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6A82" w14:textId="0C9BE639" w:rsidR="008F436E" w:rsidRPr="00BA3DC1" w:rsidRDefault="008F436E" w:rsidP="008F436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3 do decyzji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Nr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36/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2011</w:t>
      </w:r>
      <w:r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Prezesa PAN dni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 5 września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2011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r.</w:t>
      </w:r>
    </w:p>
    <w:p w14:paraId="09615CDC" w14:textId="77777777" w:rsidR="008F436E" w:rsidRDefault="008F436E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3BA0292F" w14:textId="367A80C4" w:rsidR="00BA3DC1" w:rsidRPr="008F436E" w:rsidRDefault="00BA3DC1" w:rsidP="008F436E">
      <w:pPr>
        <w:pStyle w:val="Tytu"/>
        <w:rPr>
          <w:lang w:val="pl-PL"/>
        </w:rPr>
      </w:pPr>
      <w:r w:rsidRPr="008F436E">
        <w:rPr>
          <w:lang w:val="pl-PL"/>
        </w:rPr>
        <w:t xml:space="preserve">Regulamin </w:t>
      </w:r>
      <w:r w:rsidR="008F436E" w:rsidRPr="008F436E">
        <w:rPr>
          <w:lang w:val="pl-PL"/>
        </w:rPr>
        <w:br/>
      </w:r>
      <w:r w:rsidRPr="008F436E">
        <w:rPr>
          <w:lang w:val="pl-PL"/>
        </w:rPr>
        <w:t xml:space="preserve">trybu pracy Kapituły Medalu Polskiej Akademii Nauk </w:t>
      </w:r>
      <w:r w:rsidR="008F436E">
        <w:rPr>
          <w:lang w:val="pl-PL"/>
        </w:rPr>
        <w:br/>
      </w:r>
      <w:r w:rsidRPr="008F436E">
        <w:rPr>
          <w:lang w:val="pl-PL"/>
        </w:rPr>
        <w:t>oraz zasady przyznawania Medalu Polskiej Akademii Nauk</w:t>
      </w:r>
    </w:p>
    <w:p w14:paraId="4C9A597E" w14:textId="14AAAD48" w:rsidR="008F436E" w:rsidRDefault="008F436E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205740FC" w14:textId="77777777" w:rsidR="008F436E" w:rsidRP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F436E">
        <w:rPr>
          <w:rFonts w:ascii="Times New Roman" w:hAnsi="Times New Roman" w:cs="Times New Roman"/>
          <w:b/>
          <w:bCs/>
          <w:sz w:val="24"/>
          <w:szCs w:val="24"/>
          <w:lang w:val="pl-PL"/>
        </w:rPr>
        <w:t>§1</w:t>
      </w:r>
    </w:p>
    <w:p w14:paraId="0A58C126" w14:textId="766BE7F9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1.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Wniosek o przyznanie Medalu mogą składać:</w:t>
      </w:r>
    </w:p>
    <w:p w14:paraId="09F696D0" w14:textId="77777777" w:rsidR="00BA3DC1" w:rsidRPr="00BA3DC1" w:rsidRDefault="00BA3DC1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l) Prezes Akademii;</w:t>
      </w:r>
    </w:p>
    <w:p w14:paraId="54047264" w14:textId="09104FE1" w:rsidR="00BA3DC1" w:rsidRPr="00BA3DC1" w:rsidRDefault="00BA3DC1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2)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Wiceprezesi Akademii;</w:t>
      </w:r>
    </w:p>
    <w:p w14:paraId="5445D08E" w14:textId="77777777" w:rsidR="008F436E" w:rsidRDefault="00BA3DC1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3)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przewodniczący Rad Kuratorów Wydziałów Akademii; </w:t>
      </w:r>
    </w:p>
    <w:p w14:paraId="70A367E8" w14:textId="77777777" w:rsidR="008F436E" w:rsidRDefault="00BA3DC1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4) dziekani Wydziałów Akademii; </w:t>
      </w:r>
    </w:p>
    <w:p w14:paraId="49A55572" w14:textId="155ECB21" w:rsidR="00BA3DC1" w:rsidRPr="00BA3DC1" w:rsidRDefault="00BA3DC1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5) prezesi Oddziałów Akademii.</w:t>
      </w:r>
    </w:p>
    <w:p w14:paraId="66CBDE90" w14:textId="7FBA5046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2.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Zgłoszenie kandydata wnioskodawca zobowiązuje się zachować w poufności, w szczególności nie informuje kandydata o podjętej inicjatywie.</w:t>
      </w:r>
    </w:p>
    <w:p w14:paraId="0FF05D7A" w14:textId="77777777" w:rsidR="008F436E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3.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Wnioskodawca rekomendując kandydata do Medalu powinien zachować bezstronność oraz unikać konfliktu interesów. Wnioskodawca nie może wskazać kandydata, z którym łączy go: </w:t>
      </w:r>
    </w:p>
    <w:p w14:paraId="64119365" w14:textId="77777777" w:rsidR="008F436E" w:rsidRDefault="008F436E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1</w:t>
      </w:r>
      <w:r w:rsidR="00BA3DC1" w:rsidRPr="00BA3DC1">
        <w:rPr>
          <w:rFonts w:ascii="Times New Roman" w:hAnsi="Times New Roman" w:cs="Times New Roman"/>
          <w:sz w:val="24"/>
          <w:szCs w:val="24"/>
          <w:lang w:val="pl-PL"/>
        </w:rPr>
        <w:t>) bezpośrednia zależność służbowa;</w:t>
      </w:r>
    </w:p>
    <w:p w14:paraId="70A30E06" w14:textId="57AA802D" w:rsidR="00BA3DC1" w:rsidRPr="00BA3DC1" w:rsidRDefault="00BA3DC1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2)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związek małżeński, stosunek pokrewieństwa do drugiego stopnia, powinowactwa pierwszego stopnia, stosunek przysposobienia, opieki lub kurateli;</w:t>
      </w:r>
    </w:p>
    <w:p w14:paraId="3A5DEB99" w14:textId="102EEEF5" w:rsidR="00BA3DC1" w:rsidRPr="00BA3DC1" w:rsidRDefault="00BA3DC1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3)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inna zależność mogąca mieć wpływ na obiektywny charakter nominacji.</w:t>
      </w:r>
    </w:p>
    <w:p w14:paraId="40242A51" w14:textId="3DBCA799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4.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Wniosek o przyznanie Medalu może być wycofany na prośbę wnioskodawcy.</w:t>
      </w:r>
    </w:p>
    <w:p w14:paraId="4678482E" w14:textId="201BEA64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5.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Wnioski składa się do Prezesa Akademii do końca roku kalendarzowego za pośrednictwem Gabinetu Prezesa.</w:t>
      </w:r>
    </w:p>
    <w:p w14:paraId="53D5551F" w14:textId="77777777" w:rsid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473BAEF8" w14:textId="77777777" w:rsid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6F0C3EB0" w14:textId="3A2F64D2" w:rsidR="008F436E" w:rsidRP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F436E">
        <w:rPr>
          <w:rFonts w:ascii="Times New Roman" w:hAnsi="Times New Roman" w:cs="Times New Roman"/>
          <w:b/>
          <w:bCs/>
          <w:sz w:val="24"/>
          <w:szCs w:val="24"/>
          <w:lang w:val="pl-PL"/>
        </w:rPr>
        <w:lastRenderedPageBreak/>
        <w:t>§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2</w:t>
      </w:r>
    </w:p>
    <w:p w14:paraId="0F75F5FD" w14:textId="7B171884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Wniosek powinien zawierać:</w:t>
      </w:r>
    </w:p>
    <w:p w14:paraId="396428E2" w14:textId="77777777" w:rsidR="008F436E" w:rsidRDefault="00BA3DC1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 xml:space="preserve">1) imię i nazwisko kandydata lub nazwy instytucji; </w:t>
      </w:r>
    </w:p>
    <w:p w14:paraId="3B6AA641" w14:textId="57B44266" w:rsidR="00BA3DC1" w:rsidRPr="00BA3DC1" w:rsidRDefault="00BA3DC1" w:rsidP="008F436E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2) szczegółowe uzasadnienie merytoryczne.</w:t>
      </w:r>
    </w:p>
    <w:p w14:paraId="1A974E82" w14:textId="77777777" w:rsid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52813A2C" w14:textId="5C8CA4B3" w:rsidR="008F436E" w:rsidRP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F436E">
        <w:rPr>
          <w:rFonts w:ascii="Times New Roman" w:hAnsi="Times New Roman" w:cs="Times New Roman"/>
          <w:b/>
          <w:bCs/>
          <w:sz w:val="24"/>
          <w:szCs w:val="24"/>
          <w:lang w:val="pl-PL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3</w:t>
      </w:r>
    </w:p>
    <w:p w14:paraId="09386E21" w14:textId="77777777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1. Kapituła rozpatruje wnioski na posiedzeniach zwołanych przez przewodniczącego Kapituły.</w:t>
      </w:r>
    </w:p>
    <w:p w14:paraId="54E590D3" w14:textId="77777777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2, W przypadku stwierdzenia braków we wniosku Kapituła zwraca wniosek z prośbą o jego uzupełnienie w wyznaczonym terminie.</w:t>
      </w:r>
    </w:p>
    <w:p w14:paraId="05F1C845" w14:textId="0A05037A" w:rsid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3. Kapituła postanawia w drodze uchwały o wyłonieniu kandydatów do uhonorowania Medalem w głosowaniu jawnym, zwykłą większością głosów. W razie braku większości rozstrzygający jest głos przewodniczącego.</w:t>
      </w:r>
    </w:p>
    <w:p w14:paraId="5674B35A" w14:textId="77777777" w:rsid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5B9B9BE0" w14:textId="764BFF43" w:rsidR="008F436E" w:rsidRP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F436E">
        <w:rPr>
          <w:rFonts w:ascii="Times New Roman" w:hAnsi="Times New Roman" w:cs="Times New Roman"/>
          <w:b/>
          <w:bCs/>
          <w:sz w:val="24"/>
          <w:szCs w:val="24"/>
          <w:lang w:val="pl-PL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4</w:t>
      </w:r>
    </w:p>
    <w:p w14:paraId="7D630AA0" w14:textId="77777777" w:rsidR="008F436E" w:rsidRPr="00BA3DC1" w:rsidRDefault="008F436E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279CBBD6" w14:textId="4DF2EE34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1.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Medal przyznaje i wręcza Prezes Akademii.</w:t>
      </w:r>
    </w:p>
    <w:p w14:paraId="42DEC022" w14:textId="243949AA" w:rsidR="00BA3DC1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2.</w:t>
      </w:r>
      <w:r w:rsidR="008F436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3DC1">
        <w:rPr>
          <w:rFonts w:ascii="Times New Roman" w:hAnsi="Times New Roman" w:cs="Times New Roman"/>
          <w:sz w:val="24"/>
          <w:szCs w:val="24"/>
          <w:lang w:val="pl-PL"/>
        </w:rPr>
        <w:t>Informacje o przyznaniu Medalu będą zamieszczone na stronie internetowej Polskiej Akademii Nauk.</w:t>
      </w:r>
    </w:p>
    <w:p w14:paraId="3D09F4D7" w14:textId="77777777" w:rsid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39AB7EC9" w14:textId="7C9DB280" w:rsidR="008F436E" w:rsidRPr="008F436E" w:rsidRDefault="008F436E" w:rsidP="008F436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8F436E">
        <w:rPr>
          <w:rFonts w:ascii="Times New Roman" w:hAnsi="Times New Roman" w:cs="Times New Roman"/>
          <w:b/>
          <w:bCs/>
          <w:sz w:val="24"/>
          <w:szCs w:val="24"/>
          <w:lang w:val="pl-PL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  <w:lang w:val="pl-PL"/>
        </w:rPr>
        <w:t>5</w:t>
      </w:r>
    </w:p>
    <w:p w14:paraId="48582296" w14:textId="767DA573" w:rsidR="00222174" w:rsidRPr="00BA3DC1" w:rsidRDefault="00BA3DC1" w:rsidP="00BA3DC1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BA3DC1">
        <w:rPr>
          <w:rFonts w:ascii="Times New Roman" w:hAnsi="Times New Roman" w:cs="Times New Roman"/>
          <w:sz w:val="24"/>
          <w:szCs w:val="24"/>
          <w:lang w:val="pl-PL"/>
        </w:rPr>
        <w:t>Obsługę Kapituły zapewnia Gabinet Prezesa.</w:t>
      </w:r>
    </w:p>
    <w:sectPr w:rsidR="00222174" w:rsidRPr="00BA3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91F70"/>
    <w:multiLevelType w:val="hybridMultilevel"/>
    <w:tmpl w:val="8C288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C1"/>
    <w:rsid w:val="0011468A"/>
    <w:rsid w:val="002D6508"/>
    <w:rsid w:val="00714044"/>
    <w:rsid w:val="008F436E"/>
    <w:rsid w:val="009875F6"/>
    <w:rsid w:val="00BA3DC1"/>
    <w:rsid w:val="00BF03CF"/>
    <w:rsid w:val="00D3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80F27"/>
  <w15:chartTrackingRefBased/>
  <w15:docId w15:val="{4E27B22C-90CF-49C2-9166-AF8B8D06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5F6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75F6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8F436E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F436E"/>
    <w:rPr>
      <w:rFonts w:ascii="Times New Roman" w:eastAsiaTheme="majorEastAsia" w:hAnsi="Times New Roman" w:cstheme="majorBidi"/>
      <w:b/>
      <w:spacing w:val="-10"/>
      <w:kern w:val="28"/>
      <w:sz w:val="24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11D1C5-6A39-4D92-A974-43BC0F8D3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9FEBE1-C2A9-4AF2-87BD-549C7E2B3A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169CCE-D3CF-4841-8619-4FD924E9F9E6}">
  <ds:schemaRefs>
    <ds:schemaRef ds:uri="b8704b75-589d-4005-82e8-e384d5476b9a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2ececd62-848f-470c-9691-10171510b41c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7B97F7F-7F84-4C81-9C4D-5DF37FE27D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Bielec Anna</cp:lastModifiedBy>
  <cp:revision>2</cp:revision>
  <dcterms:created xsi:type="dcterms:W3CDTF">2021-07-01T11:16:00Z</dcterms:created>
  <dcterms:modified xsi:type="dcterms:W3CDTF">2021-07-01T11:54:00Z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