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2EE80A" w14:textId="77777777" w:rsidR="00BA3DC1" w:rsidRPr="002C272B" w:rsidRDefault="00BA3DC1" w:rsidP="008F436E">
      <w:pPr>
        <w:pStyle w:val="Tytu"/>
        <w:rPr>
          <w:lang w:val="pl-PL"/>
        </w:rPr>
      </w:pPr>
      <w:r w:rsidRPr="002C272B">
        <w:rPr>
          <w:lang w:val="pl-PL"/>
        </w:rPr>
        <w:t>Decyzja Nr 36</w:t>
      </w:r>
    </w:p>
    <w:p w14:paraId="098883CE" w14:textId="77777777" w:rsidR="00BA3DC1" w:rsidRPr="002C272B" w:rsidRDefault="00BA3DC1" w:rsidP="008F436E">
      <w:pPr>
        <w:pStyle w:val="Tytu"/>
        <w:rPr>
          <w:lang w:val="pl-PL"/>
        </w:rPr>
      </w:pPr>
      <w:r w:rsidRPr="002C272B">
        <w:rPr>
          <w:lang w:val="pl-PL"/>
        </w:rPr>
        <w:t>Prezesa Polskiej Akademii Nauk z dnia 5 września 2011 r.</w:t>
      </w:r>
    </w:p>
    <w:p w14:paraId="3D24B612" w14:textId="77777777" w:rsidR="008F436E" w:rsidRPr="002C272B" w:rsidRDefault="008F436E" w:rsidP="008F436E">
      <w:pPr>
        <w:pStyle w:val="Tytu"/>
        <w:rPr>
          <w:lang w:val="pl-PL"/>
        </w:rPr>
      </w:pPr>
    </w:p>
    <w:p w14:paraId="553523D7" w14:textId="54362B37" w:rsidR="00BA3DC1" w:rsidRPr="00BA3DC1" w:rsidRDefault="00BA3DC1" w:rsidP="008F436E">
      <w:pPr>
        <w:pStyle w:val="Tytu"/>
        <w:rPr>
          <w:lang w:val="pl-PL"/>
        </w:rPr>
      </w:pPr>
      <w:r w:rsidRPr="008F436E">
        <w:rPr>
          <w:lang w:val="pl-PL"/>
        </w:rPr>
        <w:t>w sprawie Medalu Polskiej Akademii Nauk</w:t>
      </w:r>
    </w:p>
    <w:p w14:paraId="6F32D7DA" w14:textId="554BCF52" w:rsidR="00BA3DC1" w:rsidRDefault="00BA3DC1" w:rsidP="00BA3DC1">
      <w:pPr>
        <w:spacing w:line="36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14:paraId="585D5BCC" w14:textId="77777777" w:rsidR="00BA3DC1" w:rsidRDefault="00BA3DC1" w:rsidP="00BA3DC1">
      <w:pPr>
        <w:spacing w:line="36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14:paraId="72ACDD2C" w14:textId="7454AB0C" w:rsidR="00BA3DC1" w:rsidRPr="00BA3DC1" w:rsidRDefault="00BA3DC1" w:rsidP="00BA3DC1">
      <w:pPr>
        <w:spacing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BA3DC1">
        <w:rPr>
          <w:rFonts w:ascii="Times New Roman" w:hAnsi="Times New Roman" w:cs="Times New Roman"/>
          <w:sz w:val="24"/>
          <w:szCs w:val="24"/>
          <w:lang w:val="pl-PL"/>
        </w:rPr>
        <w:t>na podstawie § 30 Statutu Polskiej Akademii Nauk stanowiącego załącznik do uchwały Nr 8 Zgromadzenia Ogólnego Polskiej Akademii Nauk z dnia 24 listopada 2010 r., zatwierdzonego przez Prezesa Rady Ministrów w dniu 27 grudnia 2010 r. postanawiam, co następuje:</w:t>
      </w:r>
    </w:p>
    <w:p w14:paraId="20C2F05B" w14:textId="77777777" w:rsidR="00BA3DC1" w:rsidRDefault="00BA3DC1" w:rsidP="00BA3DC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14:paraId="02D207C5" w14:textId="029B7422" w:rsidR="00BA3DC1" w:rsidRDefault="00BA3DC1" w:rsidP="00BA3DC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§1</w:t>
      </w:r>
    </w:p>
    <w:p w14:paraId="6CADDAAA" w14:textId="2AC46C34" w:rsidR="00BA3DC1" w:rsidRPr="00BA3DC1" w:rsidRDefault="00BA3DC1" w:rsidP="00BA3DC1">
      <w:pPr>
        <w:spacing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1. </w:t>
      </w:r>
      <w:r w:rsidRPr="00BA3DC1">
        <w:rPr>
          <w:rFonts w:ascii="Times New Roman" w:hAnsi="Times New Roman" w:cs="Times New Roman"/>
          <w:sz w:val="24"/>
          <w:szCs w:val="24"/>
          <w:lang w:val="pl-PL"/>
        </w:rPr>
        <w:t>Medal Polskiej Akademii Nauk, zwany dalej „Medalem” jest wyróżnieniem Akademii przyznawanym przez Prezesa Akademii wybitnym przedstawicielom środowiska naukowego nie będącym członkami Akademii a także reprezentantom innych środowisk oraz instytucjom za szczególne zasługi dla rozwoju nauki polskiej i światowej, związane ze społeczną rolą nauki.</w:t>
      </w:r>
    </w:p>
    <w:p w14:paraId="64AAAB5C" w14:textId="79550D2F" w:rsidR="00BA3DC1" w:rsidRPr="00BA3DC1" w:rsidRDefault="00BA3DC1" w:rsidP="00BA3DC1">
      <w:pPr>
        <w:spacing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BA3DC1">
        <w:rPr>
          <w:rFonts w:ascii="Times New Roman" w:hAnsi="Times New Roman" w:cs="Times New Roman"/>
          <w:sz w:val="24"/>
          <w:szCs w:val="24"/>
          <w:lang w:val="pl-PL"/>
        </w:rPr>
        <w:t>2.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BA3DC1">
        <w:rPr>
          <w:rFonts w:ascii="Times New Roman" w:hAnsi="Times New Roman" w:cs="Times New Roman"/>
          <w:sz w:val="24"/>
          <w:szCs w:val="24"/>
          <w:lang w:val="pl-PL"/>
        </w:rPr>
        <w:t>Medal ma charakter honorowy i można go otrzymać tylko raz.</w:t>
      </w:r>
    </w:p>
    <w:p w14:paraId="06482889" w14:textId="77777777" w:rsidR="00BA3DC1" w:rsidRDefault="00BA3DC1" w:rsidP="00BA3DC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14:paraId="28BB73A6" w14:textId="07B1CAEB" w:rsidR="00BA3DC1" w:rsidRDefault="00BA3DC1" w:rsidP="00BA3DC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§2</w:t>
      </w:r>
    </w:p>
    <w:p w14:paraId="027CCF27" w14:textId="4EE7ABED" w:rsidR="00BA3DC1" w:rsidRPr="00BA3DC1" w:rsidRDefault="00BA3DC1" w:rsidP="00BA3DC1">
      <w:pPr>
        <w:spacing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BA3DC1">
        <w:rPr>
          <w:rFonts w:ascii="Times New Roman" w:hAnsi="Times New Roman" w:cs="Times New Roman"/>
          <w:sz w:val="24"/>
          <w:szCs w:val="24"/>
          <w:lang w:val="pl-PL"/>
        </w:rPr>
        <w:t>1. Przyznaje się nie więcej niż dziesięć Medali w ciągu roku kalendarzowego.</w:t>
      </w:r>
    </w:p>
    <w:p w14:paraId="0923BFC5" w14:textId="30C18CE2" w:rsidR="00BA3DC1" w:rsidRPr="00BA3DC1" w:rsidRDefault="00BA3DC1" w:rsidP="00BA3DC1">
      <w:pPr>
        <w:spacing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BA3DC1">
        <w:rPr>
          <w:rFonts w:ascii="Times New Roman" w:hAnsi="Times New Roman" w:cs="Times New Roman"/>
          <w:sz w:val="24"/>
          <w:szCs w:val="24"/>
          <w:lang w:val="pl-PL"/>
        </w:rPr>
        <w:t>2</w:t>
      </w:r>
      <w:r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BA3DC1">
        <w:rPr>
          <w:rFonts w:ascii="Times New Roman" w:hAnsi="Times New Roman" w:cs="Times New Roman"/>
          <w:sz w:val="24"/>
          <w:szCs w:val="24"/>
          <w:lang w:val="pl-PL"/>
        </w:rPr>
        <w:t xml:space="preserve"> Prezes Akademii w drodze decyzji w przypadkach szczególnych może zwiększyć liczbę przyznawanych Medali w danym roku.</w:t>
      </w:r>
    </w:p>
    <w:p w14:paraId="14105A8E" w14:textId="1C18A853" w:rsidR="00BA3DC1" w:rsidRDefault="00BA3DC1" w:rsidP="00BA3DC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§3</w:t>
      </w:r>
    </w:p>
    <w:p w14:paraId="4B609FB3" w14:textId="77777777" w:rsidR="00BA3DC1" w:rsidRDefault="00BA3DC1" w:rsidP="00BA3DC1">
      <w:pPr>
        <w:spacing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BA3DC1">
        <w:rPr>
          <w:rFonts w:ascii="Times New Roman" w:hAnsi="Times New Roman" w:cs="Times New Roman"/>
          <w:sz w:val="24"/>
          <w:szCs w:val="24"/>
          <w:lang w:val="pl-PL"/>
        </w:rPr>
        <w:t xml:space="preserve">l. Medal w kształcie kwadratu o przekątnej ok. 90 mm, wykonany jest ze srebrzonego oksydowanego tombaku. Medal personalizuje się wygrawerowanym na jego obwodzie imieniem i nazwiskiem osoby wyróżnionej lub nazwą instytucji. </w:t>
      </w:r>
    </w:p>
    <w:p w14:paraId="3B80AFAD" w14:textId="77CA7934" w:rsidR="00BA3DC1" w:rsidRPr="00BA3DC1" w:rsidRDefault="00BA3DC1" w:rsidP="00BA3DC1">
      <w:pPr>
        <w:spacing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BA3DC1">
        <w:rPr>
          <w:rFonts w:ascii="Times New Roman" w:hAnsi="Times New Roman" w:cs="Times New Roman"/>
          <w:sz w:val="24"/>
          <w:szCs w:val="24"/>
          <w:lang w:val="pl-PL"/>
        </w:rPr>
        <w:t>2</w:t>
      </w:r>
      <w:r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BA3DC1">
        <w:rPr>
          <w:rFonts w:ascii="Times New Roman" w:hAnsi="Times New Roman" w:cs="Times New Roman"/>
          <w:sz w:val="24"/>
          <w:szCs w:val="24"/>
          <w:lang w:val="pl-PL"/>
        </w:rPr>
        <w:t xml:space="preserve"> Wzór Medalu stanowi załącznik nr </w:t>
      </w:r>
      <w:r>
        <w:rPr>
          <w:rFonts w:ascii="Times New Roman" w:hAnsi="Times New Roman" w:cs="Times New Roman"/>
          <w:sz w:val="24"/>
          <w:szCs w:val="24"/>
          <w:lang w:val="pl-PL"/>
        </w:rPr>
        <w:t>1</w:t>
      </w:r>
      <w:r w:rsidRPr="00BA3DC1">
        <w:rPr>
          <w:rFonts w:ascii="Times New Roman" w:hAnsi="Times New Roman" w:cs="Times New Roman"/>
          <w:sz w:val="24"/>
          <w:szCs w:val="24"/>
          <w:lang w:val="pl-PL"/>
        </w:rPr>
        <w:t xml:space="preserve"> do decyzji.</w:t>
      </w:r>
    </w:p>
    <w:p w14:paraId="1DCAA329" w14:textId="77777777" w:rsidR="00BA3DC1" w:rsidRDefault="00BA3DC1" w:rsidP="00BA3DC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14:paraId="4AC23CA9" w14:textId="425C2DA1" w:rsidR="00BA3DC1" w:rsidRDefault="00BA3DC1" w:rsidP="00BA3DC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lastRenderedPageBreak/>
        <w:t>§4</w:t>
      </w:r>
    </w:p>
    <w:p w14:paraId="52E058C7" w14:textId="77777777" w:rsidR="00BA3DC1" w:rsidRPr="00BA3DC1" w:rsidRDefault="00BA3DC1" w:rsidP="00BA3DC1">
      <w:pPr>
        <w:spacing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BA3DC1">
        <w:rPr>
          <w:rFonts w:ascii="Times New Roman" w:hAnsi="Times New Roman" w:cs="Times New Roman"/>
          <w:sz w:val="24"/>
          <w:szCs w:val="24"/>
          <w:lang w:val="pl-PL"/>
        </w:rPr>
        <w:t>1 .Osoba wyróżniona Medalem otrzymuje dyplom w języku polskim podpisany przez Prezesa Akademii i opatrzony okrągłą pieczęcią Akademii.</w:t>
      </w:r>
    </w:p>
    <w:p w14:paraId="03BAAC27" w14:textId="77777777" w:rsidR="00BA3DC1" w:rsidRPr="00BA3DC1" w:rsidRDefault="00BA3DC1" w:rsidP="00BA3DC1">
      <w:pPr>
        <w:spacing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BA3DC1">
        <w:rPr>
          <w:rFonts w:ascii="Times New Roman" w:hAnsi="Times New Roman" w:cs="Times New Roman"/>
          <w:sz w:val="24"/>
          <w:szCs w:val="24"/>
          <w:lang w:val="pl-PL"/>
        </w:rPr>
        <w:t>2. Wzór dyplomu stanowi załącznik nr 2 do decyzji.</w:t>
      </w:r>
    </w:p>
    <w:p w14:paraId="460A8ABB" w14:textId="2D70A3E2" w:rsidR="00BA3DC1" w:rsidRDefault="00BA3DC1" w:rsidP="00BA3DC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§5</w:t>
      </w:r>
    </w:p>
    <w:p w14:paraId="587E457F" w14:textId="77777777" w:rsidR="00BA3DC1" w:rsidRDefault="00BA3DC1" w:rsidP="00BA3DC1">
      <w:pPr>
        <w:spacing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BA3DC1">
        <w:rPr>
          <w:rFonts w:ascii="Times New Roman" w:hAnsi="Times New Roman" w:cs="Times New Roman"/>
          <w:sz w:val="24"/>
          <w:szCs w:val="24"/>
          <w:lang w:val="pl-PL"/>
        </w:rPr>
        <w:t>1.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BA3DC1">
        <w:rPr>
          <w:rFonts w:ascii="Times New Roman" w:hAnsi="Times New Roman" w:cs="Times New Roman"/>
          <w:sz w:val="24"/>
          <w:szCs w:val="24"/>
          <w:lang w:val="pl-PL"/>
        </w:rPr>
        <w:t xml:space="preserve">Powołuję w skład Kapituły do spraw Medalu Polskiej Akademii Nauk: </w:t>
      </w:r>
    </w:p>
    <w:p w14:paraId="6130C7C2" w14:textId="77777777" w:rsidR="00BA3DC1" w:rsidRDefault="00BA3DC1" w:rsidP="00BA3DC1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  <w:lang w:val="pl-PL"/>
        </w:rPr>
      </w:pPr>
      <w:r w:rsidRPr="00BA3DC1">
        <w:rPr>
          <w:rFonts w:ascii="Times New Roman" w:hAnsi="Times New Roman" w:cs="Times New Roman"/>
          <w:sz w:val="24"/>
          <w:szCs w:val="24"/>
          <w:lang w:val="pl-PL"/>
        </w:rPr>
        <w:t xml:space="preserve">1) Prezesa Akademii jako przewodniczącego; </w:t>
      </w:r>
    </w:p>
    <w:p w14:paraId="2B6B1030" w14:textId="7F3CF931" w:rsidR="00BA3DC1" w:rsidRPr="00BA3DC1" w:rsidRDefault="00BA3DC1" w:rsidP="00BA3DC1">
      <w:pPr>
        <w:spacing w:line="360" w:lineRule="auto"/>
        <w:ind w:left="708"/>
        <w:rPr>
          <w:rFonts w:ascii="Times New Roman" w:hAnsi="Times New Roman" w:cs="Times New Roman"/>
          <w:sz w:val="24"/>
          <w:szCs w:val="24"/>
          <w:lang w:val="pl-PL"/>
        </w:rPr>
      </w:pPr>
      <w:r w:rsidRPr="00BA3DC1">
        <w:rPr>
          <w:rFonts w:ascii="Times New Roman" w:hAnsi="Times New Roman" w:cs="Times New Roman"/>
          <w:sz w:val="24"/>
          <w:szCs w:val="24"/>
          <w:lang w:val="pl-PL"/>
        </w:rPr>
        <w:t>2) Wiceprezesów Akademii.</w:t>
      </w:r>
    </w:p>
    <w:p w14:paraId="4558C7DF" w14:textId="37088156" w:rsidR="00BA3DC1" w:rsidRPr="00BA3DC1" w:rsidRDefault="00BA3DC1" w:rsidP="00BA3DC1">
      <w:pPr>
        <w:spacing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BA3DC1">
        <w:rPr>
          <w:rFonts w:ascii="Times New Roman" w:hAnsi="Times New Roman" w:cs="Times New Roman"/>
          <w:sz w:val="24"/>
          <w:szCs w:val="24"/>
          <w:lang w:val="pl-PL"/>
        </w:rPr>
        <w:t>2.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BA3DC1">
        <w:rPr>
          <w:rFonts w:ascii="Times New Roman" w:hAnsi="Times New Roman" w:cs="Times New Roman"/>
          <w:sz w:val="24"/>
          <w:szCs w:val="24"/>
          <w:lang w:val="pl-PL"/>
        </w:rPr>
        <w:t>Zasady przyznawania Medalu Polskiej Akademii Nauk oraz tryb pracy Kapituły do spraw Medalu Polskiej Akademii Nauk określa regulamin, który stanowi załącznik nr 3 do decyzji.</w:t>
      </w:r>
    </w:p>
    <w:p w14:paraId="67858051" w14:textId="77777777" w:rsidR="00BA3DC1" w:rsidRDefault="00BA3DC1" w:rsidP="00BA3DC1">
      <w:pPr>
        <w:spacing w:line="36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14:paraId="07987FF7" w14:textId="77777777" w:rsidR="00BA3DC1" w:rsidRDefault="00BA3DC1" w:rsidP="00BA3DC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§5</w:t>
      </w:r>
    </w:p>
    <w:p w14:paraId="79F885F5" w14:textId="7E002B2E" w:rsidR="00BA3DC1" w:rsidRPr="00BA3DC1" w:rsidRDefault="00BA3DC1" w:rsidP="00BA3DC1">
      <w:pPr>
        <w:spacing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BA3DC1">
        <w:rPr>
          <w:rFonts w:ascii="Times New Roman" w:hAnsi="Times New Roman" w:cs="Times New Roman"/>
          <w:sz w:val="24"/>
          <w:szCs w:val="24"/>
          <w:lang w:val="pl-PL"/>
        </w:rPr>
        <w:t>Decyzja wchodzi w życie z dniem podjęcia.</w:t>
      </w:r>
    </w:p>
    <w:p w14:paraId="0C5AA0AE" w14:textId="77777777" w:rsidR="00BA3DC1" w:rsidRDefault="00BA3DC1" w:rsidP="00BA3DC1">
      <w:pPr>
        <w:spacing w:line="360" w:lineRule="auto"/>
        <w:ind w:left="4962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PREZES</w:t>
      </w:r>
    </w:p>
    <w:p w14:paraId="2B3D95BC" w14:textId="77777777" w:rsidR="00BA3DC1" w:rsidRDefault="00BA3DC1" w:rsidP="00BA3DC1">
      <w:pPr>
        <w:spacing w:line="360" w:lineRule="auto"/>
        <w:ind w:left="4962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POLSKIEJ AKADEMII NAUK</w:t>
      </w:r>
    </w:p>
    <w:p w14:paraId="55CA9F22" w14:textId="77777777" w:rsidR="00BA3DC1" w:rsidRDefault="00BA3DC1" w:rsidP="00BA3DC1">
      <w:pPr>
        <w:spacing w:line="360" w:lineRule="auto"/>
        <w:ind w:left="4962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14:paraId="5588D79F" w14:textId="77081D83" w:rsidR="00BA3DC1" w:rsidRPr="00BA3DC1" w:rsidRDefault="00BA3DC1" w:rsidP="002C272B">
      <w:pPr>
        <w:spacing w:line="360" w:lineRule="auto"/>
        <w:ind w:left="4962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Michał Kleiber</w:t>
      </w:r>
    </w:p>
    <w:sectPr w:rsidR="00BA3DC1" w:rsidRPr="00BA3D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691F70"/>
    <w:multiLevelType w:val="hybridMultilevel"/>
    <w:tmpl w:val="8C2887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DC1"/>
    <w:rsid w:val="0011468A"/>
    <w:rsid w:val="002C272B"/>
    <w:rsid w:val="002D6508"/>
    <w:rsid w:val="008F436E"/>
    <w:rsid w:val="009875F6"/>
    <w:rsid w:val="00BA3DC1"/>
    <w:rsid w:val="00BF03CF"/>
    <w:rsid w:val="00D30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80F27"/>
  <w15:chartTrackingRefBased/>
  <w15:docId w15:val="{4E27B22C-90CF-49C2-9166-AF8B8D06F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75F6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75F6"/>
    <w:pPr>
      <w:ind w:left="720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8F436E"/>
    <w:pPr>
      <w:spacing w:after="0" w:line="360" w:lineRule="auto"/>
      <w:contextualSpacing/>
      <w:jc w:val="center"/>
    </w:pPr>
    <w:rPr>
      <w:rFonts w:ascii="Times New Roman" w:eastAsiaTheme="majorEastAsia" w:hAnsi="Times New Roman" w:cstheme="majorBidi"/>
      <w:b/>
      <w:spacing w:val="-10"/>
      <w:kern w:val="28"/>
      <w:sz w:val="24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F436E"/>
    <w:rPr>
      <w:rFonts w:ascii="Times New Roman" w:eastAsiaTheme="majorEastAsia" w:hAnsi="Times New Roman" w:cstheme="majorBidi"/>
      <w:b/>
      <w:spacing w:val="-10"/>
      <w:kern w:val="28"/>
      <w:sz w:val="24"/>
      <w:szCs w:val="5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169CCE-D3CF-4841-8619-4FD924E9F9E6}">
  <ds:schemaRefs>
    <ds:schemaRef ds:uri="b8704b75-589d-4005-82e8-e384d5476b9a"/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2ececd62-848f-470c-9691-10171510b41c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7B97F7F-7F84-4C81-9C4D-5DF37FE27DB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11D1C5-6A39-4D92-A974-43BC0F8D3C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F9FEBE1-C2A9-4AF2-87BD-549C7E2B3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Bielec Anna</dc:creator>
  <cp:keywords/>
  <dc:description/>
  <cp:lastModifiedBy>Bielec Anna</cp:lastModifiedBy>
  <cp:revision>2</cp:revision>
  <dcterms:created xsi:type="dcterms:W3CDTF">2021-07-01T11:16:00Z</dcterms:created>
  <dcterms:modified xsi:type="dcterms:W3CDTF">2021-07-01T11:53:00Z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