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3F711" w14:textId="77777777" w:rsidR="0045625C" w:rsidRPr="009940F7" w:rsidRDefault="0045625C" w:rsidP="00972236">
      <w:pPr>
        <w:shd w:val="clear" w:color="auto" w:fill="FFFFFF"/>
        <w:spacing w:before="557" w:after="0" w:line="240" w:lineRule="auto"/>
        <w:rPr>
          <w:rFonts w:ascii="Bookman Old Style" w:eastAsia="Times New Roman" w:hAnsi="Bookman Old Style"/>
          <w:b/>
          <w:bCs/>
          <w:lang w:bidi="en-US"/>
        </w:rPr>
      </w:pPr>
    </w:p>
    <w:p w14:paraId="55DA0E22" w14:textId="099D99B6" w:rsidR="00531B6E" w:rsidRPr="009940F7" w:rsidRDefault="003E72F1" w:rsidP="0033565F">
      <w:pPr>
        <w:shd w:val="clear" w:color="auto" w:fill="FFFFFF"/>
        <w:spacing w:after="0" w:line="240" w:lineRule="auto"/>
        <w:ind w:left="3544" w:hanging="136"/>
        <w:jc w:val="right"/>
        <w:rPr>
          <w:rFonts w:ascii="Bookman Old Style" w:eastAsia="Times New Roman" w:hAnsi="Bookman Old Style"/>
          <w:lang w:bidi="en-US"/>
        </w:rPr>
      </w:pPr>
      <w:r>
        <w:rPr>
          <w:rFonts w:ascii="Bookman Old Style" w:eastAsia="Times New Roman" w:hAnsi="Bookman Old Style"/>
          <w:lang w:bidi="en-US"/>
        </w:rPr>
        <w:t>Z</w:t>
      </w:r>
      <w:r w:rsidR="00531B6E" w:rsidRPr="009940F7">
        <w:rPr>
          <w:rFonts w:ascii="Bookman Old Style" w:eastAsia="Times New Roman" w:hAnsi="Bookman Old Style"/>
          <w:lang w:bidi="en-US"/>
        </w:rPr>
        <w:t xml:space="preserve">ałącznik nr 1 do </w:t>
      </w:r>
      <w:proofErr w:type="spellStart"/>
      <w:r w:rsidR="001B1E36">
        <w:rPr>
          <w:rFonts w:ascii="Bookman Old Style" w:eastAsia="Times New Roman" w:hAnsi="Bookman Old Style"/>
          <w:lang w:bidi="en-US"/>
        </w:rPr>
        <w:t>SWZ</w:t>
      </w:r>
      <w:r w:rsidR="0033565F">
        <w:rPr>
          <w:rFonts w:ascii="Bookman Old Style" w:eastAsia="Times New Roman" w:hAnsi="Bookman Old Style"/>
          <w:lang w:bidi="en-US"/>
        </w:rPr>
        <w:t>_</w:t>
      </w:r>
      <w:r w:rsidR="0033565F" w:rsidRPr="0033565F">
        <w:rPr>
          <w:rFonts w:ascii="Bookman Old Style" w:eastAsia="Times New Roman" w:hAnsi="Bookman Old Style"/>
          <w:i/>
          <w:iCs/>
          <w:lang w:bidi="en-US"/>
        </w:rPr>
        <w:t>zmiana</w:t>
      </w:r>
      <w:proofErr w:type="spellEnd"/>
      <w:r w:rsidR="0033565F" w:rsidRPr="0033565F">
        <w:rPr>
          <w:rFonts w:ascii="Bookman Old Style" w:eastAsia="Times New Roman" w:hAnsi="Bookman Old Style"/>
          <w:i/>
          <w:iCs/>
          <w:lang w:bidi="en-US"/>
        </w:rPr>
        <w:t xml:space="preserve"> z dnia 01.07.2021</w:t>
      </w:r>
    </w:p>
    <w:p w14:paraId="295D08B7" w14:textId="77777777" w:rsidR="00531B6E" w:rsidRPr="009940F7" w:rsidRDefault="00531B6E" w:rsidP="00AE6CBC">
      <w:pPr>
        <w:shd w:val="clear" w:color="auto" w:fill="FFFFFF"/>
        <w:spacing w:after="0" w:line="240" w:lineRule="auto"/>
        <w:rPr>
          <w:rFonts w:ascii="Bookman Old Style" w:eastAsia="Times New Roman" w:hAnsi="Bookman Old Style"/>
          <w:highlight w:val="yellow"/>
          <w:lang w:bidi="en-US"/>
        </w:rPr>
      </w:pPr>
    </w:p>
    <w:p w14:paraId="71243091" w14:textId="77777777" w:rsidR="00531B6E" w:rsidRPr="009940F7" w:rsidRDefault="002E366D" w:rsidP="00AE6CBC">
      <w:pPr>
        <w:spacing w:after="0" w:line="240" w:lineRule="auto"/>
        <w:jc w:val="center"/>
        <w:rPr>
          <w:rFonts w:ascii="Bookman Old Style" w:hAnsi="Bookman Old Style"/>
          <w:b/>
        </w:rPr>
      </w:pPr>
      <w:r>
        <w:rPr>
          <w:rFonts w:ascii="Bookman Old Style" w:hAnsi="Bookman Old Style"/>
          <w:b/>
        </w:rPr>
        <w:t>O</w:t>
      </w:r>
      <w:r w:rsidR="00531B6E" w:rsidRPr="009940F7">
        <w:rPr>
          <w:rFonts w:ascii="Bookman Old Style" w:hAnsi="Bookman Old Style"/>
          <w:b/>
        </w:rPr>
        <w:t>pis przedmiotu zamówienia</w:t>
      </w:r>
    </w:p>
    <w:p w14:paraId="14680D96" w14:textId="77777777" w:rsidR="00F00551" w:rsidRDefault="00F00551" w:rsidP="00C36E2F">
      <w:pPr>
        <w:spacing w:after="0" w:line="240" w:lineRule="auto"/>
        <w:ind w:left="426" w:hanging="426"/>
        <w:jc w:val="both"/>
        <w:rPr>
          <w:rFonts w:ascii="Bookman Old Style" w:hAnsi="Bookman Old Style"/>
        </w:rPr>
      </w:pPr>
    </w:p>
    <w:p w14:paraId="76DDDDF9" w14:textId="77777777" w:rsidR="00C36E2F" w:rsidRDefault="00C36E2F" w:rsidP="00C36E2F">
      <w:pPr>
        <w:spacing w:after="0" w:line="240" w:lineRule="auto"/>
        <w:ind w:left="426" w:hanging="426"/>
        <w:jc w:val="both"/>
        <w:rPr>
          <w:rFonts w:ascii="Bookman Old Style" w:hAnsi="Bookman Old Style"/>
          <w:b/>
        </w:rPr>
      </w:pPr>
    </w:p>
    <w:p w14:paraId="38999949" w14:textId="77777777" w:rsidR="00145F18" w:rsidRPr="00145F18" w:rsidRDefault="000D00DA" w:rsidP="00145F18">
      <w:pPr>
        <w:tabs>
          <w:tab w:val="left" w:pos="9072"/>
        </w:tabs>
        <w:spacing w:line="360" w:lineRule="auto"/>
        <w:jc w:val="both"/>
        <w:rPr>
          <w:rFonts w:cs="Tahoma"/>
          <w:bCs/>
        </w:rPr>
      </w:pPr>
      <w:r>
        <w:rPr>
          <w:rFonts w:cs="Tahoma"/>
          <w:b/>
          <w:bCs/>
        </w:rPr>
        <w:t>P</w:t>
      </w:r>
      <w:r w:rsidR="00145F18" w:rsidRPr="00145F18">
        <w:rPr>
          <w:rFonts w:cs="Tahoma"/>
          <w:b/>
          <w:bCs/>
        </w:rPr>
        <w:t>rzedmiotu zamówienia – Ubezpieczenia majątkowe</w:t>
      </w:r>
      <w:r w:rsidR="00145F18" w:rsidRPr="00145F18">
        <w:rPr>
          <w:rFonts w:cs="Tahoma"/>
          <w:bCs/>
        </w:rPr>
        <w:t>, w tym:</w:t>
      </w:r>
    </w:p>
    <w:p w14:paraId="779A5ADC" w14:textId="77777777" w:rsidR="00BA0913" w:rsidRDefault="00145F18" w:rsidP="00BA0913">
      <w:pPr>
        <w:pStyle w:val="Kolorowalistaakcent13"/>
        <w:numPr>
          <w:ilvl w:val="0"/>
          <w:numId w:val="181"/>
        </w:numPr>
        <w:spacing w:after="0" w:line="360" w:lineRule="auto"/>
        <w:ind w:left="1191" w:hanging="567"/>
        <w:rPr>
          <w:rFonts w:cs="Tahoma"/>
          <w:bCs/>
        </w:rPr>
      </w:pPr>
      <w:r w:rsidRPr="00145F18">
        <w:rPr>
          <w:rFonts w:cs="Tahoma"/>
          <w:bCs/>
        </w:rPr>
        <w:t xml:space="preserve">Ubezpieczenia mienia od wszystkich </w:t>
      </w:r>
      <w:proofErr w:type="spellStart"/>
      <w:r w:rsidRPr="00145F18">
        <w:rPr>
          <w:rFonts w:cs="Tahoma"/>
          <w:bCs/>
        </w:rPr>
        <w:t>ryzyk</w:t>
      </w:r>
      <w:proofErr w:type="spellEnd"/>
      <w:r w:rsidRPr="00145F18">
        <w:rPr>
          <w:rFonts w:cs="Tahoma"/>
          <w:bCs/>
        </w:rPr>
        <w:t xml:space="preserve"> – </w:t>
      </w:r>
      <w:proofErr w:type="spellStart"/>
      <w:r w:rsidRPr="00145F18">
        <w:rPr>
          <w:rFonts w:cs="Tahoma"/>
          <w:bCs/>
        </w:rPr>
        <w:t>all</w:t>
      </w:r>
      <w:proofErr w:type="spellEnd"/>
      <w:r w:rsidRPr="00145F18">
        <w:rPr>
          <w:rFonts w:cs="Tahoma"/>
          <w:bCs/>
        </w:rPr>
        <w:t xml:space="preserve"> </w:t>
      </w:r>
      <w:proofErr w:type="spellStart"/>
      <w:r w:rsidRPr="00145F18">
        <w:rPr>
          <w:rFonts w:cs="Tahoma"/>
          <w:bCs/>
        </w:rPr>
        <w:t>risks</w:t>
      </w:r>
      <w:proofErr w:type="spellEnd"/>
      <w:r w:rsidRPr="00145F18">
        <w:rPr>
          <w:rFonts w:cs="Tahoma"/>
          <w:bCs/>
        </w:rPr>
        <w:t xml:space="preserve"> (AR);</w:t>
      </w:r>
    </w:p>
    <w:p w14:paraId="779CA5DA" w14:textId="77777777" w:rsidR="00BA0913" w:rsidRPr="00BA0913" w:rsidRDefault="00BA0913" w:rsidP="00BA0913">
      <w:pPr>
        <w:pStyle w:val="Kolorowalistaakcent13"/>
        <w:numPr>
          <w:ilvl w:val="0"/>
          <w:numId w:val="181"/>
        </w:numPr>
        <w:spacing w:after="0" w:line="360" w:lineRule="auto"/>
        <w:ind w:left="1191" w:hanging="567"/>
        <w:rPr>
          <w:rFonts w:cs="Tahoma"/>
          <w:bCs/>
        </w:rPr>
      </w:pPr>
      <w:r w:rsidRPr="00BA0913">
        <w:rPr>
          <w:rFonts w:cs="Tahoma"/>
          <w:bCs/>
        </w:rPr>
        <w:t xml:space="preserve">ubezpieczenia mienia od </w:t>
      </w:r>
      <w:proofErr w:type="spellStart"/>
      <w:r w:rsidRPr="00BA0913">
        <w:rPr>
          <w:rFonts w:cs="Tahoma"/>
          <w:bCs/>
        </w:rPr>
        <w:t>ryzyk</w:t>
      </w:r>
      <w:proofErr w:type="spellEnd"/>
      <w:r w:rsidRPr="00BA0913">
        <w:rPr>
          <w:rFonts w:cs="Tahoma"/>
          <w:bCs/>
        </w:rPr>
        <w:t xml:space="preserve"> nazwanych – ryzyka nazwane</w:t>
      </w:r>
      <w:r>
        <w:rPr>
          <w:rFonts w:cs="Tahoma"/>
          <w:bCs/>
        </w:rPr>
        <w:t>;</w:t>
      </w:r>
    </w:p>
    <w:p w14:paraId="4F9386D1" w14:textId="77777777" w:rsidR="00145F18" w:rsidRPr="00145F18" w:rsidRDefault="00145F18" w:rsidP="00145F18">
      <w:pPr>
        <w:pStyle w:val="Kolorowalistaakcent13"/>
        <w:numPr>
          <w:ilvl w:val="0"/>
          <w:numId w:val="181"/>
        </w:numPr>
        <w:spacing w:after="0" w:line="360" w:lineRule="auto"/>
        <w:ind w:left="1191" w:hanging="567"/>
        <w:rPr>
          <w:rFonts w:cs="Tahoma"/>
          <w:bCs/>
        </w:rPr>
      </w:pPr>
      <w:r w:rsidRPr="00145F18">
        <w:rPr>
          <w:rFonts w:cs="Tahoma"/>
          <w:bCs/>
        </w:rPr>
        <w:t>Ubezpieczenie zwiększonych (udokumentowanych) kosztów działalności</w:t>
      </w:r>
      <w:r w:rsidR="007C7E60">
        <w:rPr>
          <w:rFonts w:cs="Tahoma"/>
          <w:bCs/>
        </w:rPr>
        <w:t xml:space="preserve"> i strat finansowych powstałych</w:t>
      </w:r>
      <w:r w:rsidRPr="00145F18">
        <w:rPr>
          <w:rFonts w:cs="Tahoma"/>
          <w:bCs/>
        </w:rPr>
        <w:t xml:space="preserve"> wskutek przerw w działalności (dalej zwane </w:t>
      </w:r>
      <w:r w:rsidRPr="00145F18">
        <w:rPr>
          <w:rFonts w:cs="Tahoma"/>
          <w:bCs/>
          <w:i/>
        </w:rPr>
        <w:t>Ubezpieczenie zwiększonych kosztów działalności</w:t>
      </w:r>
      <w:r w:rsidRPr="00145F18">
        <w:rPr>
          <w:rFonts w:cs="Tahoma"/>
          <w:bCs/>
        </w:rPr>
        <w:t>);</w:t>
      </w:r>
    </w:p>
    <w:p w14:paraId="69A7EC0C" w14:textId="77777777" w:rsidR="00145F18" w:rsidRPr="00145F18" w:rsidRDefault="00145F18" w:rsidP="00145F18">
      <w:pPr>
        <w:pStyle w:val="Kolorowalistaakcent13"/>
        <w:numPr>
          <w:ilvl w:val="0"/>
          <w:numId w:val="181"/>
        </w:numPr>
        <w:spacing w:after="0" w:line="360" w:lineRule="auto"/>
        <w:ind w:left="1191" w:hanging="567"/>
        <w:rPr>
          <w:rFonts w:cs="Tahoma"/>
          <w:bCs/>
        </w:rPr>
      </w:pPr>
      <w:r w:rsidRPr="00145F18">
        <w:rPr>
          <w:rFonts w:cs="Tahoma"/>
          <w:bCs/>
        </w:rPr>
        <w:t xml:space="preserve">Ubezpieczenie sprzętu elektronicznego od wszystkich </w:t>
      </w:r>
      <w:proofErr w:type="spellStart"/>
      <w:r w:rsidRPr="00145F18">
        <w:rPr>
          <w:rFonts w:cs="Tahoma"/>
          <w:bCs/>
        </w:rPr>
        <w:t>ryzyk</w:t>
      </w:r>
      <w:proofErr w:type="spellEnd"/>
      <w:r w:rsidRPr="00145F18">
        <w:rPr>
          <w:rFonts w:cs="Tahoma"/>
          <w:bCs/>
        </w:rPr>
        <w:t xml:space="preserve"> – (EEI);</w:t>
      </w:r>
    </w:p>
    <w:p w14:paraId="6A176651" w14:textId="77777777" w:rsidR="00145F18" w:rsidRPr="00145F18" w:rsidRDefault="00145F18" w:rsidP="00145F18">
      <w:pPr>
        <w:pStyle w:val="Kolorowalistaakcent13"/>
        <w:numPr>
          <w:ilvl w:val="0"/>
          <w:numId w:val="181"/>
        </w:numPr>
        <w:spacing w:after="0" w:line="360" w:lineRule="auto"/>
        <w:ind w:left="1191" w:hanging="567"/>
        <w:rPr>
          <w:rFonts w:cs="Tahoma"/>
          <w:bCs/>
        </w:rPr>
      </w:pPr>
      <w:r w:rsidRPr="00145F18">
        <w:rPr>
          <w:rFonts w:cs="Tahoma"/>
          <w:bCs/>
        </w:rPr>
        <w:t>Ubezpieczenia odpowiedzialności cywilnej ogólnej – (OC)</w:t>
      </w:r>
      <w:r w:rsidR="00EC6E2E">
        <w:rPr>
          <w:rFonts w:cs="Tahoma"/>
          <w:bCs/>
        </w:rPr>
        <w:t>.</w:t>
      </w:r>
    </w:p>
    <w:p w14:paraId="1EBD2917" w14:textId="77777777" w:rsidR="00145F18" w:rsidRPr="00145F18" w:rsidRDefault="00145F18" w:rsidP="00145F18">
      <w:pPr>
        <w:tabs>
          <w:tab w:val="left" w:pos="9072"/>
        </w:tabs>
        <w:spacing w:line="360" w:lineRule="auto"/>
        <w:jc w:val="center"/>
        <w:rPr>
          <w:rFonts w:cs="Tahoma"/>
          <w:b/>
          <w:bCs/>
          <w:color w:val="000000"/>
          <w:spacing w:val="-2"/>
        </w:rPr>
      </w:pPr>
    </w:p>
    <w:p w14:paraId="59DE0DE7" w14:textId="77777777" w:rsidR="00145F18" w:rsidRPr="00145F18" w:rsidRDefault="00145F18" w:rsidP="00145F18">
      <w:pPr>
        <w:pStyle w:val="Kolorowalistaakcent13"/>
        <w:numPr>
          <w:ilvl w:val="0"/>
          <w:numId w:val="54"/>
        </w:numPr>
        <w:tabs>
          <w:tab w:val="left" w:pos="9072"/>
        </w:tabs>
        <w:spacing w:after="0" w:line="360" w:lineRule="auto"/>
        <w:jc w:val="both"/>
        <w:rPr>
          <w:rFonts w:cs="Tahoma"/>
          <w:b/>
          <w:bCs/>
          <w:color w:val="000000"/>
          <w:spacing w:val="-2"/>
        </w:rPr>
      </w:pPr>
      <w:r w:rsidRPr="00145F18">
        <w:rPr>
          <w:rFonts w:cs="Tahoma"/>
          <w:b/>
          <w:bCs/>
          <w:color w:val="000000"/>
          <w:spacing w:val="-2"/>
        </w:rPr>
        <w:t>INFORMACJE OGÓLNE</w:t>
      </w:r>
    </w:p>
    <w:p w14:paraId="36C839C0" w14:textId="68B05FA7" w:rsidR="00145F18" w:rsidRPr="00145F18" w:rsidRDefault="00145F18" w:rsidP="00145F18">
      <w:pPr>
        <w:pStyle w:val="Kolorowalistaakcent13"/>
        <w:numPr>
          <w:ilvl w:val="0"/>
          <w:numId w:val="55"/>
        </w:numPr>
        <w:tabs>
          <w:tab w:val="left" w:pos="9072"/>
        </w:tabs>
        <w:spacing w:after="0" w:line="360" w:lineRule="auto"/>
        <w:jc w:val="both"/>
        <w:rPr>
          <w:rFonts w:cs="Tahoma"/>
          <w:bCs/>
          <w:color w:val="000000"/>
          <w:spacing w:val="-2"/>
        </w:rPr>
      </w:pPr>
      <w:r w:rsidRPr="00145F18">
        <w:rPr>
          <w:rFonts w:cs="Tahoma"/>
          <w:bCs/>
          <w:u w:val="single"/>
          <w:lang w:eastAsia="ar-SA"/>
        </w:rPr>
        <w:t xml:space="preserve">Zamawiający informuje, że </w:t>
      </w:r>
      <w:r w:rsidR="00F52A44">
        <w:rPr>
          <w:rFonts w:cs="Tahoma"/>
          <w:bCs/>
          <w:u w:val="single"/>
          <w:lang w:eastAsia="ar-SA"/>
        </w:rPr>
        <w:t>postanowienia</w:t>
      </w:r>
      <w:r w:rsidRPr="00145F18">
        <w:rPr>
          <w:rFonts w:cs="Tahoma"/>
          <w:bCs/>
          <w:u w:val="single"/>
          <w:lang w:eastAsia="ar-SA"/>
        </w:rPr>
        <w:t xml:space="preserve"> Opisu Przedmiotu Zamówienia</w:t>
      </w:r>
      <w:r w:rsidR="00F52A44">
        <w:rPr>
          <w:rFonts w:cs="Tahoma"/>
          <w:bCs/>
          <w:u w:val="single"/>
          <w:lang w:eastAsia="ar-SA"/>
        </w:rPr>
        <w:t xml:space="preserve"> (OPZ)</w:t>
      </w:r>
      <w:r w:rsidRPr="00145F18">
        <w:rPr>
          <w:rFonts w:cs="Tahoma"/>
          <w:bCs/>
          <w:u w:val="single"/>
          <w:lang w:eastAsia="ar-SA"/>
        </w:rPr>
        <w:t xml:space="preserve"> mają pierwszeństwo przed </w:t>
      </w:r>
      <w:r w:rsidR="00066C7E">
        <w:rPr>
          <w:rFonts w:cs="Tahoma"/>
          <w:bCs/>
          <w:u w:val="single"/>
          <w:lang w:eastAsia="ar-SA"/>
        </w:rPr>
        <w:t>W</w:t>
      </w:r>
      <w:r w:rsidRPr="00145F18">
        <w:rPr>
          <w:rFonts w:cs="Tahoma"/>
          <w:bCs/>
          <w:u w:val="single"/>
          <w:lang w:eastAsia="ar-SA"/>
        </w:rPr>
        <w:t xml:space="preserve">arunkami </w:t>
      </w:r>
      <w:r w:rsidR="00066C7E">
        <w:rPr>
          <w:rFonts w:cs="Tahoma"/>
          <w:bCs/>
          <w:u w:val="single"/>
          <w:lang w:eastAsia="ar-SA"/>
        </w:rPr>
        <w:t>U</w:t>
      </w:r>
      <w:r w:rsidRPr="00145F18">
        <w:rPr>
          <w:rFonts w:cs="Tahoma"/>
          <w:bCs/>
          <w:u w:val="single"/>
          <w:lang w:eastAsia="ar-SA"/>
        </w:rPr>
        <w:t>bezpieczenia Wykonawcy</w:t>
      </w:r>
      <w:r w:rsidR="00066C7E">
        <w:rPr>
          <w:rFonts w:cs="Tahoma"/>
          <w:bCs/>
          <w:u w:val="single"/>
          <w:lang w:eastAsia="ar-SA"/>
        </w:rPr>
        <w:t xml:space="preserve"> (bez względu na ich zdefiniowanie np. ogólne, szczególne itd.).</w:t>
      </w:r>
    </w:p>
    <w:p w14:paraId="3A5C44A1" w14:textId="77777777" w:rsidR="00066C7E" w:rsidRDefault="00066C7E" w:rsidP="00066C7E">
      <w:pPr>
        <w:pStyle w:val="Kolorowalistaakcent13"/>
        <w:numPr>
          <w:ilvl w:val="0"/>
          <w:numId w:val="55"/>
        </w:numPr>
        <w:tabs>
          <w:tab w:val="left" w:pos="9072"/>
        </w:tabs>
        <w:spacing w:after="0" w:line="360" w:lineRule="auto"/>
        <w:jc w:val="both"/>
        <w:rPr>
          <w:rFonts w:cs="Tahoma"/>
          <w:bCs/>
          <w:color w:val="000000"/>
          <w:spacing w:val="-2"/>
        </w:rPr>
      </w:pPr>
      <w:r>
        <w:rPr>
          <w:rFonts w:cs="Tahoma"/>
          <w:bCs/>
          <w:color w:val="000000"/>
          <w:spacing w:val="-2"/>
        </w:rPr>
        <w:t>Postanowienia Warunków Ubezpieczenia</w:t>
      </w:r>
      <w:r w:rsidRPr="00066C7E">
        <w:rPr>
          <w:rFonts w:cs="Tahoma"/>
          <w:bCs/>
          <w:color w:val="000000"/>
          <w:spacing w:val="-2"/>
        </w:rPr>
        <w:t xml:space="preserve"> towarzystwa ubezpieczeniowego kształtują treść umowy ubezpieczenia w takim zakresie, w jakim nie</w:t>
      </w:r>
      <w:r>
        <w:rPr>
          <w:rFonts w:cs="Tahoma"/>
          <w:bCs/>
          <w:color w:val="000000"/>
          <w:spacing w:val="-2"/>
        </w:rPr>
        <w:t xml:space="preserve"> jest ona zmodyfikowana przez S</w:t>
      </w:r>
      <w:r w:rsidRPr="00066C7E">
        <w:rPr>
          <w:rFonts w:cs="Tahoma"/>
          <w:bCs/>
          <w:color w:val="000000"/>
          <w:spacing w:val="-2"/>
        </w:rPr>
        <w:t>WZ</w:t>
      </w:r>
      <w:r>
        <w:rPr>
          <w:rFonts w:cs="Tahoma"/>
          <w:bCs/>
          <w:color w:val="000000"/>
          <w:spacing w:val="-2"/>
        </w:rPr>
        <w:t>.</w:t>
      </w:r>
    </w:p>
    <w:p w14:paraId="00C1B214" w14:textId="77777777" w:rsidR="00066C7E" w:rsidRPr="009B2B78" w:rsidRDefault="00066C7E" w:rsidP="00066C7E">
      <w:pPr>
        <w:pStyle w:val="Kolorowalistaakcent13"/>
        <w:numPr>
          <w:ilvl w:val="0"/>
          <w:numId w:val="55"/>
        </w:numPr>
        <w:tabs>
          <w:tab w:val="left" w:pos="9072"/>
        </w:tabs>
        <w:spacing w:after="0" w:line="360" w:lineRule="auto"/>
        <w:jc w:val="both"/>
        <w:rPr>
          <w:rFonts w:cs="Tahoma"/>
          <w:bCs/>
          <w:color w:val="000000"/>
          <w:spacing w:val="-2"/>
        </w:rPr>
      </w:pPr>
      <w:r w:rsidRPr="00066C7E">
        <w:rPr>
          <w:rFonts w:cs="Tahoma"/>
          <w:bCs/>
          <w:color w:val="000000"/>
          <w:spacing w:val="-2"/>
        </w:rPr>
        <w:t>Zamawiający nie przewiduje możliwości dostosowania zapis</w:t>
      </w:r>
      <w:r>
        <w:rPr>
          <w:rFonts w:cs="Tahoma"/>
          <w:bCs/>
          <w:color w:val="000000"/>
          <w:spacing w:val="-2"/>
        </w:rPr>
        <w:t>ów S</w:t>
      </w:r>
      <w:r w:rsidRPr="00066C7E">
        <w:rPr>
          <w:rFonts w:cs="Tahoma"/>
          <w:bCs/>
          <w:color w:val="000000"/>
          <w:spacing w:val="-2"/>
        </w:rPr>
        <w:t xml:space="preserve">WZ do potrzeb konkretnego towarzystwa ubezpieczeniowego, w zakresie ich zgodności z zapisami obowiązującymi </w:t>
      </w:r>
      <w:r>
        <w:rPr>
          <w:rFonts w:cs="Tahoma"/>
          <w:bCs/>
          <w:color w:val="000000"/>
          <w:spacing w:val="-2"/>
        </w:rPr>
        <w:t xml:space="preserve">              </w:t>
      </w:r>
      <w:r w:rsidRPr="00066C7E">
        <w:rPr>
          <w:rFonts w:cs="Tahoma"/>
          <w:bCs/>
          <w:color w:val="000000"/>
          <w:spacing w:val="-2"/>
        </w:rPr>
        <w:t>w warunkach ubezpieczenia tego wykonawcy, w szczególności dotyczących definicji, treści klauzul, jeżeli w opisie przedmiotu zamówienia zostały one określone</w:t>
      </w:r>
      <w:r>
        <w:rPr>
          <w:rFonts w:cs="Tahoma"/>
          <w:bCs/>
          <w:color w:val="000000"/>
          <w:spacing w:val="-2"/>
        </w:rPr>
        <w:t>.</w:t>
      </w:r>
    </w:p>
    <w:p w14:paraId="21D957B9" w14:textId="77777777" w:rsidR="00145F18" w:rsidRPr="00145F18" w:rsidRDefault="00145F18" w:rsidP="00145F18">
      <w:pPr>
        <w:pStyle w:val="Kolorowalistaakcent13"/>
        <w:numPr>
          <w:ilvl w:val="0"/>
          <w:numId w:val="55"/>
        </w:numPr>
        <w:tabs>
          <w:tab w:val="left" w:pos="9072"/>
        </w:tabs>
        <w:spacing w:after="0" w:line="360" w:lineRule="auto"/>
        <w:jc w:val="both"/>
        <w:rPr>
          <w:rFonts w:cs="Tahoma"/>
          <w:bCs/>
          <w:color w:val="000000"/>
          <w:spacing w:val="-2"/>
        </w:rPr>
      </w:pPr>
      <w:r w:rsidRPr="00145F18">
        <w:rPr>
          <w:rFonts w:cs="Tahoma"/>
          <w:lang w:eastAsia="ar-SA"/>
        </w:rPr>
        <w:t>Zamawiający nie dopuszcza zmian wysokości franszyz / udziałów własnych oraz limitów określonych w przedmiocie zamówienia.</w:t>
      </w:r>
    </w:p>
    <w:p w14:paraId="2A071F5D" w14:textId="51527A78" w:rsidR="00145F18" w:rsidRPr="00145F18" w:rsidRDefault="00145F18" w:rsidP="00145F18">
      <w:pPr>
        <w:pStyle w:val="Kolorowalistaakcent13"/>
        <w:numPr>
          <w:ilvl w:val="0"/>
          <w:numId w:val="55"/>
        </w:numPr>
        <w:tabs>
          <w:tab w:val="left" w:pos="9072"/>
        </w:tabs>
        <w:spacing w:after="0" w:line="360" w:lineRule="auto"/>
        <w:jc w:val="both"/>
        <w:rPr>
          <w:rFonts w:cs="Tahoma"/>
          <w:bCs/>
          <w:color w:val="000000"/>
          <w:spacing w:val="-2"/>
        </w:rPr>
      </w:pPr>
      <w:r w:rsidRPr="00145F18">
        <w:rPr>
          <w:rFonts w:cs="Tahoma"/>
          <w:lang w:eastAsia="ar-SA"/>
        </w:rPr>
        <w:t xml:space="preserve">Zamawiający dopuszcza odmienną treść klauzul, pod warunkiem, że nie będzie ona sprzeczna z zapisami </w:t>
      </w:r>
      <w:r w:rsidR="001B1E36">
        <w:rPr>
          <w:rFonts w:cs="Tahoma"/>
          <w:lang w:eastAsia="ar-SA"/>
        </w:rPr>
        <w:t>SWZ</w:t>
      </w:r>
      <w:r w:rsidRPr="00145F18">
        <w:rPr>
          <w:rFonts w:cs="Tahoma"/>
          <w:lang w:eastAsia="ar-SA"/>
        </w:rPr>
        <w:t xml:space="preserve"> i zakres ochrony nie będzie węższy od zakresu określonego przez Zamawiającego w treści wymaganych klauzul zamieszczonych w Opisie Przedmiotu Zamówienia.</w:t>
      </w:r>
    </w:p>
    <w:p w14:paraId="6E4AF8E1" w14:textId="4ED66712" w:rsidR="00145F18" w:rsidRPr="00145F18" w:rsidRDefault="00145F18" w:rsidP="00145F18">
      <w:pPr>
        <w:pStyle w:val="Kolorowalistaakcent13"/>
        <w:numPr>
          <w:ilvl w:val="0"/>
          <w:numId w:val="55"/>
        </w:numPr>
        <w:tabs>
          <w:tab w:val="left" w:pos="9072"/>
        </w:tabs>
        <w:spacing w:after="0" w:line="360" w:lineRule="auto"/>
        <w:jc w:val="both"/>
        <w:rPr>
          <w:rFonts w:cs="Tahoma"/>
          <w:bCs/>
          <w:color w:val="000000"/>
          <w:spacing w:val="-2"/>
        </w:rPr>
      </w:pPr>
      <w:r w:rsidRPr="00145F18">
        <w:rPr>
          <w:rFonts w:cs="Arial"/>
          <w:bCs/>
        </w:rPr>
        <w:t xml:space="preserve">Polisy dotyczące poszczególnych </w:t>
      </w:r>
      <w:proofErr w:type="spellStart"/>
      <w:r w:rsidRPr="00145F18">
        <w:rPr>
          <w:rFonts w:cs="Arial"/>
          <w:bCs/>
        </w:rPr>
        <w:t>ryzyk</w:t>
      </w:r>
      <w:proofErr w:type="spellEnd"/>
      <w:r w:rsidRPr="00145F18">
        <w:rPr>
          <w:rFonts w:cs="Arial"/>
          <w:bCs/>
        </w:rPr>
        <w:t xml:space="preserve">, określające podstawowe parametry dotyczące ubezpieczenia, tj. m.in. przedmiot ubezpieczenia, sumy ubezpieczenia, składkę i jej płatność </w:t>
      </w:r>
      <w:r w:rsidRPr="00145F18">
        <w:rPr>
          <w:rFonts w:cs="Arial"/>
          <w:bCs/>
        </w:rPr>
        <w:lastRenderedPageBreak/>
        <w:t>itp., zostaną zawarte na 12 miesięcy</w:t>
      </w:r>
      <w:r w:rsidR="00C26ACA">
        <w:rPr>
          <w:rFonts w:cs="Arial"/>
          <w:bCs/>
        </w:rPr>
        <w:t xml:space="preserve"> z terminem płatności nie wcześniej niż 21 dni od dnia wystawienia dokumentu.</w:t>
      </w:r>
    </w:p>
    <w:p w14:paraId="4D3AB9E0" w14:textId="4894AE48" w:rsidR="00145F18" w:rsidRPr="0010552F" w:rsidRDefault="00145F18" w:rsidP="00145F18">
      <w:pPr>
        <w:pStyle w:val="Kolorowalistaakcent13"/>
        <w:numPr>
          <w:ilvl w:val="0"/>
          <w:numId w:val="55"/>
        </w:numPr>
        <w:tabs>
          <w:tab w:val="left" w:pos="9072"/>
        </w:tabs>
        <w:spacing w:after="0" w:line="360" w:lineRule="auto"/>
        <w:jc w:val="both"/>
      </w:pPr>
      <w:r w:rsidRPr="00145F18">
        <w:rPr>
          <w:rFonts w:cs="Arial"/>
          <w:bCs/>
        </w:rPr>
        <w:t>Wszystkie sumy ubezpieczenia na pierwsze ryzyko, sumy gwarancyjne, limity odpowiedzialności i limity podlegające wyczerpaniu zostały określone w odniesieniu do 12 miesięcy</w:t>
      </w:r>
      <w:r w:rsidR="008063D1">
        <w:rPr>
          <w:rFonts w:cs="Arial"/>
          <w:bCs/>
        </w:rPr>
        <w:t xml:space="preserve"> obowiązywania umowy ubezpieczenia.</w:t>
      </w:r>
    </w:p>
    <w:p w14:paraId="60F9986B" w14:textId="0AEECC96" w:rsidR="00145F18" w:rsidRPr="00071254" w:rsidRDefault="00145F18" w:rsidP="00145F18">
      <w:pPr>
        <w:pStyle w:val="Kolorowalistaakcent13"/>
        <w:numPr>
          <w:ilvl w:val="0"/>
          <w:numId w:val="55"/>
        </w:numPr>
        <w:tabs>
          <w:tab w:val="left" w:pos="9072"/>
        </w:tabs>
        <w:spacing w:after="0" w:line="360" w:lineRule="auto"/>
        <w:jc w:val="both"/>
      </w:pPr>
      <w:r>
        <w:t>U</w:t>
      </w:r>
      <w:r w:rsidRPr="0010552F">
        <w:t>bezpieczenie dotyczy wszystkich miejsc prowadzenia działalności przez Zamawiającego - Polską Akademię Nauk, miejsc w których znajdują się nieruchomości Ubezpieczonych oraz wszystkich dowolnych lokalizacji, w których znajduje się ubezpieczone mienie (w tym podczas wystaw lub imprez poza m</w:t>
      </w:r>
      <w:r>
        <w:t xml:space="preserve">iejscem ubezpieczenia), </w:t>
      </w:r>
      <w:r w:rsidRPr="0010552F">
        <w:t xml:space="preserve">a także zgodnie z </w:t>
      </w:r>
      <w:r w:rsidR="00C26ACA">
        <w:rPr>
          <w:i/>
        </w:rPr>
        <w:t>K</w:t>
      </w:r>
      <w:r w:rsidRPr="009B2B78">
        <w:rPr>
          <w:i/>
        </w:rPr>
        <w:t xml:space="preserve">lauzulą lokalizacji nr </w:t>
      </w:r>
      <w:r w:rsidR="00BE4BF6" w:rsidRPr="009B2B78">
        <w:rPr>
          <w:i/>
        </w:rPr>
        <w:t>9</w:t>
      </w:r>
      <w:r w:rsidRPr="009C0303">
        <w:t>.</w:t>
      </w:r>
    </w:p>
    <w:p w14:paraId="62593D1A" w14:textId="77777777" w:rsidR="00145F18" w:rsidRPr="00071254" w:rsidRDefault="00145F18" w:rsidP="00634F93">
      <w:pPr>
        <w:pStyle w:val="Kolorowalistaakcent13"/>
        <w:numPr>
          <w:ilvl w:val="0"/>
          <w:numId w:val="55"/>
        </w:numPr>
        <w:tabs>
          <w:tab w:val="left" w:pos="9072"/>
        </w:tabs>
        <w:spacing w:after="0" w:line="360" w:lineRule="auto"/>
        <w:jc w:val="both"/>
      </w:pPr>
      <w:r w:rsidRPr="00145F18">
        <w:rPr>
          <w:rFonts w:cs="Arial"/>
          <w:bCs/>
        </w:rPr>
        <w:t>Wykonawca zobowiązany jest do prowadzenia i udostępnienia raz na kwartał brokerowi obsługującemu Zamawiającego lub Zamawiającemu ewidencji zgłaszanych szkód i wartości wypłacanych odszkodowań oraz utrzymywanych rezerw z uwzględnieniem podziału na ryzyka</w:t>
      </w:r>
      <w:r w:rsidR="00634F93">
        <w:rPr>
          <w:rFonts w:cs="Arial"/>
          <w:bCs/>
        </w:rPr>
        <w:t>. E</w:t>
      </w:r>
      <w:r w:rsidR="00634F93" w:rsidRPr="00634F93">
        <w:rPr>
          <w:rFonts w:cs="Arial"/>
          <w:bCs/>
        </w:rPr>
        <w:t>widencja będzie przekazywana w uzgodnionej formie każdorazowo na wniosek brokera</w:t>
      </w:r>
    </w:p>
    <w:p w14:paraId="1489EE6E" w14:textId="77777777" w:rsidR="00145F18" w:rsidRDefault="00145F18" w:rsidP="00145F18">
      <w:pPr>
        <w:pStyle w:val="Kolorowalistaakcent13"/>
        <w:numPr>
          <w:ilvl w:val="0"/>
          <w:numId w:val="55"/>
        </w:numPr>
        <w:tabs>
          <w:tab w:val="left" w:pos="9072"/>
        </w:tabs>
        <w:spacing w:line="360" w:lineRule="auto"/>
        <w:jc w:val="both"/>
        <w:rPr>
          <w:rFonts w:cs="Arial"/>
          <w:bCs/>
        </w:rPr>
      </w:pPr>
      <w:r w:rsidRPr="00145F18">
        <w:rPr>
          <w:rFonts w:cs="Arial"/>
          <w:bCs/>
        </w:rPr>
        <w:t>Wykonawca zobowiązany jest do przesyłania Zamawiającemu oraz do wiadomości brokera, decyzji o wypłacie (lub odmowie wypłaty) odszkodowania</w:t>
      </w:r>
      <w:r w:rsidR="00F52A44">
        <w:rPr>
          <w:rFonts w:cs="Arial"/>
          <w:bCs/>
        </w:rPr>
        <w:t>, wraz z uzasadnieniem</w:t>
      </w:r>
      <w:r w:rsidRPr="00145F18">
        <w:rPr>
          <w:rFonts w:cs="Arial"/>
          <w:bCs/>
        </w:rPr>
        <w:t>. Przelewy środków pieniężnych</w:t>
      </w:r>
      <w:r w:rsidR="00F52A44">
        <w:rPr>
          <w:rFonts w:cs="Arial"/>
          <w:bCs/>
        </w:rPr>
        <w:t xml:space="preserve"> </w:t>
      </w:r>
      <w:r w:rsidRPr="00145F18">
        <w:rPr>
          <w:rFonts w:cs="Arial"/>
          <w:bCs/>
        </w:rPr>
        <w:t>z tytułu odszkodowań i innych świadczeń dokonywane winny być ze szczegółowym wskazaniem tytułu przelewu oraz podaniem nr szkody.</w:t>
      </w:r>
    </w:p>
    <w:p w14:paraId="0A8CBF97" w14:textId="77777777" w:rsidR="008063D1" w:rsidRDefault="008063D1" w:rsidP="008063D1">
      <w:pPr>
        <w:pStyle w:val="Kolorowalistaakcent13"/>
        <w:numPr>
          <w:ilvl w:val="0"/>
          <w:numId w:val="55"/>
        </w:numPr>
        <w:tabs>
          <w:tab w:val="left" w:pos="9072"/>
        </w:tabs>
        <w:spacing w:line="360" w:lineRule="auto"/>
        <w:jc w:val="both"/>
        <w:rPr>
          <w:rFonts w:cs="Arial"/>
          <w:bCs/>
        </w:rPr>
      </w:pPr>
      <w:r w:rsidRPr="008063D1">
        <w:rPr>
          <w:rFonts w:cs="Arial"/>
          <w:bCs/>
        </w:rPr>
        <w:t>Przed zawarciem umowy ubezpieczenia towarzystwo ubezpieczeniowe, którego ofertę wyb</w:t>
      </w:r>
      <w:r>
        <w:rPr>
          <w:rFonts w:cs="Arial"/>
          <w:bCs/>
        </w:rPr>
        <w:t>rano, przekaże Zamawiającemu Warunki Ubezpieczenia</w:t>
      </w:r>
      <w:r w:rsidRPr="008063D1">
        <w:rPr>
          <w:rFonts w:cs="Arial"/>
          <w:bCs/>
        </w:rPr>
        <w:t xml:space="preserve"> mające zastosowanie dla poszczególnych </w:t>
      </w:r>
      <w:proofErr w:type="spellStart"/>
      <w:r w:rsidRPr="008063D1">
        <w:rPr>
          <w:rFonts w:cs="Arial"/>
          <w:bCs/>
        </w:rPr>
        <w:t>ryzyk</w:t>
      </w:r>
      <w:proofErr w:type="spellEnd"/>
      <w:r w:rsidRPr="008063D1">
        <w:rPr>
          <w:rFonts w:cs="Arial"/>
          <w:bCs/>
        </w:rPr>
        <w:t xml:space="preserve"> objętych zakresem umowy wraz z kartami produktów</w:t>
      </w:r>
      <w:r>
        <w:rPr>
          <w:rFonts w:cs="Arial"/>
          <w:bCs/>
        </w:rPr>
        <w:t>.</w:t>
      </w:r>
    </w:p>
    <w:p w14:paraId="549EBE39" w14:textId="77777777" w:rsidR="008063D1" w:rsidRPr="008063D1" w:rsidRDefault="008063D1">
      <w:pPr>
        <w:pStyle w:val="Kolorowalistaakcent13"/>
        <w:numPr>
          <w:ilvl w:val="0"/>
          <w:numId w:val="55"/>
        </w:numPr>
        <w:tabs>
          <w:tab w:val="left" w:pos="9072"/>
        </w:tabs>
        <w:spacing w:line="360" w:lineRule="auto"/>
        <w:jc w:val="both"/>
        <w:rPr>
          <w:rFonts w:cs="Arial"/>
          <w:bCs/>
        </w:rPr>
      </w:pPr>
      <w:r w:rsidRPr="008063D1">
        <w:rPr>
          <w:rFonts w:cs="Arial"/>
          <w:bCs/>
        </w:rPr>
        <w:t>Definicje mające zastosowanie w umowie ubezpieczenia:</w:t>
      </w:r>
    </w:p>
    <w:p w14:paraId="68F47DA7" w14:textId="77777777" w:rsidR="008063D1" w:rsidRPr="008063D1" w:rsidRDefault="008063D1" w:rsidP="009B2B78">
      <w:pPr>
        <w:pStyle w:val="Kolorowalistaakcent13"/>
        <w:tabs>
          <w:tab w:val="left" w:pos="9072"/>
        </w:tabs>
        <w:spacing w:line="276" w:lineRule="auto"/>
        <w:ind w:left="1191"/>
        <w:jc w:val="both"/>
        <w:rPr>
          <w:rFonts w:cs="Arial"/>
          <w:bCs/>
        </w:rPr>
      </w:pPr>
      <w:r w:rsidRPr="009B2B78">
        <w:rPr>
          <w:rFonts w:cs="Arial"/>
          <w:b/>
          <w:bCs/>
        </w:rPr>
        <w:t>Zamawiający / Ubezpieczający / Ubezpieczony</w:t>
      </w:r>
      <w:r>
        <w:rPr>
          <w:rFonts w:cs="Arial"/>
          <w:bCs/>
        </w:rPr>
        <w:t xml:space="preserve"> </w:t>
      </w:r>
      <w:r w:rsidRPr="008063D1">
        <w:rPr>
          <w:rFonts w:cs="Arial"/>
          <w:bCs/>
        </w:rPr>
        <w:t xml:space="preserve">– </w:t>
      </w:r>
      <w:r>
        <w:rPr>
          <w:rFonts w:cs="Arial"/>
          <w:bCs/>
        </w:rPr>
        <w:t>Polska Akademia Nauk</w:t>
      </w:r>
    </w:p>
    <w:p w14:paraId="06854D8F" w14:textId="77777777" w:rsidR="008063D1" w:rsidRPr="008063D1" w:rsidRDefault="008063D1" w:rsidP="009B2B78">
      <w:pPr>
        <w:pStyle w:val="Kolorowalistaakcent13"/>
        <w:tabs>
          <w:tab w:val="left" w:pos="9072"/>
        </w:tabs>
        <w:spacing w:line="276" w:lineRule="auto"/>
        <w:ind w:left="1191"/>
        <w:jc w:val="both"/>
        <w:rPr>
          <w:rFonts w:cs="Arial"/>
          <w:bCs/>
        </w:rPr>
      </w:pPr>
      <w:r w:rsidRPr="009B2B78">
        <w:rPr>
          <w:rFonts w:cs="Arial"/>
          <w:b/>
          <w:bCs/>
        </w:rPr>
        <w:t>Suma ubezpieczenia / Suma gwarancyjna</w:t>
      </w:r>
      <w:r w:rsidRPr="008063D1">
        <w:rPr>
          <w:rFonts w:cs="Arial"/>
          <w:bCs/>
        </w:rPr>
        <w:t xml:space="preserve"> – górna granice odpowiedzialności odszkodowawczej towarzystwa ubezpieczeniowego wynikająca z polisy.</w:t>
      </w:r>
    </w:p>
    <w:p w14:paraId="42FD0AEA" w14:textId="77777777" w:rsidR="008063D1" w:rsidRPr="008063D1" w:rsidRDefault="008063D1" w:rsidP="009B2B78">
      <w:pPr>
        <w:pStyle w:val="Kolorowalistaakcent13"/>
        <w:tabs>
          <w:tab w:val="left" w:pos="9072"/>
        </w:tabs>
        <w:spacing w:line="276" w:lineRule="auto"/>
        <w:ind w:left="1191"/>
        <w:jc w:val="both"/>
        <w:rPr>
          <w:rFonts w:cs="Arial"/>
          <w:bCs/>
        </w:rPr>
      </w:pPr>
      <w:r w:rsidRPr="009B2B78">
        <w:rPr>
          <w:rFonts w:cs="Arial"/>
          <w:b/>
          <w:bCs/>
        </w:rPr>
        <w:t>Limit ubezpieczenia</w:t>
      </w:r>
      <w:r w:rsidRPr="008063D1">
        <w:rPr>
          <w:rFonts w:cs="Arial"/>
          <w:bCs/>
        </w:rPr>
        <w:t xml:space="preserve"> – górna granica odpowiedzialności odszkodowawczej towarzystwa ubezpieczeniowego poniżej Sumy ubezpieczenia / Sumy gwarancyjnej, dla określonego ryzyka, zdarzenia, kosztu; w ramach limitu ubezpieczenia mogą obowiązywać dodatkowe </w:t>
      </w:r>
      <w:proofErr w:type="spellStart"/>
      <w:r w:rsidRPr="008063D1">
        <w:rPr>
          <w:rFonts w:cs="Arial"/>
          <w:bCs/>
        </w:rPr>
        <w:t>podlimity</w:t>
      </w:r>
      <w:proofErr w:type="spellEnd"/>
      <w:r w:rsidRPr="008063D1">
        <w:rPr>
          <w:rFonts w:cs="Arial"/>
          <w:bCs/>
        </w:rPr>
        <w:t>.</w:t>
      </w:r>
    </w:p>
    <w:p w14:paraId="0098940B" w14:textId="77777777" w:rsidR="008063D1" w:rsidRPr="008063D1" w:rsidRDefault="008063D1" w:rsidP="009B2B78">
      <w:pPr>
        <w:pStyle w:val="Kolorowalistaakcent13"/>
        <w:tabs>
          <w:tab w:val="left" w:pos="9072"/>
        </w:tabs>
        <w:spacing w:line="276" w:lineRule="auto"/>
        <w:ind w:left="1191"/>
        <w:jc w:val="both"/>
        <w:rPr>
          <w:rFonts w:cs="Arial"/>
          <w:bCs/>
        </w:rPr>
      </w:pPr>
      <w:r w:rsidRPr="009B2B78">
        <w:rPr>
          <w:rFonts w:cs="Arial"/>
          <w:b/>
          <w:bCs/>
        </w:rPr>
        <w:t>Udział własny w szkodzie / Franszyza redukcyjna</w:t>
      </w:r>
      <w:r w:rsidRPr="008063D1">
        <w:rPr>
          <w:rFonts w:cs="Arial"/>
          <w:bCs/>
        </w:rPr>
        <w:t xml:space="preserve"> – wyrażona procentowo lub kwotowo wartość odszkodowania, która pokrywa Ubezpieczający</w:t>
      </w:r>
    </w:p>
    <w:p w14:paraId="78742616" w14:textId="77777777" w:rsidR="008063D1" w:rsidRPr="008063D1" w:rsidRDefault="008063D1" w:rsidP="009B2B78">
      <w:pPr>
        <w:pStyle w:val="Kolorowalistaakcent13"/>
        <w:tabs>
          <w:tab w:val="left" w:pos="9072"/>
        </w:tabs>
        <w:spacing w:line="276" w:lineRule="auto"/>
        <w:ind w:left="1191"/>
        <w:jc w:val="both"/>
        <w:rPr>
          <w:rFonts w:cs="Arial"/>
          <w:bCs/>
        </w:rPr>
      </w:pPr>
      <w:r w:rsidRPr="009B2B78">
        <w:rPr>
          <w:rFonts w:cs="Arial"/>
          <w:b/>
          <w:bCs/>
        </w:rPr>
        <w:t>Franszyza integralna</w:t>
      </w:r>
      <w:r w:rsidRPr="008063D1">
        <w:rPr>
          <w:rFonts w:cs="Arial"/>
          <w:bCs/>
        </w:rPr>
        <w:t xml:space="preserve"> – wyrażona kwotowo wartość szkody, do której towarzystwo ubezpieczeń nie odpowiada za zdarzenie, a powyżej tej kwoty odpowiada do pełnej wartości szkody,</w:t>
      </w:r>
    </w:p>
    <w:p w14:paraId="1AE60DC3" w14:textId="77777777" w:rsidR="008063D1" w:rsidRPr="008063D1" w:rsidRDefault="008063D1" w:rsidP="009B2B78">
      <w:pPr>
        <w:pStyle w:val="Kolorowalistaakcent13"/>
        <w:tabs>
          <w:tab w:val="left" w:pos="9072"/>
        </w:tabs>
        <w:spacing w:line="276" w:lineRule="auto"/>
        <w:ind w:left="1191"/>
        <w:jc w:val="both"/>
        <w:rPr>
          <w:rFonts w:cs="Arial"/>
          <w:bCs/>
        </w:rPr>
      </w:pPr>
      <w:r w:rsidRPr="009B2B78">
        <w:rPr>
          <w:rFonts w:cs="Arial"/>
          <w:b/>
          <w:bCs/>
        </w:rPr>
        <w:t>Wartość odtworzeniowa</w:t>
      </w:r>
      <w:r w:rsidRPr="008063D1">
        <w:rPr>
          <w:rFonts w:cs="Arial"/>
          <w:bCs/>
        </w:rPr>
        <w:t xml:space="preserve"> – wartość odpowiadająca pełnym kosztom przywrócenia środka trwałego (remontu, odbudowy lub naprawy) do stanu nowego, bez potrąceń, ale nieulepszonego;</w:t>
      </w:r>
    </w:p>
    <w:p w14:paraId="06AAA2EC" w14:textId="77777777" w:rsidR="008063D1" w:rsidRPr="008063D1" w:rsidRDefault="008063D1" w:rsidP="009B2B78">
      <w:pPr>
        <w:pStyle w:val="Kolorowalistaakcent13"/>
        <w:tabs>
          <w:tab w:val="left" w:pos="9072"/>
        </w:tabs>
        <w:spacing w:line="276" w:lineRule="auto"/>
        <w:ind w:left="1191"/>
        <w:jc w:val="both"/>
        <w:rPr>
          <w:rFonts w:cs="Arial"/>
          <w:bCs/>
        </w:rPr>
      </w:pPr>
      <w:r w:rsidRPr="009B2B78">
        <w:rPr>
          <w:rFonts w:cs="Arial"/>
          <w:b/>
          <w:bCs/>
        </w:rPr>
        <w:lastRenderedPageBreak/>
        <w:t>Wartość księgowa brutto</w:t>
      </w:r>
      <w:r w:rsidRPr="008063D1">
        <w:rPr>
          <w:rFonts w:cs="Arial"/>
          <w:bCs/>
        </w:rPr>
        <w:t xml:space="preserve"> – wartość odpowiadająca wartości księgowej początkowej środków trwałych, bez uwzględniania odpisów amortyzacyjnych, z uwzględnieniem kolejnych przeszacowań</w:t>
      </w:r>
    </w:p>
    <w:p w14:paraId="5B38EA3C" w14:textId="77777777" w:rsidR="008063D1" w:rsidRPr="008063D1" w:rsidRDefault="008063D1" w:rsidP="009B2B78">
      <w:pPr>
        <w:pStyle w:val="Kolorowalistaakcent13"/>
        <w:tabs>
          <w:tab w:val="left" w:pos="9072"/>
        </w:tabs>
        <w:spacing w:line="276" w:lineRule="auto"/>
        <w:ind w:left="1191"/>
        <w:jc w:val="both"/>
        <w:rPr>
          <w:rFonts w:cs="Arial"/>
          <w:bCs/>
        </w:rPr>
      </w:pPr>
      <w:r w:rsidRPr="009B2B78">
        <w:rPr>
          <w:rFonts w:cs="Arial"/>
          <w:b/>
          <w:bCs/>
        </w:rPr>
        <w:t>Wartość rzeczywista</w:t>
      </w:r>
      <w:r w:rsidRPr="008063D1">
        <w:rPr>
          <w:rFonts w:cs="Arial"/>
          <w:bCs/>
        </w:rPr>
        <w:t xml:space="preserve"> – wartość odpowiadająca kosztowi odtworzenia mienia </w:t>
      </w:r>
      <w:r>
        <w:rPr>
          <w:rFonts w:cs="Arial"/>
          <w:bCs/>
        </w:rPr>
        <w:t xml:space="preserve">                      </w:t>
      </w:r>
      <w:r w:rsidRPr="008063D1">
        <w:rPr>
          <w:rFonts w:cs="Arial"/>
          <w:bCs/>
        </w:rPr>
        <w:t>z uwzględnieniem technicznego zużycia</w:t>
      </w:r>
    </w:p>
    <w:p w14:paraId="317EE9F9" w14:textId="77777777" w:rsidR="008063D1" w:rsidRPr="008063D1" w:rsidRDefault="008063D1" w:rsidP="009B2B78">
      <w:pPr>
        <w:pStyle w:val="Kolorowalistaakcent13"/>
        <w:tabs>
          <w:tab w:val="left" w:pos="9072"/>
        </w:tabs>
        <w:spacing w:line="276" w:lineRule="auto"/>
        <w:ind w:left="1191"/>
        <w:jc w:val="both"/>
        <w:rPr>
          <w:rFonts w:cs="Arial"/>
          <w:bCs/>
        </w:rPr>
      </w:pPr>
      <w:r w:rsidRPr="009B2B78">
        <w:rPr>
          <w:rFonts w:cs="Arial"/>
          <w:b/>
          <w:bCs/>
        </w:rPr>
        <w:t>Ubezpieczenie na sumy stałe</w:t>
      </w:r>
      <w:r w:rsidRPr="008063D1">
        <w:rPr>
          <w:rFonts w:cs="Arial"/>
          <w:bCs/>
        </w:rPr>
        <w:t xml:space="preserve"> – ubezpieczenie na maksymalną granicę odpowiedzialności towarzystwa ubezpieczeniowego wynikającą z sumy sum ubezpieczenia</w:t>
      </w:r>
    </w:p>
    <w:p w14:paraId="6CE2B7B1" w14:textId="77777777" w:rsidR="008063D1" w:rsidRPr="008063D1" w:rsidRDefault="008063D1" w:rsidP="009B2B78">
      <w:pPr>
        <w:pStyle w:val="Kolorowalistaakcent13"/>
        <w:tabs>
          <w:tab w:val="left" w:pos="9072"/>
        </w:tabs>
        <w:spacing w:line="276" w:lineRule="auto"/>
        <w:ind w:left="1191"/>
        <w:jc w:val="both"/>
        <w:rPr>
          <w:rFonts w:cs="Arial"/>
          <w:bCs/>
        </w:rPr>
      </w:pPr>
      <w:r w:rsidRPr="009B2B78">
        <w:rPr>
          <w:rFonts w:cs="Arial"/>
          <w:b/>
          <w:bCs/>
        </w:rPr>
        <w:t>Ubezpieczenie na I ryzyko</w:t>
      </w:r>
      <w:r w:rsidRPr="008063D1">
        <w:rPr>
          <w:rFonts w:cs="Arial"/>
          <w:bCs/>
        </w:rPr>
        <w:t xml:space="preserve"> – ubezpieczenie na maksymalną wartość jednorazowej pierwszej szkody, która określa maksymalny limit odpowiedzialności towarzystwa ubezpieczeniowego za jednorazową pierwszą szkodę</w:t>
      </w:r>
    </w:p>
    <w:p w14:paraId="50ADF105" w14:textId="77777777" w:rsidR="008063D1" w:rsidRPr="008063D1" w:rsidRDefault="008063D1" w:rsidP="009B2B78">
      <w:pPr>
        <w:pStyle w:val="Kolorowalistaakcent13"/>
        <w:tabs>
          <w:tab w:val="left" w:pos="9072"/>
        </w:tabs>
        <w:spacing w:line="276" w:lineRule="auto"/>
        <w:ind w:left="1191"/>
        <w:jc w:val="both"/>
        <w:rPr>
          <w:rFonts w:cs="Arial"/>
          <w:bCs/>
        </w:rPr>
      </w:pPr>
      <w:r w:rsidRPr="009B2B78">
        <w:rPr>
          <w:rFonts w:cs="Arial"/>
          <w:b/>
          <w:bCs/>
        </w:rPr>
        <w:t>Dewastacja</w:t>
      </w:r>
      <w:r w:rsidRPr="008063D1">
        <w:rPr>
          <w:rFonts w:cs="Arial"/>
          <w:bCs/>
        </w:rPr>
        <w:t xml:space="preserve"> -  rozmyślne zniszczenie lub uszkodzenie ubezpieczonego mienia przez osoby trzecie w tym wszelkiego rodzaju zarysowania (bez konieczności pokonania zabezpieczeń);</w:t>
      </w:r>
    </w:p>
    <w:p w14:paraId="3C042010" w14:textId="77777777" w:rsidR="008063D1" w:rsidRPr="008063D1" w:rsidRDefault="008063D1" w:rsidP="009B2B78">
      <w:pPr>
        <w:pStyle w:val="Kolorowalistaakcent13"/>
        <w:tabs>
          <w:tab w:val="left" w:pos="9072"/>
        </w:tabs>
        <w:spacing w:line="276" w:lineRule="auto"/>
        <w:ind w:left="1191"/>
        <w:jc w:val="both"/>
        <w:rPr>
          <w:rFonts w:cs="Arial"/>
          <w:bCs/>
        </w:rPr>
      </w:pPr>
      <w:r w:rsidRPr="009B2B78">
        <w:rPr>
          <w:rFonts w:cs="Arial"/>
          <w:b/>
          <w:bCs/>
        </w:rPr>
        <w:t>Mienie pracownicze</w:t>
      </w:r>
      <w:r w:rsidRPr="008063D1">
        <w:rPr>
          <w:rFonts w:cs="Arial"/>
          <w:bCs/>
        </w:rPr>
        <w:t xml:space="preserve"> – mienie pracownika Ubezpieczającego znajdujące się w miejscu pracy zarobkowej wykonywanej na polecenie ubezpieczonego, tj. mienie osobistego użytku lub służące wykonywaniu czynności zawodowych pracowników ubezpieczonego </w:t>
      </w:r>
      <w:r>
        <w:rPr>
          <w:rFonts w:cs="Arial"/>
          <w:bCs/>
        </w:rPr>
        <w:t xml:space="preserve">     </w:t>
      </w:r>
      <w:r w:rsidRPr="008063D1">
        <w:rPr>
          <w:rFonts w:cs="Arial"/>
          <w:bCs/>
        </w:rPr>
        <w:t>z wyłączeniem wartości pieniężnych, biżuterii;</w:t>
      </w:r>
    </w:p>
    <w:p w14:paraId="054ED816" w14:textId="77777777" w:rsidR="008063D1" w:rsidRPr="008063D1" w:rsidRDefault="008063D1" w:rsidP="009B2B78">
      <w:pPr>
        <w:pStyle w:val="Kolorowalistaakcent13"/>
        <w:tabs>
          <w:tab w:val="left" w:pos="9072"/>
        </w:tabs>
        <w:spacing w:line="276" w:lineRule="auto"/>
        <w:ind w:left="1191"/>
        <w:jc w:val="both"/>
        <w:rPr>
          <w:rFonts w:cs="Arial"/>
          <w:bCs/>
        </w:rPr>
      </w:pPr>
      <w:r w:rsidRPr="009B2B78">
        <w:rPr>
          <w:rFonts w:cs="Arial"/>
          <w:b/>
          <w:bCs/>
        </w:rPr>
        <w:t>Środki obrotowe</w:t>
      </w:r>
      <w:r w:rsidRPr="008063D1">
        <w:rPr>
          <w:rFonts w:cs="Arial"/>
          <w:bCs/>
        </w:rPr>
        <w:t xml:space="preserve"> – towary należące do Ubezpieczającego wytworzone w celach sprzedaży, surowce, materiały w przerobie, półfabrykaty, wyroby gotowe, materiały pomocnicze, opakowania oraz zmagazynowane, nie będące w użytkowaniu maszyny, aparaty, urządzenia, części zapasowe i narzędzia;</w:t>
      </w:r>
    </w:p>
    <w:p w14:paraId="3CC48867" w14:textId="77777777" w:rsidR="008063D1" w:rsidRPr="008063D1" w:rsidRDefault="008063D1" w:rsidP="009B2B78">
      <w:pPr>
        <w:pStyle w:val="Kolorowalistaakcent13"/>
        <w:tabs>
          <w:tab w:val="left" w:pos="9072"/>
        </w:tabs>
        <w:spacing w:line="276" w:lineRule="auto"/>
        <w:ind w:left="1191"/>
        <w:jc w:val="both"/>
        <w:rPr>
          <w:rFonts w:cs="Arial"/>
          <w:bCs/>
        </w:rPr>
      </w:pPr>
      <w:r w:rsidRPr="009B2B78">
        <w:rPr>
          <w:rFonts w:cs="Arial"/>
          <w:b/>
          <w:bCs/>
        </w:rPr>
        <w:t>Pracownik</w:t>
      </w:r>
      <w:r w:rsidRPr="008063D1">
        <w:rPr>
          <w:rFonts w:cs="Arial"/>
          <w:bCs/>
        </w:rPr>
        <w:t xml:space="preserve"> </w:t>
      </w:r>
      <w:r w:rsidR="001F6DB0" w:rsidRPr="009B2B78">
        <w:rPr>
          <w:rFonts w:cs="Arial"/>
          <w:b/>
          <w:bCs/>
        </w:rPr>
        <w:t>własny</w:t>
      </w:r>
      <w:r w:rsidR="001F6DB0">
        <w:rPr>
          <w:rFonts w:cs="Arial"/>
          <w:bCs/>
        </w:rPr>
        <w:t xml:space="preserve"> </w:t>
      </w:r>
      <w:r w:rsidRPr="008063D1">
        <w:rPr>
          <w:rFonts w:cs="Arial"/>
          <w:bCs/>
        </w:rPr>
        <w:t xml:space="preserve">- </w:t>
      </w:r>
      <w:r w:rsidR="001F6DB0" w:rsidRPr="001F6DB0">
        <w:rPr>
          <w:rFonts w:cs="Arial"/>
          <w:bCs/>
        </w:rPr>
        <w:t>za pracownika własnego Zamawiającego uważa się osobę fizyczną zatr</w:t>
      </w:r>
      <w:r w:rsidR="001F6DB0">
        <w:rPr>
          <w:rFonts w:cs="Arial"/>
          <w:bCs/>
        </w:rPr>
        <w:t xml:space="preserve">udnioną w oparciu </w:t>
      </w:r>
      <w:r w:rsidR="001F6DB0" w:rsidRPr="001F6DB0">
        <w:rPr>
          <w:rFonts w:cs="Arial"/>
          <w:bCs/>
        </w:rPr>
        <w:t>o umowę o pracę lub powołania, wyboru lub mianowania oraz na podstawie umowy cywilnoprawnej (o dzieło, zlecenia lub innej) z tytułu, której Ubezpieczony opłaca świadczenie ZUS; za pracownika uznawany jest także praktykant, stażysta, wolontariusz, pracownik tymczasowy, osoba odpracowująca wyrok ograniczenia wolności w postaci prac społecznych</w:t>
      </w:r>
      <w:r w:rsidR="001F6DB0">
        <w:rPr>
          <w:rFonts w:cs="Arial"/>
          <w:bCs/>
        </w:rPr>
        <w:t>;</w:t>
      </w:r>
    </w:p>
    <w:p w14:paraId="5AB1AB09" w14:textId="77777777" w:rsidR="008063D1" w:rsidRPr="008063D1" w:rsidRDefault="008063D1" w:rsidP="009B2B78">
      <w:pPr>
        <w:pStyle w:val="Kolorowalistaakcent13"/>
        <w:tabs>
          <w:tab w:val="left" w:pos="9072"/>
        </w:tabs>
        <w:spacing w:line="276" w:lineRule="auto"/>
        <w:ind w:left="1191"/>
        <w:jc w:val="both"/>
        <w:rPr>
          <w:rFonts w:cs="Arial"/>
          <w:bCs/>
        </w:rPr>
      </w:pPr>
      <w:r w:rsidRPr="009B2B78">
        <w:rPr>
          <w:rFonts w:cs="Arial"/>
          <w:b/>
          <w:bCs/>
        </w:rPr>
        <w:t>OWU</w:t>
      </w:r>
      <w:r w:rsidRPr="008063D1">
        <w:rPr>
          <w:rFonts w:cs="Arial"/>
          <w:bCs/>
        </w:rPr>
        <w:t xml:space="preserve"> – ogólne (i szczególne) warunki ubezpieczenia obowiązujące w towarzystwie ubezpieczeniowym dla linii ubezpieczenia / ryzyka</w:t>
      </w:r>
    </w:p>
    <w:p w14:paraId="6CFB6D61" w14:textId="77777777" w:rsidR="008063D1" w:rsidRPr="00145F18" w:rsidRDefault="008063D1" w:rsidP="009B2B78">
      <w:pPr>
        <w:pStyle w:val="Kolorowalistaakcent13"/>
        <w:tabs>
          <w:tab w:val="left" w:pos="9072"/>
        </w:tabs>
        <w:spacing w:line="276" w:lineRule="auto"/>
        <w:ind w:left="264"/>
        <w:jc w:val="both"/>
        <w:rPr>
          <w:rFonts w:cs="Arial"/>
          <w:bCs/>
        </w:rPr>
      </w:pPr>
    </w:p>
    <w:p w14:paraId="04A01EC6" w14:textId="77777777" w:rsidR="00145F18" w:rsidRPr="00145F18" w:rsidRDefault="00145F18" w:rsidP="00145F18">
      <w:pPr>
        <w:pStyle w:val="Kolorowalistaakcent13"/>
        <w:tabs>
          <w:tab w:val="left" w:pos="9072"/>
        </w:tabs>
        <w:spacing w:after="0" w:line="360" w:lineRule="auto"/>
        <w:jc w:val="both"/>
        <w:rPr>
          <w:rFonts w:cs="Tahoma"/>
          <w:bCs/>
          <w:color w:val="000000"/>
          <w:spacing w:val="-2"/>
        </w:rPr>
      </w:pPr>
    </w:p>
    <w:p w14:paraId="0DC94136" w14:textId="77777777" w:rsidR="00145F18" w:rsidRPr="00145F18" w:rsidRDefault="00145F18" w:rsidP="00145F18">
      <w:pPr>
        <w:pStyle w:val="Kolorowalistaakcent13"/>
        <w:numPr>
          <w:ilvl w:val="0"/>
          <w:numId w:val="55"/>
        </w:numPr>
        <w:tabs>
          <w:tab w:val="left" w:pos="9072"/>
        </w:tabs>
        <w:spacing w:line="360" w:lineRule="auto"/>
        <w:jc w:val="both"/>
        <w:rPr>
          <w:rFonts w:cs="Arial"/>
          <w:b/>
          <w:bCs/>
        </w:rPr>
      </w:pPr>
      <w:r w:rsidRPr="00145F18">
        <w:rPr>
          <w:rFonts w:cs="Arial"/>
          <w:b/>
          <w:bCs/>
        </w:rPr>
        <w:t>Ubezpieczający (Zamawiający)</w:t>
      </w:r>
      <w:r w:rsidRPr="00145F18">
        <w:rPr>
          <w:rFonts w:cs="Tahoma"/>
          <w:b/>
          <w:bCs/>
          <w:sz w:val="20"/>
          <w:szCs w:val="20"/>
          <w:lang w:eastAsia="pl-PL"/>
        </w:rPr>
        <w:t>:</w:t>
      </w:r>
    </w:p>
    <w:p w14:paraId="7CD77FB1" w14:textId="77777777" w:rsidR="00145F18" w:rsidRPr="00145F18" w:rsidRDefault="00145F18" w:rsidP="00145F18">
      <w:pPr>
        <w:pStyle w:val="Kolorowalistaakcent13"/>
        <w:tabs>
          <w:tab w:val="left" w:pos="9072"/>
        </w:tabs>
        <w:spacing w:after="0" w:line="360" w:lineRule="auto"/>
        <w:jc w:val="both"/>
        <w:rPr>
          <w:rFonts w:cs="Tahoma"/>
          <w:bCs/>
        </w:rPr>
      </w:pPr>
      <w:r w:rsidRPr="00145F18">
        <w:rPr>
          <w:rFonts w:cs="Tahoma"/>
          <w:bCs/>
        </w:rPr>
        <w:t>POLSKA AKADEMIA NAUK</w:t>
      </w:r>
    </w:p>
    <w:p w14:paraId="724AA9A6" w14:textId="77777777" w:rsidR="00145F18" w:rsidRPr="00145F18" w:rsidRDefault="00145F18" w:rsidP="00145F18">
      <w:pPr>
        <w:pStyle w:val="Kolorowalistaakcent13"/>
        <w:tabs>
          <w:tab w:val="left" w:pos="9072"/>
        </w:tabs>
        <w:spacing w:after="0" w:line="360" w:lineRule="auto"/>
        <w:jc w:val="both"/>
        <w:rPr>
          <w:rFonts w:cs="Tahoma"/>
          <w:bCs/>
        </w:rPr>
      </w:pPr>
      <w:r w:rsidRPr="00145F18">
        <w:rPr>
          <w:rFonts w:cs="Tahoma"/>
          <w:bCs/>
        </w:rPr>
        <w:t>PLAC DEFILAD 1</w:t>
      </w:r>
    </w:p>
    <w:p w14:paraId="355B4B5A" w14:textId="77777777" w:rsidR="00145F18" w:rsidRPr="00145F18" w:rsidRDefault="00145F18" w:rsidP="00145F18">
      <w:pPr>
        <w:pStyle w:val="Kolorowalistaakcent13"/>
        <w:tabs>
          <w:tab w:val="left" w:pos="9072"/>
        </w:tabs>
        <w:spacing w:after="0" w:line="360" w:lineRule="auto"/>
        <w:jc w:val="both"/>
        <w:rPr>
          <w:rFonts w:cs="Tahoma"/>
          <w:bCs/>
        </w:rPr>
      </w:pPr>
      <w:r w:rsidRPr="00145F18">
        <w:rPr>
          <w:rFonts w:cs="Tahoma"/>
          <w:bCs/>
        </w:rPr>
        <w:t>00-901 WARSZAWA</w:t>
      </w:r>
    </w:p>
    <w:p w14:paraId="0A6693E4" w14:textId="77777777" w:rsidR="00145F18" w:rsidRPr="00145F18" w:rsidRDefault="00145F18" w:rsidP="00145F18">
      <w:pPr>
        <w:pStyle w:val="Kolorowalistaakcent13"/>
        <w:tabs>
          <w:tab w:val="left" w:pos="9072"/>
        </w:tabs>
        <w:spacing w:after="0" w:line="360" w:lineRule="auto"/>
        <w:jc w:val="both"/>
        <w:rPr>
          <w:rFonts w:cs="Tahoma"/>
          <w:bCs/>
        </w:rPr>
      </w:pPr>
      <w:r w:rsidRPr="00145F18">
        <w:rPr>
          <w:rFonts w:cs="Tahoma"/>
          <w:bCs/>
        </w:rPr>
        <w:t>NIP: 5251575083</w:t>
      </w:r>
    </w:p>
    <w:p w14:paraId="1C443D4A" w14:textId="77777777" w:rsidR="00145F18" w:rsidRPr="00145F18" w:rsidRDefault="00145F18" w:rsidP="00145F18">
      <w:pPr>
        <w:pStyle w:val="Kolorowalistaakcent13"/>
        <w:tabs>
          <w:tab w:val="left" w:pos="9072"/>
        </w:tabs>
        <w:spacing w:after="0" w:line="360" w:lineRule="auto"/>
        <w:jc w:val="both"/>
        <w:rPr>
          <w:rFonts w:cs="Tahoma"/>
          <w:bCs/>
        </w:rPr>
      </w:pPr>
      <w:r w:rsidRPr="00145F18">
        <w:rPr>
          <w:rFonts w:cs="Tahoma"/>
          <w:bCs/>
        </w:rPr>
        <w:t>REGON: 000325713</w:t>
      </w:r>
    </w:p>
    <w:p w14:paraId="00F000DA" w14:textId="77777777" w:rsidR="00145F18" w:rsidRPr="00145F18" w:rsidRDefault="00145F18" w:rsidP="00145F18">
      <w:pPr>
        <w:pStyle w:val="Kolorowalistaakcent13"/>
        <w:numPr>
          <w:ilvl w:val="0"/>
          <w:numId w:val="55"/>
        </w:numPr>
        <w:tabs>
          <w:tab w:val="left" w:pos="9072"/>
        </w:tabs>
        <w:spacing w:line="360" w:lineRule="auto"/>
        <w:jc w:val="both"/>
        <w:rPr>
          <w:rFonts w:cs="Arial"/>
          <w:b/>
          <w:bCs/>
        </w:rPr>
      </w:pPr>
      <w:r w:rsidRPr="00145F18">
        <w:rPr>
          <w:rFonts w:cs="Arial"/>
          <w:b/>
          <w:bCs/>
        </w:rPr>
        <w:t>Ubezpieczony (Zamawiający)</w:t>
      </w:r>
      <w:r w:rsidRPr="00145F18">
        <w:rPr>
          <w:rFonts w:cs="Tahoma"/>
          <w:b/>
          <w:bCs/>
          <w:sz w:val="20"/>
          <w:szCs w:val="20"/>
          <w:lang w:eastAsia="pl-PL"/>
        </w:rPr>
        <w:t>:</w:t>
      </w:r>
    </w:p>
    <w:p w14:paraId="125D4AD1" w14:textId="77777777" w:rsidR="00145F18" w:rsidRPr="001C6FDD" w:rsidRDefault="00145F18" w:rsidP="00145F18">
      <w:pPr>
        <w:pStyle w:val="Kolorowalistaakcent13"/>
        <w:tabs>
          <w:tab w:val="left" w:pos="0"/>
          <w:tab w:val="left" w:pos="9072"/>
        </w:tabs>
        <w:spacing w:after="0" w:line="360" w:lineRule="auto"/>
        <w:ind w:left="0"/>
        <w:jc w:val="both"/>
        <w:rPr>
          <w:b/>
          <w:color w:val="000000"/>
          <w:spacing w:val="-2"/>
        </w:rPr>
      </w:pPr>
      <w:r>
        <w:rPr>
          <w:b/>
          <w:color w:val="000000"/>
          <w:spacing w:val="-2"/>
        </w:rPr>
        <w:t>Dane adresowe Ubezpieczonego:</w:t>
      </w:r>
    </w:p>
    <w:tbl>
      <w:tblPr>
        <w:tblW w:w="9918" w:type="dxa"/>
        <w:tblCellMar>
          <w:left w:w="70" w:type="dxa"/>
          <w:right w:w="70" w:type="dxa"/>
        </w:tblCellMar>
        <w:tblLook w:val="04A0" w:firstRow="1" w:lastRow="0" w:firstColumn="1" w:lastColumn="0" w:noHBand="0" w:noVBand="1"/>
      </w:tblPr>
      <w:tblGrid>
        <w:gridCol w:w="518"/>
        <w:gridCol w:w="3922"/>
        <w:gridCol w:w="3580"/>
        <w:gridCol w:w="1898"/>
      </w:tblGrid>
      <w:tr w:rsidR="005542FD" w:rsidRPr="00D43B54" w14:paraId="3CA1BF1F" w14:textId="77777777" w:rsidTr="005542FD">
        <w:trPr>
          <w:trHeight w:val="225"/>
          <w:tblHeader/>
        </w:trPr>
        <w:tc>
          <w:tcPr>
            <w:tcW w:w="51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00C006E" w14:textId="77777777" w:rsidR="005542FD" w:rsidRPr="00145F18" w:rsidRDefault="005542FD" w:rsidP="00BB7377">
            <w:pPr>
              <w:spacing w:line="360" w:lineRule="auto"/>
              <w:jc w:val="center"/>
              <w:rPr>
                <w:rFonts w:cs="Tahoma"/>
                <w:b/>
                <w:color w:val="000000"/>
              </w:rPr>
            </w:pPr>
            <w:r w:rsidRPr="00145F18">
              <w:rPr>
                <w:rFonts w:cs="Tahoma"/>
                <w:b/>
                <w:color w:val="000000"/>
              </w:rPr>
              <w:t> L.P.</w:t>
            </w:r>
          </w:p>
        </w:tc>
        <w:tc>
          <w:tcPr>
            <w:tcW w:w="3922" w:type="dxa"/>
            <w:tcBorders>
              <w:top w:val="single" w:sz="4" w:space="0" w:color="auto"/>
              <w:left w:val="nil"/>
              <w:bottom w:val="single" w:sz="4" w:space="0" w:color="auto"/>
              <w:right w:val="single" w:sz="4" w:space="0" w:color="auto"/>
            </w:tcBorders>
            <w:shd w:val="clear" w:color="auto" w:fill="D9D9D9"/>
            <w:vAlign w:val="center"/>
            <w:hideMark/>
          </w:tcPr>
          <w:p w14:paraId="07794C66" w14:textId="77777777" w:rsidR="005542FD" w:rsidRPr="00145F18" w:rsidRDefault="005542FD" w:rsidP="00BB7377">
            <w:pPr>
              <w:spacing w:line="360" w:lineRule="auto"/>
              <w:jc w:val="center"/>
              <w:rPr>
                <w:rFonts w:cs="Tahoma"/>
                <w:b/>
                <w:bCs/>
                <w:color w:val="000000"/>
              </w:rPr>
            </w:pPr>
            <w:r w:rsidRPr="00145F18">
              <w:rPr>
                <w:rFonts w:cs="Tahoma"/>
                <w:b/>
                <w:bCs/>
                <w:color w:val="000000"/>
              </w:rPr>
              <w:t>Ubezpieczony podmiot</w:t>
            </w:r>
          </w:p>
        </w:tc>
        <w:tc>
          <w:tcPr>
            <w:tcW w:w="3580" w:type="dxa"/>
            <w:tcBorders>
              <w:top w:val="single" w:sz="4" w:space="0" w:color="auto"/>
              <w:left w:val="nil"/>
              <w:bottom w:val="single" w:sz="4" w:space="0" w:color="auto"/>
              <w:right w:val="single" w:sz="4" w:space="0" w:color="auto"/>
            </w:tcBorders>
            <w:shd w:val="clear" w:color="auto" w:fill="D9D9D9"/>
            <w:noWrap/>
            <w:vAlign w:val="center"/>
            <w:hideMark/>
          </w:tcPr>
          <w:p w14:paraId="5374AB60" w14:textId="77777777" w:rsidR="005542FD" w:rsidRPr="00145F18" w:rsidRDefault="005542FD" w:rsidP="00BB7377">
            <w:pPr>
              <w:spacing w:line="360" w:lineRule="auto"/>
              <w:jc w:val="center"/>
              <w:rPr>
                <w:rFonts w:cs="Tahoma"/>
                <w:b/>
                <w:bCs/>
                <w:color w:val="000000"/>
              </w:rPr>
            </w:pPr>
            <w:r w:rsidRPr="00145F18">
              <w:rPr>
                <w:rFonts w:cs="Tahoma"/>
                <w:b/>
                <w:bCs/>
                <w:color w:val="000000"/>
              </w:rPr>
              <w:t>adres siedziby</w:t>
            </w:r>
          </w:p>
        </w:tc>
        <w:tc>
          <w:tcPr>
            <w:tcW w:w="1898" w:type="dxa"/>
            <w:tcBorders>
              <w:top w:val="single" w:sz="4" w:space="0" w:color="auto"/>
              <w:left w:val="nil"/>
              <w:bottom w:val="single" w:sz="4" w:space="0" w:color="auto"/>
              <w:right w:val="single" w:sz="4" w:space="0" w:color="auto"/>
            </w:tcBorders>
            <w:shd w:val="clear" w:color="auto" w:fill="D9D9D9"/>
            <w:noWrap/>
            <w:vAlign w:val="center"/>
            <w:hideMark/>
          </w:tcPr>
          <w:p w14:paraId="3DDF5A8E" w14:textId="77777777" w:rsidR="005542FD" w:rsidRPr="00145F18" w:rsidRDefault="005542FD" w:rsidP="00BB7377">
            <w:pPr>
              <w:spacing w:line="360" w:lineRule="auto"/>
              <w:jc w:val="center"/>
              <w:rPr>
                <w:rFonts w:cs="Tahoma"/>
                <w:b/>
                <w:bCs/>
                <w:color w:val="000000"/>
              </w:rPr>
            </w:pPr>
            <w:r w:rsidRPr="00145F18">
              <w:rPr>
                <w:rFonts w:cs="Tahoma"/>
                <w:b/>
                <w:bCs/>
                <w:color w:val="000000"/>
              </w:rPr>
              <w:t>REGON</w:t>
            </w:r>
          </w:p>
        </w:tc>
      </w:tr>
      <w:tr w:rsidR="005542FD" w:rsidRPr="00D43B54" w14:paraId="1345E946" w14:textId="77777777" w:rsidTr="005542FD">
        <w:trPr>
          <w:trHeight w:val="225"/>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242DD152" w14:textId="77777777" w:rsidR="005542FD" w:rsidRPr="00145F18" w:rsidRDefault="005542FD" w:rsidP="009B2B78">
            <w:pPr>
              <w:spacing w:after="0" w:line="360" w:lineRule="auto"/>
              <w:jc w:val="center"/>
              <w:rPr>
                <w:rFonts w:cs="Tahoma"/>
                <w:color w:val="000000"/>
              </w:rPr>
            </w:pPr>
            <w:r w:rsidRPr="00145F18">
              <w:rPr>
                <w:rFonts w:cs="Tahoma"/>
                <w:color w:val="000000"/>
              </w:rPr>
              <w:t>1</w:t>
            </w:r>
          </w:p>
        </w:tc>
        <w:tc>
          <w:tcPr>
            <w:tcW w:w="3922" w:type="dxa"/>
            <w:tcBorders>
              <w:top w:val="nil"/>
              <w:left w:val="nil"/>
              <w:bottom w:val="single" w:sz="4" w:space="0" w:color="auto"/>
              <w:right w:val="single" w:sz="4" w:space="0" w:color="auto"/>
            </w:tcBorders>
            <w:shd w:val="clear" w:color="auto" w:fill="auto"/>
            <w:vAlign w:val="center"/>
            <w:hideMark/>
          </w:tcPr>
          <w:p w14:paraId="0CC3EE17" w14:textId="77777777" w:rsidR="005542FD" w:rsidRPr="00145F18" w:rsidRDefault="005542FD" w:rsidP="009B2B78">
            <w:pPr>
              <w:spacing w:after="0" w:line="360" w:lineRule="auto"/>
              <w:rPr>
                <w:rFonts w:cs="Tahoma"/>
                <w:color w:val="000000"/>
              </w:rPr>
            </w:pPr>
            <w:r w:rsidRPr="00145F18">
              <w:rPr>
                <w:rFonts w:cs="Tahoma"/>
                <w:color w:val="000000"/>
              </w:rPr>
              <w:t>Polska Akademia Nauk (centrala)</w:t>
            </w:r>
          </w:p>
        </w:tc>
        <w:tc>
          <w:tcPr>
            <w:tcW w:w="3580" w:type="dxa"/>
            <w:tcBorders>
              <w:top w:val="nil"/>
              <w:left w:val="nil"/>
              <w:bottom w:val="single" w:sz="4" w:space="0" w:color="auto"/>
              <w:right w:val="single" w:sz="4" w:space="0" w:color="auto"/>
            </w:tcBorders>
            <w:shd w:val="clear" w:color="auto" w:fill="auto"/>
            <w:vAlign w:val="center"/>
            <w:hideMark/>
          </w:tcPr>
          <w:p w14:paraId="53919DC7" w14:textId="77777777" w:rsidR="005542FD" w:rsidRPr="00145F18" w:rsidRDefault="005542FD" w:rsidP="009B2B78">
            <w:pPr>
              <w:spacing w:after="0" w:line="360" w:lineRule="auto"/>
              <w:rPr>
                <w:rFonts w:cs="Tahoma"/>
                <w:color w:val="000000"/>
              </w:rPr>
            </w:pPr>
            <w:r w:rsidRPr="00145F18">
              <w:rPr>
                <w:rFonts w:cs="Tahoma"/>
                <w:color w:val="000000"/>
              </w:rPr>
              <w:t>Plac Defilad 1, 00-901 Warszawa</w:t>
            </w:r>
          </w:p>
        </w:tc>
        <w:tc>
          <w:tcPr>
            <w:tcW w:w="1898" w:type="dxa"/>
            <w:tcBorders>
              <w:top w:val="nil"/>
              <w:left w:val="nil"/>
              <w:bottom w:val="single" w:sz="4" w:space="0" w:color="auto"/>
              <w:right w:val="single" w:sz="4" w:space="0" w:color="auto"/>
            </w:tcBorders>
            <w:shd w:val="clear" w:color="auto" w:fill="auto"/>
            <w:noWrap/>
            <w:vAlign w:val="center"/>
            <w:hideMark/>
          </w:tcPr>
          <w:p w14:paraId="145EC8B1" w14:textId="77777777" w:rsidR="005542FD" w:rsidRPr="00145F18" w:rsidRDefault="005542FD" w:rsidP="009B2B78">
            <w:pPr>
              <w:spacing w:after="0" w:line="360" w:lineRule="auto"/>
              <w:jc w:val="center"/>
              <w:rPr>
                <w:rFonts w:cs="Tahoma"/>
                <w:color w:val="000000"/>
              </w:rPr>
            </w:pPr>
            <w:r w:rsidRPr="00145F18">
              <w:rPr>
                <w:rFonts w:cs="Tahoma"/>
                <w:color w:val="000000"/>
              </w:rPr>
              <w:t>000325713</w:t>
            </w:r>
          </w:p>
        </w:tc>
      </w:tr>
      <w:tr w:rsidR="005542FD" w:rsidRPr="00D43B54" w14:paraId="39598AA4" w14:textId="77777777" w:rsidTr="005542FD">
        <w:trPr>
          <w:trHeight w:val="225"/>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7C12D407" w14:textId="77777777" w:rsidR="005542FD" w:rsidRPr="00145F18" w:rsidRDefault="005542FD" w:rsidP="009B2B78">
            <w:pPr>
              <w:spacing w:after="0" w:line="360" w:lineRule="auto"/>
              <w:jc w:val="center"/>
              <w:rPr>
                <w:rFonts w:cs="Tahoma"/>
                <w:color w:val="000000"/>
              </w:rPr>
            </w:pPr>
            <w:r w:rsidRPr="00145F18">
              <w:rPr>
                <w:rFonts w:cs="Tahoma"/>
                <w:color w:val="000000"/>
              </w:rPr>
              <w:lastRenderedPageBreak/>
              <w:t>2</w:t>
            </w:r>
          </w:p>
        </w:tc>
        <w:tc>
          <w:tcPr>
            <w:tcW w:w="3922" w:type="dxa"/>
            <w:tcBorders>
              <w:top w:val="nil"/>
              <w:left w:val="nil"/>
              <w:bottom w:val="single" w:sz="4" w:space="0" w:color="auto"/>
              <w:right w:val="single" w:sz="4" w:space="0" w:color="auto"/>
            </w:tcBorders>
            <w:shd w:val="clear" w:color="auto" w:fill="auto"/>
            <w:vAlign w:val="center"/>
            <w:hideMark/>
          </w:tcPr>
          <w:p w14:paraId="795D1A2F" w14:textId="77777777" w:rsidR="005542FD" w:rsidRPr="00145F18" w:rsidRDefault="005542FD" w:rsidP="009B2B78">
            <w:pPr>
              <w:spacing w:after="0" w:line="360" w:lineRule="auto"/>
              <w:rPr>
                <w:rFonts w:cs="Tahoma"/>
                <w:color w:val="000000"/>
              </w:rPr>
            </w:pPr>
            <w:r w:rsidRPr="00145F18">
              <w:rPr>
                <w:rFonts w:cs="Tahoma"/>
                <w:color w:val="000000"/>
              </w:rPr>
              <w:t>Polska Akademia Nauk Stacja Naukowa w Paryżu</w:t>
            </w:r>
          </w:p>
        </w:tc>
        <w:tc>
          <w:tcPr>
            <w:tcW w:w="3580" w:type="dxa"/>
            <w:tcBorders>
              <w:top w:val="nil"/>
              <w:left w:val="nil"/>
              <w:bottom w:val="single" w:sz="4" w:space="0" w:color="auto"/>
              <w:right w:val="single" w:sz="4" w:space="0" w:color="auto"/>
            </w:tcBorders>
            <w:shd w:val="clear" w:color="auto" w:fill="auto"/>
            <w:vAlign w:val="center"/>
            <w:hideMark/>
          </w:tcPr>
          <w:p w14:paraId="03C270D8" w14:textId="77777777" w:rsidR="005542FD" w:rsidRPr="00145F18" w:rsidRDefault="005542FD" w:rsidP="009B2B78">
            <w:pPr>
              <w:spacing w:after="0" w:line="360" w:lineRule="auto"/>
              <w:rPr>
                <w:rFonts w:cs="Tahoma"/>
              </w:rPr>
            </w:pPr>
            <w:r w:rsidRPr="00145F18">
              <w:rPr>
                <w:rFonts w:cs="Tahoma"/>
              </w:rPr>
              <w:t xml:space="preserve">74, </w:t>
            </w:r>
            <w:proofErr w:type="spellStart"/>
            <w:r w:rsidRPr="00145F18">
              <w:rPr>
                <w:rFonts w:cs="Tahoma"/>
              </w:rPr>
              <w:t>rue</w:t>
            </w:r>
            <w:proofErr w:type="spellEnd"/>
            <w:r w:rsidRPr="00145F18">
              <w:rPr>
                <w:rFonts w:cs="Tahoma"/>
              </w:rPr>
              <w:t xml:space="preserve"> </w:t>
            </w:r>
            <w:proofErr w:type="spellStart"/>
            <w:r w:rsidRPr="00145F18">
              <w:rPr>
                <w:rFonts w:cs="Tahoma"/>
              </w:rPr>
              <w:t>Lauriston</w:t>
            </w:r>
            <w:proofErr w:type="spellEnd"/>
            <w:r w:rsidRPr="00145F18">
              <w:rPr>
                <w:rFonts w:cs="Tahoma"/>
              </w:rPr>
              <w:t xml:space="preserve"> - 75116 Paris</w:t>
            </w:r>
          </w:p>
        </w:tc>
        <w:tc>
          <w:tcPr>
            <w:tcW w:w="1898" w:type="dxa"/>
            <w:tcBorders>
              <w:top w:val="nil"/>
              <w:left w:val="nil"/>
              <w:bottom w:val="single" w:sz="4" w:space="0" w:color="auto"/>
              <w:right w:val="single" w:sz="4" w:space="0" w:color="auto"/>
            </w:tcBorders>
            <w:shd w:val="clear" w:color="auto" w:fill="auto"/>
            <w:noWrap/>
            <w:vAlign w:val="center"/>
            <w:hideMark/>
          </w:tcPr>
          <w:p w14:paraId="556FB402" w14:textId="77777777" w:rsidR="005542FD" w:rsidRPr="00145F18" w:rsidRDefault="005542FD" w:rsidP="009B2B78">
            <w:pPr>
              <w:spacing w:after="0" w:line="360" w:lineRule="auto"/>
              <w:jc w:val="center"/>
              <w:rPr>
                <w:rFonts w:cs="Tahoma"/>
                <w:color w:val="000000"/>
              </w:rPr>
            </w:pPr>
            <w:r w:rsidRPr="00145F18">
              <w:rPr>
                <w:rFonts w:cs="Tahoma"/>
                <w:color w:val="000000"/>
              </w:rPr>
              <w:t>000325713</w:t>
            </w:r>
          </w:p>
        </w:tc>
      </w:tr>
      <w:tr w:rsidR="005542FD" w:rsidRPr="00D43B54" w14:paraId="7EF7FC25" w14:textId="77777777" w:rsidTr="005542FD">
        <w:trPr>
          <w:trHeight w:val="225"/>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3B288E38" w14:textId="77777777" w:rsidR="005542FD" w:rsidRPr="00145F18" w:rsidRDefault="005542FD" w:rsidP="009B2B78">
            <w:pPr>
              <w:spacing w:after="0" w:line="360" w:lineRule="auto"/>
              <w:jc w:val="center"/>
              <w:rPr>
                <w:rFonts w:cs="Tahoma"/>
                <w:color w:val="000000"/>
              </w:rPr>
            </w:pPr>
            <w:r w:rsidRPr="00145F18">
              <w:rPr>
                <w:rFonts w:cs="Tahoma"/>
                <w:color w:val="000000"/>
              </w:rPr>
              <w:t>3</w:t>
            </w:r>
          </w:p>
        </w:tc>
        <w:tc>
          <w:tcPr>
            <w:tcW w:w="3922" w:type="dxa"/>
            <w:tcBorders>
              <w:top w:val="nil"/>
              <w:left w:val="nil"/>
              <w:bottom w:val="single" w:sz="4" w:space="0" w:color="auto"/>
              <w:right w:val="single" w:sz="4" w:space="0" w:color="auto"/>
            </w:tcBorders>
            <w:shd w:val="clear" w:color="auto" w:fill="auto"/>
            <w:vAlign w:val="center"/>
            <w:hideMark/>
          </w:tcPr>
          <w:p w14:paraId="1DE4CF9D" w14:textId="77777777" w:rsidR="005542FD" w:rsidRPr="00145F18" w:rsidRDefault="005542FD" w:rsidP="009B2B78">
            <w:pPr>
              <w:spacing w:after="0" w:line="360" w:lineRule="auto"/>
              <w:rPr>
                <w:rFonts w:cs="Tahoma"/>
                <w:color w:val="000000"/>
              </w:rPr>
            </w:pPr>
            <w:r w:rsidRPr="00145F18">
              <w:rPr>
                <w:rFonts w:cs="Tahoma"/>
                <w:color w:val="000000"/>
              </w:rPr>
              <w:t>Polska Akademia Nauk Stacja Naukowa w Rzymie</w:t>
            </w:r>
          </w:p>
        </w:tc>
        <w:tc>
          <w:tcPr>
            <w:tcW w:w="3580" w:type="dxa"/>
            <w:tcBorders>
              <w:top w:val="nil"/>
              <w:left w:val="nil"/>
              <w:bottom w:val="single" w:sz="4" w:space="0" w:color="auto"/>
              <w:right w:val="single" w:sz="4" w:space="0" w:color="auto"/>
            </w:tcBorders>
            <w:shd w:val="clear" w:color="auto" w:fill="auto"/>
            <w:noWrap/>
            <w:vAlign w:val="center"/>
            <w:hideMark/>
          </w:tcPr>
          <w:p w14:paraId="6DFD88A2" w14:textId="77777777" w:rsidR="005542FD" w:rsidRPr="00145F18" w:rsidRDefault="005542FD" w:rsidP="009B2B78">
            <w:pPr>
              <w:spacing w:after="0" w:line="360" w:lineRule="auto"/>
              <w:rPr>
                <w:rFonts w:cs="Tahoma"/>
                <w:color w:val="000000"/>
              </w:rPr>
            </w:pPr>
            <w:proofErr w:type="spellStart"/>
            <w:r w:rsidRPr="00145F18">
              <w:rPr>
                <w:rFonts w:cs="Tahoma"/>
                <w:color w:val="000000"/>
              </w:rPr>
              <w:t>Vicolo</w:t>
            </w:r>
            <w:proofErr w:type="spellEnd"/>
            <w:r w:rsidRPr="00145F18">
              <w:rPr>
                <w:rFonts w:cs="Tahoma"/>
                <w:color w:val="000000"/>
              </w:rPr>
              <w:t xml:space="preserve"> Doria, 2 00187 Roma</w:t>
            </w:r>
          </w:p>
        </w:tc>
        <w:tc>
          <w:tcPr>
            <w:tcW w:w="1898" w:type="dxa"/>
            <w:tcBorders>
              <w:top w:val="nil"/>
              <w:left w:val="nil"/>
              <w:bottom w:val="single" w:sz="4" w:space="0" w:color="auto"/>
              <w:right w:val="single" w:sz="4" w:space="0" w:color="auto"/>
            </w:tcBorders>
            <w:shd w:val="clear" w:color="auto" w:fill="auto"/>
            <w:noWrap/>
            <w:vAlign w:val="center"/>
            <w:hideMark/>
          </w:tcPr>
          <w:p w14:paraId="326F9D72" w14:textId="77777777" w:rsidR="005542FD" w:rsidRPr="00145F18" w:rsidRDefault="005542FD" w:rsidP="009B2B78">
            <w:pPr>
              <w:spacing w:after="0" w:line="360" w:lineRule="auto"/>
              <w:jc w:val="center"/>
              <w:rPr>
                <w:rFonts w:cs="Tahoma"/>
                <w:color w:val="000000"/>
              </w:rPr>
            </w:pPr>
            <w:r w:rsidRPr="00145F18">
              <w:rPr>
                <w:rFonts w:cs="Tahoma"/>
                <w:color w:val="000000"/>
              </w:rPr>
              <w:t>000325713</w:t>
            </w:r>
          </w:p>
        </w:tc>
      </w:tr>
      <w:tr w:rsidR="005542FD" w:rsidRPr="00D43B54" w14:paraId="7BCE7C75" w14:textId="77777777" w:rsidTr="005542FD">
        <w:trPr>
          <w:trHeight w:val="225"/>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0A912090" w14:textId="77777777" w:rsidR="005542FD" w:rsidRPr="00145F18" w:rsidRDefault="005542FD" w:rsidP="009B2B78">
            <w:pPr>
              <w:spacing w:after="0" w:line="360" w:lineRule="auto"/>
              <w:jc w:val="center"/>
              <w:rPr>
                <w:rFonts w:cs="Tahoma"/>
                <w:color w:val="000000"/>
              </w:rPr>
            </w:pPr>
            <w:r w:rsidRPr="00145F18">
              <w:rPr>
                <w:rFonts w:cs="Tahoma"/>
                <w:color w:val="000000"/>
              </w:rPr>
              <w:t>4</w:t>
            </w:r>
          </w:p>
        </w:tc>
        <w:tc>
          <w:tcPr>
            <w:tcW w:w="3922" w:type="dxa"/>
            <w:tcBorders>
              <w:top w:val="nil"/>
              <w:left w:val="nil"/>
              <w:bottom w:val="single" w:sz="4" w:space="0" w:color="auto"/>
              <w:right w:val="single" w:sz="4" w:space="0" w:color="auto"/>
            </w:tcBorders>
            <w:shd w:val="clear" w:color="auto" w:fill="auto"/>
            <w:vAlign w:val="center"/>
            <w:hideMark/>
          </w:tcPr>
          <w:p w14:paraId="7C9AF75F" w14:textId="77777777" w:rsidR="005542FD" w:rsidRPr="00145F18" w:rsidRDefault="005542FD" w:rsidP="009B2B78">
            <w:pPr>
              <w:spacing w:after="0" w:line="360" w:lineRule="auto"/>
              <w:rPr>
                <w:rFonts w:cs="Tahoma"/>
                <w:color w:val="000000"/>
              </w:rPr>
            </w:pPr>
            <w:r w:rsidRPr="00145F18">
              <w:rPr>
                <w:rFonts w:cs="Tahoma"/>
                <w:color w:val="000000"/>
              </w:rPr>
              <w:t>Polska Akademia Nauk Stacja Naukowa w Wiedniu</w:t>
            </w:r>
          </w:p>
        </w:tc>
        <w:tc>
          <w:tcPr>
            <w:tcW w:w="3580" w:type="dxa"/>
            <w:tcBorders>
              <w:top w:val="nil"/>
              <w:left w:val="nil"/>
              <w:bottom w:val="single" w:sz="4" w:space="0" w:color="auto"/>
              <w:right w:val="single" w:sz="4" w:space="0" w:color="auto"/>
            </w:tcBorders>
            <w:shd w:val="clear" w:color="auto" w:fill="auto"/>
            <w:noWrap/>
            <w:vAlign w:val="center"/>
            <w:hideMark/>
          </w:tcPr>
          <w:p w14:paraId="6010E727" w14:textId="77777777" w:rsidR="005542FD" w:rsidRPr="00145F18" w:rsidRDefault="005542FD" w:rsidP="009B2B78">
            <w:pPr>
              <w:spacing w:after="0" w:line="360" w:lineRule="auto"/>
              <w:rPr>
                <w:rFonts w:cs="Tahoma"/>
                <w:color w:val="000000"/>
              </w:rPr>
            </w:pPr>
            <w:proofErr w:type="spellStart"/>
            <w:r w:rsidRPr="00145F18">
              <w:rPr>
                <w:rFonts w:cs="Tahoma"/>
                <w:color w:val="000000"/>
              </w:rPr>
              <w:t>Boerhaavegasse</w:t>
            </w:r>
            <w:proofErr w:type="spellEnd"/>
            <w:r w:rsidRPr="00145F18">
              <w:rPr>
                <w:rFonts w:cs="Tahoma"/>
                <w:color w:val="000000"/>
              </w:rPr>
              <w:t xml:space="preserve"> 25, 1030 Wien</w:t>
            </w:r>
          </w:p>
        </w:tc>
        <w:tc>
          <w:tcPr>
            <w:tcW w:w="1898" w:type="dxa"/>
            <w:tcBorders>
              <w:top w:val="nil"/>
              <w:left w:val="nil"/>
              <w:bottom w:val="single" w:sz="4" w:space="0" w:color="auto"/>
              <w:right w:val="single" w:sz="4" w:space="0" w:color="auto"/>
            </w:tcBorders>
            <w:shd w:val="clear" w:color="auto" w:fill="auto"/>
            <w:noWrap/>
            <w:vAlign w:val="center"/>
            <w:hideMark/>
          </w:tcPr>
          <w:p w14:paraId="0380B5E3" w14:textId="77777777" w:rsidR="005542FD" w:rsidRPr="00145F18" w:rsidRDefault="005542FD" w:rsidP="009B2B78">
            <w:pPr>
              <w:spacing w:after="0" w:line="360" w:lineRule="auto"/>
              <w:jc w:val="center"/>
              <w:rPr>
                <w:rFonts w:cs="Tahoma"/>
                <w:color w:val="000000"/>
              </w:rPr>
            </w:pPr>
            <w:r w:rsidRPr="00145F18">
              <w:rPr>
                <w:rFonts w:cs="Tahoma"/>
                <w:color w:val="000000"/>
              </w:rPr>
              <w:t>000325713</w:t>
            </w:r>
          </w:p>
        </w:tc>
      </w:tr>
      <w:tr w:rsidR="005542FD" w:rsidRPr="00D43B54" w14:paraId="4F3380EC" w14:textId="77777777" w:rsidTr="005542FD">
        <w:trPr>
          <w:trHeight w:val="225"/>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3B89A125" w14:textId="77777777" w:rsidR="005542FD" w:rsidRPr="00145F18" w:rsidRDefault="005542FD" w:rsidP="009B2B78">
            <w:pPr>
              <w:spacing w:after="0" w:line="360" w:lineRule="auto"/>
              <w:jc w:val="center"/>
              <w:rPr>
                <w:rFonts w:cs="Tahoma"/>
                <w:color w:val="000000"/>
              </w:rPr>
            </w:pPr>
            <w:r w:rsidRPr="00145F18">
              <w:rPr>
                <w:rFonts w:cs="Tahoma"/>
                <w:color w:val="000000"/>
              </w:rPr>
              <w:t>5</w:t>
            </w:r>
          </w:p>
        </w:tc>
        <w:tc>
          <w:tcPr>
            <w:tcW w:w="3922" w:type="dxa"/>
            <w:tcBorders>
              <w:top w:val="nil"/>
              <w:left w:val="nil"/>
              <w:bottom w:val="single" w:sz="4" w:space="0" w:color="auto"/>
              <w:right w:val="single" w:sz="4" w:space="0" w:color="auto"/>
            </w:tcBorders>
            <w:shd w:val="clear" w:color="auto" w:fill="auto"/>
            <w:vAlign w:val="center"/>
            <w:hideMark/>
          </w:tcPr>
          <w:p w14:paraId="29F7E009" w14:textId="77777777" w:rsidR="005542FD" w:rsidRPr="00145F18" w:rsidRDefault="005542FD" w:rsidP="009B2B78">
            <w:pPr>
              <w:spacing w:after="0" w:line="360" w:lineRule="auto"/>
              <w:rPr>
                <w:rFonts w:cs="Tahoma"/>
                <w:color w:val="000000"/>
              </w:rPr>
            </w:pPr>
            <w:r w:rsidRPr="00145F18">
              <w:rPr>
                <w:rFonts w:cs="Tahoma"/>
                <w:color w:val="000000"/>
              </w:rPr>
              <w:t xml:space="preserve">Biuro Promocji Nauki </w:t>
            </w:r>
            <w:proofErr w:type="spellStart"/>
            <w:r w:rsidRPr="00145F18">
              <w:rPr>
                <w:rFonts w:cs="Tahoma"/>
                <w:color w:val="000000"/>
              </w:rPr>
              <w:t>PolSCA</w:t>
            </w:r>
            <w:proofErr w:type="spellEnd"/>
            <w:r w:rsidRPr="00145F18">
              <w:rPr>
                <w:rFonts w:cs="Tahoma"/>
                <w:color w:val="000000"/>
              </w:rPr>
              <w:t xml:space="preserve"> w Brukseli</w:t>
            </w:r>
          </w:p>
        </w:tc>
        <w:tc>
          <w:tcPr>
            <w:tcW w:w="3580" w:type="dxa"/>
            <w:tcBorders>
              <w:top w:val="nil"/>
              <w:left w:val="nil"/>
              <w:bottom w:val="single" w:sz="4" w:space="0" w:color="auto"/>
              <w:right w:val="single" w:sz="4" w:space="0" w:color="auto"/>
            </w:tcBorders>
            <w:shd w:val="clear" w:color="auto" w:fill="auto"/>
            <w:noWrap/>
            <w:vAlign w:val="center"/>
            <w:hideMark/>
          </w:tcPr>
          <w:p w14:paraId="255A79B6" w14:textId="77777777" w:rsidR="005542FD" w:rsidRPr="00145F18" w:rsidRDefault="005542FD" w:rsidP="009B2B78">
            <w:pPr>
              <w:spacing w:after="0" w:line="360" w:lineRule="auto"/>
              <w:rPr>
                <w:rFonts w:cs="Tahoma"/>
                <w:color w:val="000000"/>
                <w:lang w:val="fr-FR"/>
              </w:rPr>
            </w:pPr>
            <w:r w:rsidRPr="00145F18">
              <w:rPr>
                <w:rFonts w:cs="Tahoma"/>
                <w:color w:val="000000"/>
                <w:lang w:val="fr-FR"/>
              </w:rPr>
              <w:t>Rue du Trône 98, B-1050 Brussels</w:t>
            </w:r>
          </w:p>
        </w:tc>
        <w:tc>
          <w:tcPr>
            <w:tcW w:w="1898" w:type="dxa"/>
            <w:tcBorders>
              <w:top w:val="nil"/>
              <w:left w:val="nil"/>
              <w:bottom w:val="single" w:sz="4" w:space="0" w:color="auto"/>
              <w:right w:val="single" w:sz="4" w:space="0" w:color="auto"/>
            </w:tcBorders>
            <w:shd w:val="clear" w:color="auto" w:fill="auto"/>
            <w:noWrap/>
            <w:vAlign w:val="center"/>
            <w:hideMark/>
          </w:tcPr>
          <w:p w14:paraId="1AFBF6B0" w14:textId="77777777" w:rsidR="005542FD" w:rsidRPr="00145F18" w:rsidRDefault="005542FD" w:rsidP="009B2B78">
            <w:pPr>
              <w:spacing w:after="0" w:line="360" w:lineRule="auto"/>
              <w:jc w:val="center"/>
              <w:rPr>
                <w:rFonts w:cs="Tahoma"/>
                <w:color w:val="000000"/>
              </w:rPr>
            </w:pPr>
            <w:r w:rsidRPr="00145F18">
              <w:rPr>
                <w:rFonts w:cs="Tahoma"/>
                <w:color w:val="000000"/>
              </w:rPr>
              <w:t>000325713</w:t>
            </w:r>
          </w:p>
        </w:tc>
      </w:tr>
      <w:tr w:rsidR="005542FD" w:rsidRPr="00D43B54" w14:paraId="0201E5C6" w14:textId="77777777" w:rsidTr="005542FD">
        <w:trPr>
          <w:trHeight w:val="420"/>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05E5C66A" w14:textId="77777777" w:rsidR="005542FD" w:rsidRPr="00145F18" w:rsidRDefault="005542FD" w:rsidP="009B2B78">
            <w:pPr>
              <w:spacing w:after="0" w:line="360" w:lineRule="auto"/>
              <w:jc w:val="center"/>
              <w:rPr>
                <w:rFonts w:cs="Tahoma"/>
                <w:color w:val="000000"/>
              </w:rPr>
            </w:pPr>
            <w:r w:rsidRPr="00145F18">
              <w:rPr>
                <w:rFonts w:cs="Tahoma"/>
                <w:color w:val="000000"/>
              </w:rPr>
              <w:t>6</w:t>
            </w:r>
          </w:p>
        </w:tc>
        <w:tc>
          <w:tcPr>
            <w:tcW w:w="3922" w:type="dxa"/>
            <w:tcBorders>
              <w:top w:val="nil"/>
              <w:left w:val="nil"/>
              <w:bottom w:val="single" w:sz="4" w:space="0" w:color="auto"/>
              <w:right w:val="single" w:sz="4" w:space="0" w:color="auto"/>
            </w:tcBorders>
            <w:shd w:val="clear" w:color="auto" w:fill="auto"/>
            <w:vAlign w:val="center"/>
            <w:hideMark/>
          </w:tcPr>
          <w:p w14:paraId="5AF97A77" w14:textId="77777777" w:rsidR="005542FD" w:rsidRPr="00145F18" w:rsidRDefault="005542FD" w:rsidP="009B2B78">
            <w:pPr>
              <w:spacing w:after="0" w:line="360" w:lineRule="auto"/>
              <w:rPr>
                <w:rFonts w:cs="Tahoma"/>
                <w:color w:val="000000"/>
              </w:rPr>
            </w:pPr>
            <w:r w:rsidRPr="00145F18">
              <w:rPr>
                <w:rFonts w:cs="Tahoma"/>
                <w:color w:val="000000"/>
              </w:rPr>
              <w:t>Polska Akademia Nauk Centrum Badań Historycznych w Berlinie</w:t>
            </w:r>
          </w:p>
        </w:tc>
        <w:tc>
          <w:tcPr>
            <w:tcW w:w="3580" w:type="dxa"/>
            <w:tcBorders>
              <w:top w:val="nil"/>
              <w:left w:val="nil"/>
              <w:bottom w:val="single" w:sz="4" w:space="0" w:color="auto"/>
              <w:right w:val="single" w:sz="4" w:space="0" w:color="auto"/>
            </w:tcBorders>
            <w:shd w:val="clear" w:color="auto" w:fill="auto"/>
            <w:noWrap/>
            <w:vAlign w:val="center"/>
            <w:hideMark/>
          </w:tcPr>
          <w:p w14:paraId="2FDC1CA5" w14:textId="77777777" w:rsidR="005542FD" w:rsidRPr="00145F18" w:rsidRDefault="005542FD" w:rsidP="009B2B78">
            <w:pPr>
              <w:spacing w:after="0" w:line="360" w:lineRule="auto"/>
              <w:rPr>
                <w:rFonts w:cs="Tahoma"/>
                <w:color w:val="000000"/>
              </w:rPr>
            </w:pPr>
            <w:proofErr w:type="spellStart"/>
            <w:r w:rsidRPr="00145F18">
              <w:rPr>
                <w:rFonts w:cs="Tahoma"/>
                <w:color w:val="000000"/>
              </w:rPr>
              <w:t>Majakowskiring</w:t>
            </w:r>
            <w:proofErr w:type="spellEnd"/>
            <w:r w:rsidRPr="00145F18">
              <w:rPr>
                <w:rFonts w:cs="Tahoma"/>
                <w:color w:val="000000"/>
              </w:rPr>
              <w:t xml:space="preserve"> 47, 13156 Berlin</w:t>
            </w:r>
          </w:p>
        </w:tc>
        <w:tc>
          <w:tcPr>
            <w:tcW w:w="1898" w:type="dxa"/>
            <w:tcBorders>
              <w:top w:val="nil"/>
              <w:left w:val="nil"/>
              <w:bottom w:val="single" w:sz="4" w:space="0" w:color="auto"/>
              <w:right w:val="single" w:sz="4" w:space="0" w:color="auto"/>
            </w:tcBorders>
            <w:shd w:val="clear" w:color="auto" w:fill="auto"/>
            <w:noWrap/>
            <w:vAlign w:val="center"/>
            <w:hideMark/>
          </w:tcPr>
          <w:p w14:paraId="2A43B19F" w14:textId="77777777" w:rsidR="005542FD" w:rsidRPr="00145F18" w:rsidRDefault="005542FD" w:rsidP="009B2B78">
            <w:pPr>
              <w:spacing w:after="0" w:line="360" w:lineRule="auto"/>
              <w:jc w:val="center"/>
              <w:rPr>
                <w:rFonts w:cs="Tahoma"/>
                <w:color w:val="000000"/>
              </w:rPr>
            </w:pPr>
            <w:r w:rsidRPr="00145F18">
              <w:rPr>
                <w:rFonts w:cs="Tahoma"/>
                <w:color w:val="000000"/>
              </w:rPr>
              <w:t>000325713</w:t>
            </w:r>
          </w:p>
        </w:tc>
      </w:tr>
      <w:tr w:rsidR="005542FD" w:rsidRPr="00D43B54" w14:paraId="3B4A6205" w14:textId="77777777" w:rsidTr="005542FD">
        <w:trPr>
          <w:trHeight w:val="225"/>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1DD89B92" w14:textId="77777777" w:rsidR="005542FD" w:rsidRPr="00145F18" w:rsidRDefault="005542FD" w:rsidP="009B2B78">
            <w:pPr>
              <w:spacing w:after="0" w:line="360" w:lineRule="auto"/>
              <w:jc w:val="center"/>
              <w:rPr>
                <w:rFonts w:cs="Tahoma"/>
                <w:color w:val="000000"/>
              </w:rPr>
            </w:pPr>
            <w:r w:rsidRPr="00145F18">
              <w:rPr>
                <w:rFonts w:cs="Tahoma"/>
                <w:color w:val="000000"/>
              </w:rPr>
              <w:t>7</w:t>
            </w:r>
          </w:p>
        </w:tc>
        <w:tc>
          <w:tcPr>
            <w:tcW w:w="3922" w:type="dxa"/>
            <w:tcBorders>
              <w:top w:val="nil"/>
              <w:left w:val="nil"/>
              <w:bottom w:val="single" w:sz="4" w:space="0" w:color="auto"/>
              <w:right w:val="single" w:sz="4" w:space="0" w:color="auto"/>
            </w:tcBorders>
            <w:shd w:val="clear" w:color="auto" w:fill="auto"/>
            <w:vAlign w:val="center"/>
            <w:hideMark/>
          </w:tcPr>
          <w:p w14:paraId="19D50430" w14:textId="77777777" w:rsidR="005542FD" w:rsidRPr="00145F18" w:rsidRDefault="005542FD" w:rsidP="009B2B78">
            <w:pPr>
              <w:spacing w:after="0" w:line="360" w:lineRule="auto"/>
              <w:rPr>
                <w:rFonts w:cs="Tahoma"/>
                <w:color w:val="000000"/>
              </w:rPr>
            </w:pPr>
            <w:r w:rsidRPr="00145F18">
              <w:rPr>
                <w:rFonts w:cs="Tahoma"/>
                <w:color w:val="000000"/>
              </w:rPr>
              <w:t>Polska Akademia Nauk Stacja Naukowa w Kijowie</w:t>
            </w:r>
          </w:p>
        </w:tc>
        <w:tc>
          <w:tcPr>
            <w:tcW w:w="3580" w:type="dxa"/>
            <w:tcBorders>
              <w:top w:val="nil"/>
              <w:left w:val="nil"/>
              <w:bottom w:val="single" w:sz="4" w:space="0" w:color="auto"/>
              <w:right w:val="single" w:sz="4" w:space="0" w:color="auto"/>
            </w:tcBorders>
            <w:shd w:val="clear" w:color="auto" w:fill="auto"/>
            <w:noWrap/>
            <w:vAlign w:val="center"/>
            <w:hideMark/>
          </w:tcPr>
          <w:p w14:paraId="1C0E6F3F" w14:textId="77777777" w:rsidR="005542FD" w:rsidRPr="00145F18" w:rsidRDefault="005542FD" w:rsidP="009B2B78">
            <w:pPr>
              <w:spacing w:after="0" w:line="360" w:lineRule="auto"/>
              <w:rPr>
                <w:rFonts w:cs="Tahoma"/>
                <w:color w:val="000000"/>
              </w:rPr>
            </w:pPr>
            <w:r w:rsidRPr="00145F18">
              <w:rPr>
                <w:rFonts w:cs="Tahoma"/>
                <w:color w:val="000000"/>
              </w:rPr>
              <w:t>ul. B. Chmielnickiego 49 m 4, 01044 Kijów</w:t>
            </w:r>
          </w:p>
        </w:tc>
        <w:tc>
          <w:tcPr>
            <w:tcW w:w="1898" w:type="dxa"/>
            <w:tcBorders>
              <w:top w:val="nil"/>
              <w:left w:val="nil"/>
              <w:bottom w:val="single" w:sz="4" w:space="0" w:color="auto"/>
              <w:right w:val="single" w:sz="4" w:space="0" w:color="auto"/>
            </w:tcBorders>
            <w:shd w:val="clear" w:color="auto" w:fill="auto"/>
            <w:noWrap/>
            <w:vAlign w:val="center"/>
            <w:hideMark/>
          </w:tcPr>
          <w:p w14:paraId="70CE7423" w14:textId="77777777" w:rsidR="005542FD" w:rsidRPr="00145F18" w:rsidRDefault="005542FD" w:rsidP="009B2B78">
            <w:pPr>
              <w:spacing w:after="0" w:line="360" w:lineRule="auto"/>
              <w:jc w:val="center"/>
              <w:rPr>
                <w:rFonts w:cs="Tahoma"/>
                <w:color w:val="000000"/>
              </w:rPr>
            </w:pPr>
            <w:r w:rsidRPr="00145F18">
              <w:rPr>
                <w:rFonts w:cs="Tahoma"/>
                <w:color w:val="000000"/>
              </w:rPr>
              <w:t>000325713</w:t>
            </w:r>
          </w:p>
        </w:tc>
      </w:tr>
      <w:tr w:rsidR="005542FD" w:rsidRPr="00D43B54" w14:paraId="6A6DD10D" w14:textId="77777777" w:rsidTr="005542FD">
        <w:trPr>
          <w:trHeight w:val="225"/>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2F9F24AC" w14:textId="77777777" w:rsidR="005542FD" w:rsidRPr="00145F18" w:rsidRDefault="005542FD" w:rsidP="009B2B78">
            <w:pPr>
              <w:spacing w:after="0" w:line="360" w:lineRule="auto"/>
              <w:jc w:val="center"/>
              <w:rPr>
                <w:rFonts w:cs="Tahoma"/>
                <w:color w:val="000000"/>
              </w:rPr>
            </w:pPr>
            <w:r w:rsidRPr="00145F18">
              <w:rPr>
                <w:rFonts w:cs="Tahoma"/>
                <w:color w:val="000000"/>
              </w:rPr>
              <w:t>8</w:t>
            </w:r>
          </w:p>
        </w:tc>
        <w:tc>
          <w:tcPr>
            <w:tcW w:w="3922" w:type="dxa"/>
            <w:tcBorders>
              <w:top w:val="nil"/>
              <w:left w:val="nil"/>
              <w:bottom w:val="single" w:sz="4" w:space="0" w:color="auto"/>
              <w:right w:val="single" w:sz="4" w:space="0" w:color="auto"/>
            </w:tcBorders>
            <w:shd w:val="clear" w:color="auto" w:fill="auto"/>
            <w:vAlign w:val="center"/>
            <w:hideMark/>
          </w:tcPr>
          <w:p w14:paraId="074E9F92" w14:textId="77777777" w:rsidR="005542FD" w:rsidRPr="00145F18" w:rsidRDefault="005542FD" w:rsidP="009B2B78">
            <w:pPr>
              <w:spacing w:after="0" w:line="360" w:lineRule="auto"/>
              <w:rPr>
                <w:rFonts w:cs="Tahoma"/>
                <w:color w:val="000000"/>
              </w:rPr>
            </w:pPr>
            <w:r w:rsidRPr="00145F18">
              <w:rPr>
                <w:rFonts w:cs="Tahoma"/>
                <w:color w:val="000000"/>
              </w:rPr>
              <w:t>Polska Akademia Nauk Biblioteka Gdańska</w:t>
            </w:r>
          </w:p>
        </w:tc>
        <w:tc>
          <w:tcPr>
            <w:tcW w:w="3580" w:type="dxa"/>
            <w:tcBorders>
              <w:top w:val="nil"/>
              <w:left w:val="nil"/>
              <w:bottom w:val="single" w:sz="4" w:space="0" w:color="auto"/>
              <w:right w:val="single" w:sz="4" w:space="0" w:color="auto"/>
            </w:tcBorders>
            <w:shd w:val="clear" w:color="auto" w:fill="auto"/>
            <w:noWrap/>
            <w:vAlign w:val="center"/>
            <w:hideMark/>
          </w:tcPr>
          <w:p w14:paraId="6E4C69A5" w14:textId="77777777" w:rsidR="005542FD" w:rsidRPr="00145F18" w:rsidRDefault="005542FD" w:rsidP="009B2B78">
            <w:pPr>
              <w:spacing w:after="0" w:line="360" w:lineRule="auto"/>
              <w:rPr>
                <w:rFonts w:cs="Tahoma"/>
                <w:color w:val="000000"/>
              </w:rPr>
            </w:pPr>
            <w:r w:rsidRPr="00145F18">
              <w:rPr>
                <w:rFonts w:cs="Tahoma"/>
                <w:color w:val="000000"/>
              </w:rPr>
              <w:t>ul.</w:t>
            </w:r>
            <w:r w:rsidR="003579B1">
              <w:rPr>
                <w:rFonts w:cs="Tahoma"/>
                <w:color w:val="000000"/>
              </w:rPr>
              <w:t xml:space="preserve"> </w:t>
            </w:r>
            <w:r w:rsidRPr="00145F18">
              <w:rPr>
                <w:rFonts w:cs="Tahoma"/>
                <w:color w:val="000000"/>
              </w:rPr>
              <w:t>Wałowa 15, 80-858 Gdańsk</w:t>
            </w:r>
          </w:p>
        </w:tc>
        <w:tc>
          <w:tcPr>
            <w:tcW w:w="1898" w:type="dxa"/>
            <w:tcBorders>
              <w:top w:val="nil"/>
              <w:left w:val="nil"/>
              <w:bottom w:val="single" w:sz="4" w:space="0" w:color="auto"/>
              <w:right w:val="single" w:sz="4" w:space="0" w:color="auto"/>
            </w:tcBorders>
            <w:shd w:val="clear" w:color="auto" w:fill="auto"/>
            <w:noWrap/>
            <w:vAlign w:val="center"/>
            <w:hideMark/>
          </w:tcPr>
          <w:p w14:paraId="047DD555" w14:textId="77777777" w:rsidR="005542FD" w:rsidRPr="00145F18" w:rsidRDefault="005542FD" w:rsidP="009B2B78">
            <w:pPr>
              <w:spacing w:after="0" w:line="360" w:lineRule="auto"/>
              <w:jc w:val="center"/>
              <w:rPr>
                <w:rFonts w:cs="Tahoma"/>
                <w:color w:val="000000"/>
              </w:rPr>
            </w:pPr>
            <w:r w:rsidRPr="00145F18">
              <w:rPr>
                <w:rFonts w:cs="Tahoma"/>
                <w:color w:val="000000"/>
              </w:rPr>
              <w:t>000325713-00102</w:t>
            </w:r>
          </w:p>
        </w:tc>
      </w:tr>
      <w:tr w:rsidR="005542FD" w:rsidRPr="00D43B54" w14:paraId="50068EB3" w14:textId="77777777" w:rsidTr="005542FD">
        <w:trPr>
          <w:trHeight w:val="225"/>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11F9E240" w14:textId="77777777" w:rsidR="005542FD" w:rsidRPr="00145F18" w:rsidRDefault="005542FD" w:rsidP="009B2B78">
            <w:pPr>
              <w:spacing w:after="0" w:line="360" w:lineRule="auto"/>
              <w:jc w:val="center"/>
              <w:rPr>
                <w:rFonts w:cs="Tahoma"/>
                <w:color w:val="000000"/>
              </w:rPr>
            </w:pPr>
            <w:r w:rsidRPr="00145F18">
              <w:rPr>
                <w:rFonts w:cs="Tahoma"/>
                <w:color w:val="000000"/>
              </w:rPr>
              <w:t>9</w:t>
            </w:r>
          </w:p>
        </w:tc>
        <w:tc>
          <w:tcPr>
            <w:tcW w:w="3922" w:type="dxa"/>
            <w:tcBorders>
              <w:top w:val="nil"/>
              <w:left w:val="nil"/>
              <w:bottom w:val="single" w:sz="4" w:space="0" w:color="auto"/>
              <w:right w:val="single" w:sz="4" w:space="0" w:color="auto"/>
            </w:tcBorders>
            <w:shd w:val="clear" w:color="auto" w:fill="auto"/>
            <w:vAlign w:val="center"/>
            <w:hideMark/>
          </w:tcPr>
          <w:p w14:paraId="3A6974C3" w14:textId="77777777" w:rsidR="005542FD" w:rsidRPr="00145F18" w:rsidRDefault="005542FD" w:rsidP="009B2B78">
            <w:pPr>
              <w:spacing w:after="0" w:line="360" w:lineRule="auto"/>
              <w:rPr>
                <w:rFonts w:cs="Tahoma"/>
                <w:color w:val="000000"/>
              </w:rPr>
            </w:pPr>
            <w:r w:rsidRPr="00145F18">
              <w:rPr>
                <w:rFonts w:cs="Tahoma"/>
                <w:color w:val="000000"/>
              </w:rPr>
              <w:t>Polska Akademia Nauk Biblioteka Kórnicka w Kórniku</w:t>
            </w:r>
          </w:p>
        </w:tc>
        <w:tc>
          <w:tcPr>
            <w:tcW w:w="3580" w:type="dxa"/>
            <w:tcBorders>
              <w:top w:val="nil"/>
              <w:left w:val="nil"/>
              <w:bottom w:val="single" w:sz="4" w:space="0" w:color="auto"/>
              <w:right w:val="single" w:sz="4" w:space="0" w:color="auto"/>
            </w:tcBorders>
            <w:shd w:val="clear" w:color="auto" w:fill="auto"/>
            <w:noWrap/>
            <w:vAlign w:val="center"/>
            <w:hideMark/>
          </w:tcPr>
          <w:p w14:paraId="7AB12990" w14:textId="77777777" w:rsidR="005542FD" w:rsidRPr="00145F18" w:rsidRDefault="005542FD" w:rsidP="009B2B78">
            <w:pPr>
              <w:spacing w:after="0" w:line="360" w:lineRule="auto"/>
              <w:rPr>
                <w:rFonts w:cs="Tahoma"/>
                <w:color w:val="000000"/>
              </w:rPr>
            </w:pPr>
            <w:r w:rsidRPr="00145F18">
              <w:rPr>
                <w:rFonts w:cs="Tahoma"/>
                <w:color w:val="000000"/>
              </w:rPr>
              <w:t>ul.</w:t>
            </w:r>
            <w:r>
              <w:rPr>
                <w:rFonts w:cs="Tahoma"/>
                <w:color w:val="000000"/>
              </w:rPr>
              <w:t xml:space="preserve"> </w:t>
            </w:r>
            <w:r w:rsidRPr="00145F18">
              <w:rPr>
                <w:rFonts w:cs="Tahoma"/>
                <w:color w:val="000000"/>
              </w:rPr>
              <w:t>Zamkowa 5, 62-035 Kórnik</w:t>
            </w:r>
          </w:p>
        </w:tc>
        <w:tc>
          <w:tcPr>
            <w:tcW w:w="1898" w:type="dxa"/>
            <w:tcBorders>
              <w:top w:val="nil"/>
              <w:left w:val="nil"/>
              <w:bottom w:val="single" w:sz="4" w:space="0" w:color="auto"/>
              <w:right w:val="single" w:sz="4" w:space="0" w:color="auto"/>
            </w:tcBorders>
            <w:shd w:val="clear" w:color="auto" w:fill="auto"/>
            <w:noWrap/>
            <w:vAlign w:val="center"/>
            <w:hideMark/>
          </w:tcPr>
          <w:p w14:paraId="79947983" w14:textId="77777777" w:rsidR="005542FD" w:rsidRPr="00145F18" w:rsidRDefault="005542FD" w:rsidP="009B2B78">
            <w:pPr>
              <w:spacing w:after="0" w:line="360" w:lineRule="auto"/>
              <w:jc w:val="center"/>
              <w:rPr>
                <w:rFonts w:cs="Tahoma"/>
                <w:color w:val="000000"/>
              </w:rPr>
            </w:pPr>
            <w:r w:rsidRPr="00145F18">
              <w:rPr>
                <w:rFonts w:cs="Tahoma"/>
                <w:color w:val="000000"/>
              </w:rPr>
              <w:t>000325713-00213</w:t>
            </w:r>
          </w:p>
        </w:tc>
      </w:tr>
      <w:tr w:rsidR="005542FD" w:rsidRPr="00D43B54" w14:paraId="3C5F4E30" w14:textId="77777777" w:rsidTr="005542FD">
        <w:trPr>
          <w:trHeight w:val="225"/>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269D4976" w14:textId="77777777" w:rsidR="005542FD" w:rsidRPr="00145F18" w:rsidRDefault="005542FD" w:rsidP="009B2B78">
            <w:pPr>
              <w:spacing w:after="0" w:line="360" w:lineRule="auto"/>
              <w:jc w:val="center"/>
              <w:rPr>
                <w:rFonts w:cs="Tahoma"/>
                <w:color w:val="000000"/>
              </w:rPr>
            </w:pPr>
            <w:r w:rsidRPr="00145F18">
              <w:rPr>
                <w:rFonts w:cs="Tahoma"/>
                <w:color w:val="000000"/>
              </w:rPr>
              <w:t>10</w:t>
            </w:r>
          </w:p>
        </w:tc>
        <w:tc>
          <w:tcPr>
            <w:tcW w:w="3922" w:type="dxa"/>
            <w:tcBorders>
              <w:top w:val="nil"/>
              <w:left w:val="nil"/>
              <w:bottom w:val="single" w:sz="4" w:space="0" w:color="auto"/>
              <w:right w:val="single" w:sz="4" w:space="0" w:color="auto"/>
            </w:tcBorders>
            <w:shd w:val="clear" w:color="auto" w:fill="auto"/>
            <w:vAlign w:val="center"/>
            <w:hideMark/>
          </w:tcPr>
          <w:p w14:paraId="7B1804F0" w14:textId="77777777" w:rsidR="005542FD" w:rsidRPr="00145F18" w:rsidRDefault="005542FD" w:rsidP="009B2B78">
            <w:pPr>
              <w:spacing w:after="0" w:line="360" w:lineRule="auto"/>
              <w:rPr>
                <w:rFonts w:cs="Tahoma"/>
                <w:color w:val="000000"/>
              </w:rPr>
            </w:pPr>
            <w:r w:rsidRPr="00145F18">
              <w:rPr>
                <w:rFonts w:cs="Tahoma"/>
                <w:color w:val="000000"/>
              </w:rPr>
              <w:t>Polska Akademia Nauk Muzeum Ziemi w Warszawie</w:t>
            </w:r>
          </w:p>
          <w:p w14:paraId="6382598E" w14:textId="77777777" w:rsidR="005542FD" w:rsidRPr="00145F18" w:rsidRDefault="005542FD" w:rsidP="009B2B78">
            <w:pPr>
              <w:spacing w:after="0" w:line="360" w:lineRule="auto"/>
              <w:rPr>
                <w:rFonts w:cs="Tahoma"/>
                <w:color w:val="000000"/>
              </w:rPr>
            </w:pPr>
            <w:r w:rsidRPr="00145F18">
              <w:rPr>
                <w:rFonts w:cs="Tahoma"/>
                <w:i/>
                <w:color w:val="000000"/>
              </w:rPr>
              <w:t>(dalej zwany Muzeum Ziemi)</w:t>
            </w:r>
          </w:p>
        </w:tc>
        <w:tc>
          <w:tcPr>
            <w:tcW w:w="3580" w:type="dxa"/>
            <w:tcBorders>
              <w:top w:val="nil"/>
              <w:left w:val="nil"/>
              <w:bottom w:val="single" w:sz="4" w:space="0" w:color="auto"/>
              <w:right w:val="single" w:sz="4" w:space="0" w:color="auto"/>
            </w:tcBorders>
            <w:shd w:val="clear" w:color="auto" w:fill="auto"/>
            <w:vAlign w:val="center"/>
            <w:hideMark/>
          </w:tcPr>
          <w:p w14:paraId="1AB28BDB" w14:textId="77777777" w:rsidR="005542FD" w:rsidRPr="00145F18" w:rsidRDefault="005542FD" w:rsidP="009B2B78">
            <w:pPr>
              <w:spacing w:after="0" w:line="360" w:lineRule="auto"/>
              <w:rPr>
                <w:rFonts w:cs="Tahoma"/>
              </w:rPr>
            </w:pPr>
            <w:r w:rsidRPr="00145F18">
              <w:rPr>
                <w:rFonts w:cs="Tahoma"/>
              </w:rPr>
              <w:t>Aleja na Skarpie 20/26 i 27, 00-488 Warszawa</w:t>
            </w:r>
          </w:p>
        </w:tc>
        <w:tc>
          <w:tcPr>
            <w:tcW w:w="1898" w:type="dxa"/>
            <w:tcBorders>
              <w:top w:val="nil"/>
              <w:left w:val="nil"/>
              <w:bottom w:val="single" w:sz="4" w:space="0" w:color="auto"/>
              <w:right w:val="single" w:sz="4" w:space="0" w:color="auto"/>
            </w:tcBorders>
            <w:shd w:val="clear" w:color="auto" w:fill="auto"/>
            <w:noWrap/>
            <w:vAlign w:val="center"/>
            <w:hideMark/>
          </w:tcPr>
          <w:p w14:paraId="4EAC2048" w14:textId="77777777" w:rsidR="005542FD" w:rsidRPr="00145F18" w:rsidRDefault="005542FD" w:rsidP="009B2B78">
            <w:pPr>
              <w:spacing w:after="0" w:line="360" w:lineRule="auto"/>
              <w:jc w:val="center"/>
              <w:rPr>
                <w:rFonts w:cs="Tahoma"/>
                <w:color w:val="000000"/>
              </w:rPr>
            </w:pPr>
            <w:r w:rsidRPr="00145F18">
              <w:rPr>
                <w:rFonts w:cs="Tahoma"/>
                <w:color w:val="000000"/>
              </w:rPr>
              <w:t>000325713-00166</w:t>
            </w:r>
          </w:p>
        </w:tc>
      </w:tr>
      <w:tr w:rsidR="005542FD" w:rsidRPr="00D43B54" w14:paraId="2422B75B" w14:textId="77777777" w:rsidTr="005542FD">
        <w:trPr>
          <w:trHeight w:val="225"/>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2F474DB9" w14:textId="77777777" w:rsidR="005542FD" w:rsidRPr="00145F18" w:rsidRDefault="005542FD" w:rsidP="009B2B78">
            <w:pPr>
              <w:spacing w:after="0" w:line="360" w:lineRule="auto"/>
              <w:jc w:val="center"/>
              <w:rPr>
                <w:rFonts w:cs="Tahoma"/>
                <w:color w:val="000000"/>
              </w:rPr>
            </w:pPr>
            <w:r w:rsidRPr="00145F18">
              <w:rPr>
                <w:rFonts w:cs="Tahoma"/>
                <w:color w:val="000000"/>
              </w:rPr>
              <w:t>11</w:t>
            </w:r>
          </w:p>
        </w:tc>
        <w:tc>
          <w:tcPr>
            <w:tcW w:w="3922" w:type="dxa"/>
            <w:tcBorders>
              <w:top w:val="nil"/>
              <w:left w:val="nil"/>
              <w:bottom w:val="single" w:sz="4" w:space="0" w:color="auto"/>
              <w:right w:val="single" w:sz="4" w:space="0" w:color="auto"/>
            </w:tcBorders>
            <w:shd w:val="clear" w:color="auto" w:fill="auto"/>
            <w:vAlign w:val="center"/>
            <w:hideMark/>
          </w:tcPr>
          <w:p w14:paraId="5D7D7438" w14:textId="77777777" w:rsidR="005542FD" w:rsidRPr="00145F18" w:rsidRDefault="005542FD" w:rsidP="009B2B78">
            <w:pPr>
              <w:spacing w:after="0" w:line="360" w:lineRule="auto"/>
              <w:rPr>
                <w:rFonts w:cs="Tahoma"/>
                <w:color w:val="000000"/>
              </w:rPr>
            </w:pPr>
            <w:r w:rsidRPr="00145F18">
              <w:rPr>
                <w:rFonts w:cs="Tahoma"/>
                <w:color w:val="000000"/>
              </w:rPr>
              <w:t>Polska Akademia Nauk Archiwum w Warszawie</w:t>
            </w:r>
          </w:p>
        </w:tc>
        <w:tc>
          <w:tcPr>
            <w:tcW w:w="3580" w:type="dxa"/>
            <w:tcBorders>
              <w:top w:val="nil"/>
              <w:left w:val="nil"/>
              <w:bottom w:val="single" w:sz="4" w:space="0" w:color="auto"/>
              <w:right w:val="single" w:sz="4" w:space="0" w:color="auto"/>
            </w:tcBorders>
            <w:shd w:val="clear" w:color="auto" w:fill="auto"/>
            <w:noWrap/>
            <w:vAlign w:val="center"/>
            <w:hideMark/>
          </w:tcPr>
          <w:p w14:paraId="30E06328" w14:textId="77777777" w:rsidR="005542FD" w:rsidRPr="00145F18" w:rsidRDefault="005542FD" w:rsidP="009B2B78">
            <w:pPr>
              <w:spacing w:after="0" w:line="360" w:lineRule="auto"/>
              <w:rPr>
                <w:rFonts w:cs="Tahoma"/>
                <w:color w:val="000000"/>
              </w:rPr>
            </w:pPr>
            <w:r w:rsidRPr="00145F18">
              <w:rPr>
                <w:rFonts w:cs="Tahoma"/>
                <w:color w:val="000000"/>
              </w:rPr>
              <w:t>ul. Nowy Świat 72, 00-330 Warszawa</w:t>
            </w:r>
          </w:p>
        </w:tc>
        <w:tc>
          <w:tcPr>
            <w:tcW w:w="1898" w:type="dxa"/>
            <w:tcBorders>
              <w:top w:val="nil"/>
              <w:left w:val="nil"/>
              <w:bottom w:val="single" w:sz="4" w:space="0" w:color="auto"/>
              <w:right w:val="single" w:sz="4" w:space="0" w:color="auto"/>
            </w:tcBorders>
            <w:shd w:val="clear" w:color="auto" w:fill="auto"/>
            <w:noWrap/>
            <w:vAlign w:val="center"/>
            <w:hideMark/>
          </w:tcPr>
          <w:p w14:paraId="2B48D511" w14:textId="77777777" w:rsidR="005542FD" w:rsidRPr="00145F18" w:rsidRDefault="005542FD" w:rsidP="009B2B78">
            <w:pPr>
              <w:spacing w:after="0" w:line="360" w:lineRule="auto"/>
              <w:jc w:val="center"/>
              <w:rPr>
                <w:rFonts w:cs="Tahoma"/>
                <w:color w:val="000000"/>
              </w:rPr>
            </w:pPr>
            <w:r w:rsidRPr="00145F18">
              <w:rPr>
                <w:rFonts w:cs="Tahoma"/>
                <w:color w:val="000000"/>
              </w:rPr>
              <w:t>000325713-00087</w:t>
            </w:r>
          </w:p>
        </w:tc>
      </w:tr>
      <w:tr w:rsidR="005542FD" w:rsidRPr="00D43B54" w14:paraId="0E0ED76F" w14:textId="77777777" w:rsidTr="005542FD">
        <w:trPr>
          <w:trHeight w:val="225"/>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62E0F127" w14:textId="77777777" w:rsidR="005542FD" w:rsidRPr="00145F18" w:rsidRDefault="005542FD" w:rsidP="009B2B78">
            <w:pPr>
              <w:spacing w:after="0" w:line="360" w:lineRule="auto"/>
              <w:jc w:val="center"/>
              <w:rPr>
                <w:rFonts w:cs="Tahoma"/>
                <w:color w:val="000000"/>
              </w:rPr>
            </w:pPr>
            <w:r w:rsidRPr="00145F18">
              <w:rPr>
                <w:rFonts w:cs="Tahoma"/>
                <w:color w:val="000000"/>
              </w:rPr>
              <w:t>12</w:t>
            </w:r>
          </w:p>
        </w:tc>
        <w:tc>
          <w:tcPr>
            <w:tcW w:w="3922" w:type="dxa"/>
            <w:tcBorders>
              <w:top w:val="nil"/>
              <w:left w:val="nil"/>
              <w:bottom w:val="single" w:sz="4" w:space="0" w:color="auto"/>
              <w:right w:val="single" w:sz="4" w:space="0" w:color="auto"/>
            </w:tcBorders>
            <w:shd w:val="clear" w:color="auto" w:fill="auto"/>
            <w:vAlign w:val="center"/>
            <w:hideMark/>
          </w:tcPr>
          <w:p w14:paraId="6A904FDD" w14:textId="77777777" w:rsidR="005542FD" w:rsidRPr="00145F18" w:rsidRDefault="005542FD" w:rsidP="009B2B78">
            <w:pPr>
              <w:spacing w:after="0" w:line="360" w:lineRule="auto"/>
              <w:rPr>
                <w:rFonts w:cs="Tahoma"/>
                <w:color w:val="000000"/>
              </w:rPr>
            </w:pPr>
            <w:r w:rsidRPr="00145F18">
              <w:rPr>
                <w:rFonts w:cs="Tahoma"/>
                <w:color w:val="000000"/>
              </w:rPr>
              <w:t>Archiwum Nauki PAN i PAU w Krakowie</w:t>
            </w:r>
          </w:p>
          <w:p w14:paraId="3D54C44D" w14:textId="77777777" w:rsidR="005542FD" w:rsidRPr="00145F18" w:rsidRDefault="005542FD" w:rsidP="009B2B78">
            <w:pPr>
              <w:spacing w:after="0" w:line="360" w:lineRule="auto"/>
              <w:rPr>
                <w:rFonts w:cs="Tahoma"/>
                <w:color w:val="000000"/>
              </w:rPr>
            </w:pPr>
            <w:r w:rsidRPr="00145F18">
              <w:rPr>
                <w:rFonts w:cs="Tahoma"/>
                <w:i/>
                <w:color w:val="000000"/>
              </w:rPr>
              <w:t>(dalej zwany Archiwum PAN w Krakowie)</w:t>
            </w:r>
          </w:p>
        </w:tc>
        <w:tc>
          <w:tcPr>
            <w:tcW w:w="3580" w:type="dxa"/>
            <w:tcBorders>
              <w:top w:val="nil"/>
              <w:left w:val="nil"/>
              <w:bottom w:val="single" w:sz="4" w:space="0" w:color="auto"/>
              <w:right w:val="single" w:sz="4" w:space="0" w:color="auto"/>
            </w:tcBorders>
            <w:shd w:val="clear" w:color="auto" w:fill="auto"/>
            <w:vAlign w:val="center"/>
            <w:hideMark/>
          </w:tcPr>
          <w:p w14:paraId="77FB90D7" w14:textId="77777777" w:rsidR="005542FD" w:rsidRPr="00145F18" w:rsidRDefault="005542FD" w:rsidP="009B2B78">
            <w:pPr>
              <w:spacing w:after="0" w:line="360" w:lineRule="auto"/>
              <w:rPr>
                <w:rFonts w:cs="Tahoma"/>
                <w:color w:val="000000"/>
              </w:rPr>
            </w:pPr>
            <w:r w:rsidRPr="00145F18">
              <w:rPr>
                <w:rFonts w:cs="Tahoma"/>
                <w:color w:val="000000"/>
              </w:rPr>
              <w:t>ul. Sławkowska 17, 31-016 Kraków</w:t>
            </w:r>
          </w:p>
        </w:tc>
        <w:tc>
          <w:tcPr>
            <w:tcW w:w="1898" w:type="dxa"/>
            <w:tcBorders>
              <w:top w:val="nil"/>
              <w:left w:val="nil"/>
              <w:bottom w:val="single" w:sz="4" w:space="0" w:color="auto"/>
              <w:right w:val="single" w:sz="4" w:space="0" w:color="auto"/>
            </w:tcBorders>
            <w:shd w:val="clear" w:color="auto" w:fill="auto"/>
            <w:noWrap/>
            <w:vAlign w:val="center"/>
            <w:hideMark/>
          </w:tcPr>
          <w:p w14:paraId="08F08444" w14:textId="77777777" w:rsidR="005542FD" w:rsidRPr="00145F18" w:rsidRDefault="005542FD" w:rsidP="009B2B78">
            <w:pPr>
              <w:spacing w:after="0" w:line="360" w:lineRule="auto"/>
              <w:jc w:val="center"/>
              <w:rPr>
                <w:rFonts w:cs="Tahoma"/>
                <w:color w:val="000000"/>
              </w:rPr>
            </w:pPr>
            <w:r w:rsidRPr="00145F18">
              <w:rPr>
                <w:rFonts w:cs="Tahoma"/>
                <w:color w:val="000000"/>
              </w:rPr>
              <w:t>000325713-00141</w:t>
            </w:r>
          </w:p>
        </w:tc>
      </w:tr>
      <w:tr w:rsidR="005542FD" w:rsidRPr="00D43B54" w14:paraId="44020331" w14:textId="77777777" w:rsidTr="005542FD">
        <w:trPr>
          <w:trHeight w:val="420"/>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6A6B6FAC" w14:textId="77777777" w:rsidR="005542FD" w:rsidRPr="00145F18" w:rsidRDefault="005542FD" w:rsidP="009B2B78">
            <w:pPr>
              <w:spacing w:after="0" w:line="360" w:lineRule="auto"/>
              <w:jc w:val="center"/>
              <w:rPr>
                <w:rFonts w:cs="Tahoma"/>
                <w:color w:val="000000"/>
              </w:rPr>
            </w:pPr>
            <w:r w:rsidRPr="00145F18">
              <w:rPr>
                <w:rFonts w:cs="Tahoma"/>
                <w:color w:val="000000"/>
              </w:rPr>
              <w:t>13</w:t>
            </w:r>
          </w:p>
        </w:tc>
        <w:tc>
          <w:tcPr>
            <w:tcW w:w="3922" w:type="dxa"/>
            <w:tcBorders>
              <w:top w:val="nil"/>
              <w:left w:val="nil"/>
              <w:bottom w:val="single" w:sz="4" w:space="0" w:color="auto"/>
              <w:right w:val="single" w:sz="4" w:space="0" w:color="auto"/>
            </w:tcBorders>
            <w:shd w:val="clear" w:color="auto" w:fill="auto"/>
            <w:vAlign w:val="center"/>
            <w:hideMark/>
          </w:tcPr>
          <w:p w14:paraId="36A81C16" w14:textId="77777777" w:rsidR="00563C2D" w:rsidRDefault="005542FD" w:rsidP="009B2B78">
            <w:pPr>
              <w:spacing w:after="0" w:line="360" w:lineRule="auto"/>
              <w:rPr>
                <w:rFonts w:cs="Tahoma"/>
                <w:color w:val="000000"/>
              </w:rPr>
            </w:pPr>
            <w:r w:rsidRPr="00145F18">
              <w:rPr>
                <w:rFonts w:cs="Tahoma"/>
                <w:color w:val="000000"/>
              </w:rPr>
              <w:t>Polska Akademia Nauk Zakład Ichtiobiologii i Gospodarki Rybackiej w Gołyszu</w:t>
            </w:r>
          </w:p>
          <w:p w14:paraId="6A4A4278" w14:textId="77777777" w:rsidR="005542FD" w:rsidRPr="00145F18" w:rsidRDefault="005542FD" w:rsidP="009B2B78">
            <w:pPr>
              <w:spacing w:after="0" w:line="360" w:lineRule="auto"/>
              <w:rPr>
                <w:rFonts w:cs="Tahoma"/>
                <w:i/>
                <w:color w:val="000000"/>
              </w:rPr>
            </w:pPr>
            <w:r w:rsidRPr="00145F18">
              <w:rPr>
                <w:rFonts w:cs="Tahoma"/>
                <w:i/>
                <w:color w:val="000000"/>
              </w:rPr>
              <w:t xml:space="preserve">(dalej zwany </w:t>
            </w:r>
            <w:proofErr w:type="spellStart"/>
            <w:r w:rsidRPr="00145F18">
              <w:rPr>
                <w:rFonts w:cs="Tahoma"/>
                <w:i/>
                <w:color w:val="000000"/>
              </w:rPr>
              <w:t>ZIiGR</w:t>
            </w:r>
            <w:proofErr w:type="spellEnd"/>
            <w:r w:rsidRPr="00145F18">
              <w:rPr>
                <w:rFonts w:cs="Tahoma"/>
                <w:i/>
                <w:color w:val="000000"/>
              </w:rPr>
              <w:t xml:space="preserve"> w Gołyszu)</w:t>
            </w:r>
          </w:p>
        </w:tc>
        <w:tc>
          <w:tcPr>
            <w:tcW w:w="3580" w:type="dxa"/>
            <w:tcBorders>
              <w:top w:val="nil"/>
              <w:left w:val="nil"/>
              <w:bottom w:val="single" w:sz="4" w:space="0" w:color="auto"/>
              <w:right w:val="single" w:sz="4" w:space="0" w:color="auto"/>
            </w:tcBorders>
            <w:shd w:val="clear" w:color="auto" w:fill="auto"/>
            <w:vAlign w:val="center"/>
            <w:hideMark/>
          </w:tcPr>
          <w:p w14:paraId="3DE4E490" w14:textId="77777777" w:rsidR="005542FD" w:rsidRPr="00145F18" w:rsidRDefault="005542FD" w:rsidP="009B2B78">
            <w:pPr>
              <w:spacing w:after="0" w:line="360" w:lineRule="auto"/>
              <w:rPr>
                <w:rFonts w:cs="Tahoma"/>
              </w:rPr>
            </w:pPr>
            <w:r w:rsidRPr="00145F18">
              <w:rPr>
                <w:rFonts w:cs="Tahoma"/>
              </w:rPr>
              <w:t>ul. Kalinowa 2, 43-520 Zaborze</w:t>
            </w:r>
          </w:p>
        </w:tc>
        <w:tc>
          <w:tcPr>
            <w:tcW w:w="1898" w:type="dxa"/>
            <w:tcBorders>
              <w:top w:val="nil"/>
              <w:left w:val="nil"/>
              <w:bottom w:val="single" w:sz="4" w:space="0" w:color="auto"/>
              <w:right w:val="single" w:sz="4" w:space="0" w:color="auto"/>
            </w:tcBorders>
            <w:shd w:val="clear" w:color="auto" w:fill="auto"/>
            <w:vAlign w:val="center"/>
            <w:hideMark/>
          </w:tcPr>
          <w:p w14:paraId="11214288" w14:textId="77777777" w:rsidR="005542FD" w:rsidRPr="00145F18" w:rsidRDefault="005542FD" w:rsidP="009B2B78">
            <w:pPr>
              <w:spacing w:after="0" w:line="360" w:lineRule="auto"/>
              <w:jc w:val="center"/>
              <w:rPr>
                <w:rFonts w:cs="Tahoma"/>
                <w:color w:val="000000"/>
              </w:rPr>
            </w:pPr>
            <w:r w:rsidRPr="00145F18">
              <w:rPr>
                <w:rFonts w:cs="Tahoma"/>
                <w:color w:val="000000"/>
              </w:rPr>
              <w:t>000325713-00110</w:t>
            </w:r>
          </w:p>
        </w:tc>
      </w:tr>
      <w:tr w:rsidR="005542FD" w:rsidRPr="00D43B54" w14:paraId="4EE3045F" w14:textId="77777777" w:rsidTr="005542FD">
        <w:trPr>
          <w:trHeight w:val="420"/>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1C4159F3" w14:textId="77777777" w:rsidR="005542FD" w:rsidRPr="00145F18" w:rsidRDefault="005542FD" w:rsidP="009B2B78">
            <w:pPr>
              <w:spacing w:after="0" w:line="360" w:lineRule="auto"/>
              <w:jc w:val="center"/>
              <w:rPr>
                <w:rFonts w:cs="Tahoma"/>
                <w:color w:val="000000"/>
              </w:rPr>
            </w:pPr>
            <w:r w:rsidRPr="00145F18">
              <w:rPr>
                <w:rFonts w:cs="Tahoma"/>
                <w:color w:val="000000"/>
              </w:rPr>
              <w:t>14</w:t>
            </w:r>
          </w:p>
        </w:tc>
        <w:tc>
          <w:tcPr>
            <w:tcW w:w="3922" w:type="dxa"/>
            <w:tcBorders>
              <w:top w:val="nil"/>
              <w:left w:val="nil"/>
              <w:bottom w:val="single" w:sz="4" w:space="0" w:color="auto"/>
              <w:right w:val="single" w:sz="4" w:space="0" w:color="auto"/>
            </w:tcBorders>
            <w:shd w:val="clear" w:color="auto" w:fill="auto"/>
            <w:vAlign w:val="center"/>
            <w:hideMark/>
          </w:tcPr>
          <w:p w14:paraId="12248F61" w14:textId="77777777" w:rsidR="005542FD" w:rsidRPr="00145F18" w:rsidRDefault="005542FD" w:rsidP="009B2B78">
            <w:pPr>
              <w:spacing w:after="0" w:line="360" w:lineRule="auto"/>
              <w:rPr>
                <w:rFonts w:cs="Tahoma"/>
                <w:color w:val="000000"/>
              </w:rPr>
            </w:pPr>
            <w:r w:rsidRPr="00145F18">
              <w:rPr>
                <w:rFonts w:cs="Tahoma"/>
                <w:color w:val="000000"/>
              </w:rPr>
              <w:t>Polska Akademia Nauk Ogród Botaniczny - Centrum Zachowania Różnorodności Biologicznej w Powsinie</w:t>
            </w:r>
          </w:p>
          <w:p w14:paraId="1F9D3663" w14:textId="77777777" w:rsidR="005542FD" w:rsidRPr="00145F18" w:rsidRDefault="005542FD" w:rsidP="009B2B78">
            <w:pPr>
              <w:spacing w:after="0" w:line="360" w:lineRule="auto"/>
              <w:rPr>
                <w:rFonts w:cs="Tahoma"/>
                <w:color w:val="000000"/>
              </w:rPr>
            </w:pPr>
            <w:r w:rsidRPr="00145F18">
              <w:rPr>
                <w:rFonts w:cs="Tahoma"/>
                <w:i/>
                <w:color w:val="000000"/>
              </w:rPr>
              <w:t>(dalej zwany Ogród Botaniczny)</w:t>
            </w:r>
          </w:p>
        </w:tc>
        <w:tc>
          <w:tcPr>
            <w:tcW w:w="3580" w:type="dxa"/>
            <w:tcBorders>
              <w:top w:val="nil"/>
              <w:left w:val="nil"/>
              <w:bottom w:val="single" w:sz="4" w:space="0" w:color="auto"/>
              <w:right w:val="single" w:sz="4" w:space="0" w:color="auto"/>
            </w:tcBorders>
            <w:shd w:val="clear" w:color="auto" w:fill="auto"/>
            <w:vAlign w:val="center"/>
            <w:hideMark/>
          </w:tcPr>
          <w:p w14:paraId="6D3C25A4" w14:textId="77777777" w:rsidR="005542FD" w:rsidRPr="00145F18" w:rsidRDefault="005542FD" w:rsidP="009B2B78">
            <w:pPr>
              <w:spacing w:after="0" w:line="360" w:lineRule="auto"/>
              <w:rPr>
                <w:rFonts w:cs="Tahoma"/>
                <w:color w:val="000000"/>
              </w:rPr>
            </w:pPr>
            <w:r w:rsidRPr="00145F18">
              <w:rPr>
                <w:rFonts w:cs="Tahoma"/>
                <w:color w:val="000000"/>
              </w:rPr>
              <w:t>ul. Prawdziwka 2, 02-973 Warszawa</w:t>
            </w:r>
          </w:p>
        </w:tc>
        <w:tc>
          <w:tcPr>
            <w:tcW w:w="1898" w:type="dxa"/>
            <w:tcBorders>
              <w:top w:val="nil"/>
              <w:left w:val="nil"/>
              <w:bottom w:val="single" w:sz="4" w:space="0" w:color="auto"/>
              <w:right w:val="single" w:sz="4" w:space="0" w:color="auto"/>
            </w:tcBorders>
            <w:shd w:val="clear" w:color="auto" w:fill="auto"/>
            <w:vAlign w:val="center"/>
            <w:hideMark/>
          </w:tcPr>
          <w:p w14:paraId="377CEED4" w14:textId="77777777" w:rsidR="005542FD" w:rsidRPr="00145F18" w:rsidRDefault="005542FD" w:rsidP="009B2B78">
            <w:pPr>
              <w:spacing w:after="0" w:line="360" w:lineRule="auto"/>
              <w:jc w:val="center"/>
              <w:rPr>
                <w:rFonts w:cs="Tahoma"/>
                <w:color w:val="000000"/>
              </w:rPr>
            </w:pPr>
            <w:r w:rsidRPr="00145F18">
              <w:rPr>
                <w:rFonts w:cs="Tahoma"/>
                <w:color w:val="000000"/>
              </w:rPr>
              <w:t>000325713-00173</w:t>
            </w:r>
          </w:p>
        </w:tc>
      </w:tr>
      <w:tr w:rsidR="005542FD" w:rsidRPr="00D43B54" w14:paraId="667699BE" w14:textId="77777777" w:rsidTr="005542FD">
        <w:trPr>
          <w:trHeight w:val="630"/>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762B83AE" w14:textId="77777777" w:rsidR="005542FD" w:rsidRPr="00145F18" w:rsidRDefault="005542FD" w:rsidP="009B2B78">
            <w:pPr>
              <w:spacing w:after="0" w:line="360" w:lineRule="auto"/>
              <w:jc w:val="center"/>
              <w:rPr>
                <w:rFonts w:cs="Tahoma"/>
                <w:color w:val="000000"/>
              </w:rPr>
            </w:pPr>
            <w:r w:rsidRPr="00145F18">
              <w:rPr>
                <w:rFonts w:cs="Tahoma"/>
                <w:color w:val="000000"/>
              </w:rPr>
              <w:t>15</w:t>
            </w:r>
          </w:p>
        </w:tc>
        <w:tc>
          <w:tcPr>
            <w:tcW w:w="3922" w:type="dxa"/>
            <w:tcBorders>
              <w:top w:val="nil"/>
              <w:left w:val="nil"/>
              <w:bottom w:val="single" w:sz="4" w:space="0" w:color="auto"/>
              <w:right w:val="single" w:sz="4" w:space="0" w:color="auto"/>
            </w:tcBorders>
            <w:shd w:val="clear" w:color="auto" w:fill="auto"/>
            <w:vAlign w:val="center"/>
            <w:hideMark/>
          </w:tcPr>
          <w:p w14:paraId="7E679BE0" w14:textId="77777777" w:rsidR="005542FD" w:rsidRPr="00145F18" w:rsidRDefault="005542FD" w:rsidP="009B2B78">
            <w:pPr>
              <w:spacing w:after="0" w:line="360" w:lineRule="auto"/>
              <w:rPr>
                <w:rFonts w:cs="Tahoma"/>
                <w:color w:val="000000"/>
              </w:rPr>
            </w:pPr>
            <w:r w:rsidRPr="00145F18">
              <w:rPr>
                <w:rFonts w:cs="Tahoma"/>
                <w:color w:val="000000"/>
              </w:rPr>
              <w:t xml:space="preserve">Polski Instytut Studiów Zaawansowanych </w:t>
            </w:r>
            <w:proofErr w:type="spellStart"/>
            <w:r w:rsidRPr="00145F18">
              <w:rPr>
                <w:rFonts w:cs="Tahoma"/>
                <w:color w:val="000000"/>
              </w:rPr>
              <w:t>PIASt</w:t>
            </w:r>
            <w:proofErr w:type="spellEnd"/>
          </w:p>
          <w:p w14:paraId="67D3CF57" w14:textId="77777777" w:rsidR="005542FD" w:rsidRPr="00145F18" w:rsidRDefault="005542FD" w:rsidP="009B2B78">
            <w:pPr>
              <w:spacing w:after="0" w:line="360" w:lineRule="auto"/>
              <w:rPr>
                <w:rFonts w:cs="Tahoma"/>
                <w:color w:val="000000"/>
              </w:rPr>
            </w:pPr>
            <w:r w:rsidRPr="00145F18">
              <w:rPr>
                <w:rFonts w:cs="Tahoma"/>
                <w:i/>
                <w:color w:val="000000"/>
              </w:rPr>
              <w:t xml:space="preserve">(dalej zwany </w:t>
            </w:r>
            <w:proofErr w:type="spellStart"/>
            <w:r w:rsidRPr="00145F18">
              <w:rPr>
                <w:rFonts w:cs="Tahoma"/>
                <w:i/>
                <w:color w:val="000000"/>
              </w:rPr>
              <w:t>PIASt</w:t>
            </w:r>
            <w:proofErr w:type="spellEnd"/>
            <w:r w:rsidRPr="00145F18">
              <w:rPr>
                <w:rFonts w:cs="Tahoma"/>
                <w:i/>
                <w:color w:val="000000"/>
              </w:rPr>
              <w:t>)</w:t>
            </w:r>
          </w:p>
        </w:tc>
        <w:tc>
          <w:tcPr>
            <w:tcW w:w="3580" w:type="dxa"/>
            <w:tcBorders>
              <w:top w:val="nil"/>
              <w:left w:val="nil"/>
              <w:bottom w:val="single" w:sz="4" w:space="0" w:color="auto"/>
              <w:right w:val="single" w:sz="4" w:space="0" w:color="auto"/>
            </w:tcBorders>
            <w:shd w:val="clear" w:color="auto" w:fill="auto"/>
            <w:vAlign w:val="center"/>
            <w:hideMark/>
          </w:tcPr>
          <w:p w14:paraId="43C63D42" w14:textId="77777777" w:rsidR="005542FD" w:rsidRPr="00145F18" w:rsidRDefault="005542FD" w:rsidP="009B2B78">
            <w:pPr>
              <w:spacing w:after="0" w:line="360" w:lineRule="auto"/>
              <w:rPr>
                <w:rFonts w:cs="Tahoma"/>
                <w:color w:val="000000"/>
              </w:rPr>
            </w:pPr>
            <w:r w:rsidRPr="00145F18">
              <w:rPr>
                <w:rFonts w:cs="Tahoma"/>
                <w:color w:val="000000"/>
              </w:rPr>
              <w:t>ul. Jaracza 1, 00-378 Warszawa</w:t>
            </w:r>
          </w:p>
        </w:tc>
        <w:tc>
          <w:tcPr>
            <w:tcW w:w="1898" w:type="dxa"/>
            <w:tcBorders>
              <w:top w:val="nil"/>
              <w:left w:val="nil"/>
              <w:bottom w:val="single" w:sz="4" w:space="0" w:color="auto"/>
              <w:right w:val="single" w:sz="4" w:space="0" w:color="auto"/>
            </w:tcBorders>
            <w:shd w:val="clear" w:color="auto" w:fill="auto"/>
            <w:vAlign w:val="center"/>
            <w:hideMark/>
          </w:tcPr>
          <w:p w14:paraId="2728E219" w14:textId="77777777" w:rsidR="005542FD" w:rsidRPr="00145F18" w:rsidRDefault="005542FD" w:rsidP="009B2B78">
            <w:pPr>
              <w:spacing w:after="0" w:line="360" w:lineRule="auto"/>
              <w:jc w:val="center"/>
              <w:rPr>
                <w:rFonts w:cs="Tahoma"/>
                <w:color w:val="000000"/>
              </w:rPr>
            </w:pPr>
            <w:r w:rsidRPr="00145F18">
              <w:rPr>
                <w:rFonts w:cs="Tahoma"/>
                <w:color w:val="000000"/>
              </w:rPr>
              <w:t>000325713-00252</w:t>
            </w:r>
          </w:p>
        </w:tc>
      </w:tr>
      <w:tr w:rsidR="005542FD" w:rsidRPr="00D43B54" w14:paraId="1B765D9A" w14:textId="77777777" w:rsidTr="005542FD">
        <w:trPr>
          <w:trHeight w:val="420"/>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6EF504DB" w14:textId="77777777" w:rsidR="005542FD" w:rsidRPr="00145F18" w:rsidRDefault="005542FD" w:rsidP="009B2B78">
            <w:pPr>
              <w:spacing w:after="0" w:line="360" w:lineRule="auto"/>
              <w:jc w:val="center"/>
              <w:rPr>
                <w:rFonts w:cs="Tahoma"/>
                <w:color w:val="000000"/>
              </w:rPr>
            </w:pPr>
            <w:r w:rsidRPr="00145F18">
              <w:rPr>
                <w:rFonts w:cs="Tahoma"/>
                <w:color w:val="000000"/>
              </w:rPr>
              <w:lastRenderedPageBreak/>
              <w:t>16</w:t>
            </w:r>
          </w:p>
        </w:tc>
        <w:tc>
          <w:tcPr>
            <w:tcW w:w="3922" w:type="dxa"/>
            <w:tcBorders>
              <w:top w:val="nil"/>
              <w:left w:val="nil"/>
              <w:bottom w:val="single" w:sz="4" w:space="0" w:color="auto"/>
              <w:right w:val="single" w:sz="4" w:space="0" w:color="auto"/>
            </w:tcBorders>
            <w:shd w:val="clear" w:color="auto" w:fill="auto"/>
            <w:vAlign w:val="center"/>
            <w:hideMark/>
          </w:tcPr>
          <w:p w14:paraId="48C848E8" w14:textId="77777777" w:rsidR="005542FD" w:rsidRPr="00145F18" w:rsidRDefault="005542FD" w:rsidP="009B2B78">
            <w:pPr>
              <w:spacing w:after="0" w:line="360" w:lineRule="auto"/>
              <w:rPr>
                <w:rFonts w:cs="Tahoma"/>
                <w:color w:val="000000"/>
              </w:rPr>
            </w:pPr>
            <w:r w:rsidRPr="00145F18">
              <w:rPr>
                <w:rFonts w:cs="Tahoma"/>
                <w:color w:val="000000"/>
              </w:rPr>
              <w:t>Polska Akademia Nauk Dom Rencisty im. Witolda Orłowskiego w Konstancinie</w:t>
            </w:r>
          </w:p>
          <w:p w14:paraId="46A1D628" w14:textId="77777777" w:rsidR="005542FD" w:rsidRPr="00145F18" w:rsidRDefault="005542FD" w:rsidP="009B2B78">
            <w:pPr>
              <w:spacing w:after="0" w:line="360" w:lineRule="auto"/>
              <w:rPr>
                <w:rFonts w:cs="Tahoma"/>
                <w:color w:val="000000"/>
              </w:rPr>
            </w:pPr>
            <w:r w:rsidRPr="00145F18">
              <w:rPr>
                <w:rFonts w:cs="Tahoma"/>
                <w:i/>
                <w:color w:val="000000"/>
              </w:rPr>
              <w:t>(dalej zwany Dom Rencisty)</w:t>
            </w:r>
          </w:p>
        </w:tc>
        <w:tc>
          <w:tcPr>
            <w:tcW w:w="3580" w:type="dxa"/>
            <w:tcBorders>
              <w:top w:val="nil"/>
              <w:left w:val="nil"/>
              <w:bottom w:val="single" w:sz="4" w:space="0" w:color="auto"/>
              <w:right w:val="single" w:sz="4" w:space="0" w:color="auto"/>
            </w:tcBorders>
            <w:shd w:val="clear" w:color="auto" w:fill="auto"/>
            <w:vAlign w:val="center"/>
            <w:hideMark/>
          </w:tcPr>
          <w:p w14:paraId="49A18942" w14:textId="77777777" w:rsidR="005542FD" w:rsidRPr="00145F18" w:rsidRDefault="005542FD" w:rsidP="009B2B78">
            <w:pPr>
              <w:spacing w:after="0" w:line="360" w:lineRule="auto"/>
              <w:rPr>
                <w:rFonts w:cs="Tahoma"/>
              </w:rPr>
            </w:pPr>
            <w:r w:rsidRPr="00145F18">
              <w:rPr>
                <w:rFonts w:cs="Tahoma"/>
              </w:rPr>
              <w:t>ul. Jana Karola Chodkiewicza 3, 05-510 Konstancin Jeziorna</w:t>
            </w:r>
          </w:p>
        </w:tc>
        <w:tc>
          <w:tcPr>
            <w:tcW w:w="1898" w:type="dxa"/>
            <w:tcBorders>
              <w:top w:val="nil"/>
              <w:left w:val="nil"/>
              <w:bottom w:val="single" w:sz="4" w:space="0" w:color="auto"/>
              <w:right w:val="single" w:sz="4" w:space="0" w:color="auto"/>
            </w:tcBorders>
            <w:shd w:val="clear" w:color="auto" w:fill="auto"/>
            <w:vAlign w:val="center"/>
            <w:hideMark/>
          </w:tcPr>
          <w:p w14:paraId="551B82D1" w14:textId="77777777" w:rsidR="005542FD" w:rsidRPr="00145F18" w:rsidRDefault="005542FD" w:rsidP="009B2B78">
            <w:pPr>
              <w:spacing w:after="0" w:line="360" w:lineRule="auto"/>
              <w:jc w:val="center"/>
              <w:rPr>
                <w:rFonts w:cs="Tahoma"/>
                <w:color w:val="000000"/>
              </w:rPr>
            </w:pPr>
            <w:r w:rsidRPr="00145F18">
              <w:rPr>
                <w:rFonts w:cs="Tahoma"/>
                <w:color w:val="000000"/>
              </w:rPr>
              <w:t>000325713-00180</w:t>
            </w:r>
          </w:p>
        </w:tc>
      </w:tr>
      <w:tr w:rsidR="005542FD" w:rsidRPr="00D43B54" w14:paraId="3410678D" w14:textId="77777777" w:rsidTr="005542FD">
        <w:trPr>
          <w:trHeight w:val="225"/>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26F18FF9" w14:textId="77777777" w:rsidR="005542FD" w:rsidRPr="00145F18" w:rsidRDefault="005542FD" w:rsidP="009B2B78">
            <w:pPr>
              <w:spacing w:after="0" w:line="360" w:lineRule="auto"/>
              <w:jc w:val="center"/>
              <w:rPr>
                <w:rFonts w:cs="Tahoma"/>
                <w:color w:val="000000"/>
              </w:rPr>
            </w:pPr>
            <w:r w:rsidRPr="00145F18">
              <w:rPr>
                <w:rFonts w:cs="Tahoma"/>
                <w:color w:val="000000"/>
              </w:rPr>
              <w:t>17</w:t>
            </w:r>
          </w:p>
        </w:tc>
        <w:tc>
          <w:tcPr>
            <w:tcW w:w="3922" w:type="dxa"/>
            <w:tcBorders>
              <w:top w:val="nil"/>
              <w:left w:val="nil"/>
              <w:bottom w:val="single" w:sz="4" w:space="0" w:color="auto"/>
              <w:right w:val="single" w:sz="4" w:space="0" w:color="auto"/>
            </w:tcBorders>
            <w:shd w:val="clear" w:color="auto" w:fill="auto"/>
            <w:vAlign w:val="center"/>
            <w:hideMark/>
          </w:tcPr>
          <w:p w14:paraId="1C2D11AF" w14:textId="77777777" w:rsidR="005542FD" w:rsidRPr="00145F18" w:rsidRDefault="005542FD" w:rsidP="009B2B78">
            <w:pPr>
              <w:spacing w:after="0" w:line="360" w:lineRule="auto"/>
              <w:rPr>
                <w:rFonts w:cs="Tahoma"/>
                <w:color w:val="000000"/>
              </w:rPr>
            </w:pPr>
            <w:r w:rsidRPr="00145F18">
              <w:rPr>
                <w:rFonts w:cs="Tahoma"/>
                <w:color w:val="000000"/>
              </w:rPr>
              <w:t>Polska Akademia Nauk Dom Pracy Twórczej w Wierzbie</w:t>
            </w:r>
          </w:p>
          <w:p w14:paraId="080C3255" w14:textId="77777777" w:rsidR="005542FD" w:rsidRPr="00145F18" w:rsidRDefault="005542FD" w:rsidP="009B2B78">
            <w:pPr>
              <w:spacing w:after="0" w:line="360" w:lineRule="auto"/>
              <w:rPr>
                <w:rFonts w:cs="Tahoma"/>
                <w:color w:val="000000"/>
              </w:rPr>
            </w:pPr>
            <w:r w:rsidRPr="00145F18">
              <w:rPr>
                <w:rFonts w:cs="Tahoma"/>
                <w:i/>
                <w:color w:val="000000"/>
              </w:rPr>
              <w:t>(dalej zwany DPT w Wierzbie)</w:t>
            </w:r>
          </w:p>
        </w:tc>
        <w:tc>
          <w:tcPr>
            <w:tcW w:w="3580" w:type="dxa"/>
            <w:tcBorders>
              <w:top w:val="nil"/>
              <w:left w:val="nil"/>
              <w:bottom w:val="single" w:sz="4" w:space="0" w:color="auto"/>
              <w:right w:val="single" w:sz="4" w:space="0" w:color="auto"/>
            </w:tcBorders>
            <w:shd w:val="clear" w:color="auto" w:fill="auto"/>
            <w:noWrap/>
            <w:vAlign w:val="center"/>
            <w:hideMark/>
          </w:tcPr>
          <w:p w14:paraId="56F38C7E" w14:textId="77777777" w:rsidR="005542FD" w:rsidRPr="00145F18" w:rsidRDefault="005542FD" w:rsidP="009B2B78">
            <w:pPr>
              <w:spacing w:after="0" w:line="360" w:lineRule="auto"/>
              <w:rPr>
                <w:rFonts w:cs="Tahoma"/>
                <w:color w:val="000000"/>
              </w:rPr>
            </w:pPr>
            <w:r w:rsidRPr="00145F18">
              <w:rPr>
                <w:rFonts w:cs="Tahoma"/>
                <w:color w:val="000000"/>
              </w:rPr>
              <w:t xml:space="preserve">Wierzba 7, 12-220 </w:t>
            </w:r>
            <w:proofErr w:type="spellStart"/>
            <w:r w:rsidRPr="00145F18">
              <w:rPr>
                <w:rFonts w:cs="Tahoma"/>
                <w:color w:val="000000"/>
              </w:rPr>
              <w:t>Ruciane-Nida</w:t>
            </w:r>
            <w:proofErr w:type="spellEnd"/>
          </w:p>
        </w:tc>
        <w:tc>
          <w:tcPr>
            <w:tcW w:w="1898" w:type="dxa"/>
            <w:tcBorders>
              <w:top w:val="nil"/>
              <w:left w:val="nil"/>
              <w:bottom w:val="single" w:sz="4" w:space="0" w:color="auto"/>
              <w:right w:val="single" w:sz="4" w:space="0" w:color="auto"/>
            </w:tcBorders>
            <w:shd w:val="clear" w:color="auto" w:fill="auto"/>
            <w:noWrap/>
            <w:vAlign w:val="center"/>
            <w:hideMark/>
          </w:tcPr>
          <w:p w14:paraId="58619EA8" w14:textId="77777777" w:rsidR="005542FD" w:rsidRPr="00145F18" w:rsidRDefault="005542FD" w:rsidP="009B2B78">
            <w:pPr>
              <w:spacing w:after="0" w:line="360" w:lineRule="auto"/>
              <w:jc w:val="center"/>
              <w:rPr>
                <w:rFonts w:cs="Tahoma"/>
                <w:color w:val="000000"/>
              </w:rPr>
            </w:pPr>
            <w:r w:rsidRPr="00145F18">
              <w:rPr>
                <w:rFonts w:cs="Tahoma"/>
                <w:color w:val="000000"/>
              </w:rPr>
              <w:t>000325713-00206</w:t>
            </w:r>
          </w:p>
        </w:tc>
      </w:tr>
      <w:tr w:rsidR="005542FD" w:rsidRPr="00D43B54" w14:paraId="419AEF34" w14:textId="77777777" w:rsidTr="005542FD">
        <w:trPr>
          <w:trHeight w:val="420"/>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746161DD" w14:textId="77777777" w:rsidR="005542FD" w:rsidRPr="00145F18" w:rsidRDefault="005542FD" w:rsidP="009B2B78">
            <w:pPr>
              <w:spacing w:after="0" w:line="360" w:lineRule="auto"/>
              <w:jc w:val="center"/>
              <w:rPr>
                <w:rFonts w:cs="Tahoma"/>
                <w:color w:val="000000"/>
              </w:rPr>
            </w:pPr>
            <w:r w:rsidRPr="00145F18">
              <w:rPr>
                <w:rFonts w:cs="Tahoma"/>
                <w:color w:val="000000"/>
              </w:rPr>
              <w:t>18</w:t>
            </w:r>
          </w:p>
        </w:tc>
        <w:tc>
          <w:tcPr>
            <w:tcW w:w="3922" w:type="dxa"/>
            <w:tcBorders>
              <w:top w:val="nil"/>
              <w:left w:val="nil"/>
              <w:bottom w:val="single" w:sz="4" w:space="0" w:color="auto"/>
              <w:right w:val="single" w:sz="4" w:space="0" w:color="auto"/>
            </w:tcBorders>
            <w:shd w:val="clear" w:color="auto" w:fill="auto"/>
            <w:vAlign w:val="center"/>
            <w:hideMark/>
          </w:tcPr>
          <w:p w14:paraId="56F44CBA" w14:textId="77777777" w:rsidR="005542FD" w:rsidRPr="00145F18" w:rsidRDefault="005542FD" w:rsidP="009B2B78">
            <w:pPr>
              <w:spacing w:after="0" w:line="360" w:lineRule="auto"/>
              <w:rPr>
                <w:rFonts w:cs="Tahoma"/>
                <w:color w:val="000000"/>
              </w:rPr>
            </w:pPr>
            <w:r w:rsidRPr="00145F18">
              <w:rPr>
                <w:rFonts w:cs="Tahoma"/>
                <w:color w:val="000000"/>
              </w:rPr>
              <w:t>Polska Akademia Nauk Dom Zjazdów i Konferencji w Jabłonnie</w:t>
            </w:r>
          </w:p>
          <w:p w14:paraId="753055B5" w14:textId="77777777" w:rsidR="005542FD" w:rsidRPr="00145F18" w:rsidRDefault="005542FD" w:rsidP="009B2B78">
            <w:pPr>
              <w:spacing w:after="0" w:line="360" w:lineRule="auto"/>
              <w:rPr>
                <w:rFonts w:cs="Tahoma"/>
                <w:color w:val="000000"/>
              </w:rPr>
            </w:pPr>
            <w:r w:rsidRPr="00145F18">
              <w:rPr>
                <w:rFonts w:cs="Tahoma"/>
                <w:i/>
                <w:color w:val="000000"/>
              </w:rPr>
              <w:t xml:space="preserve">(dalej zwany </w:t>
            </w:r>
            <w:proofErr w:type="spellStart"/>
            <w:r w:rsidRPr="00145F18">
              <w:rPr>
                <w:rFonts w:cs="Tahoma"/>
                <w:i/>
                <w:color w:val="000000"/>
              </w:rPr>
              <w:t>DZiK</w:t>
            </w:r>
            <w:proofErr w:type="spellEnd"/>
            <w:r w:rsidRPr="00145F18">
              <w:rPr>
                <w:rFonts w:cs="Tahoma"/>
                <w:i/>
                <w:color w:val="000000"/>
              </w:rPr>
              <w:t xml:space="preserve"> w Jabłonnie)</w:t>
            </w:r>
          </w:p>
        </w:tc>
        <w:tc>
          <w:tcPr>
            <w:tcW w:w="3580" w:type="dxa"/>
            <w:tcBorders>
              <w:top w:val="nil"/>
              <w:left w:val="nil"/>
              <w:bottom w:val="single" w:sz="4" w:space="0" w:color="auto"/>
              <w:right w:val="single" w:sz="4" w:space="0" w:color="auto"/>
            </w:tcBorders>
            <w:shd w:val="clear" w:color="auto" w:fill="auto"/>
            <w:vAlign w:val="center"/>
            <w:hideMark/>
          </w:tcPr>
          <w:p w14:paraId="5A54EE4C" w14:textId="77777777" w:rsidR="005542FD" w:rsidRPr="00145F18" w:rsidRDefault="005542FD" w:rsidP="009B2B78">
            <w:pPr>
              <w:spacing w:after="0" w:line="360" w:lineRule="auto"/>
              <w:rPr>
                <w:rFonts w:cs="Tahoma"/>
              </w:rPr>
            </w:pPr>
            <w:r w:rsidRPr="00145F18">
              <w:rPr>
                <w:rFonts w:cs="Tahoma"/>
              </w:rPr>
              <w:t>ul. Modlińska 105, 05-110 Jabłonna</w:t>
            </w:r>
          </w:p>
        </w:tc>
        <w:tc>
          <w:tcPr>
            <w:tcW w:w="1898" w:type="dxa"/>
            <w:tcBorders>
              <w:top w:val="nil"/>
              <w:left w:val="nil"/>
              <w:bottom w:val="single" w:sz="4" w:space="0" w:color="auto"/>
              <w:right w:val="single" w:sz="4" w:space="0" w:color="auto"/>
            </w:tcBorders>
            <w:shd w:val="clear" w:color="auto" w:fill="auto"/>
            <w:noWrap/>
            <w:vAlign w:val="center"/>
            <w:hideMark/>
          </w:tcPr>
          <w:p w14:paraId="0746C908" w14:textId="77777777" w:rsidR="005542FD" w:rsidRPr="00145F18" w:rsidRDefault="005542FD" w:rsidP="009B2B78">
            <w:pPr>
              <w:spacing w:after="0" w:line="360" w:lineRule="auto"/>
              <w:jc w:val="center"/>
              <w:rPr>
                <w:rFonts w:cs="Tahoma"/>
                <w:color w:val="000000"/>
              </w:rPr>
            </w:pPr>
            <w:r w:rsidRPr="00145F18">
              <w:rPr>
                <w:rFonts w:cs="Tahoma"/>
                <w:color w:val="000000"/>
              </w:rPr>
              <w:t>000325713-00159</w:t>
            </w:r>
          </w:p>
        </w:tc>
      </w:tr>
      <w:tr w:rsidR="005542FD" w:rsidRPr="00D43B54" w14:paraId="5A3FECB1" w14:textId="77777777" w:rsidTr="005542FD">
        <w:trPr>
          <w:trHeight w:val="420"/>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6FD779AD" w14:textId="77777777" w:rsidR="005542FD" w:rsidRPr="00145F18" w:rsidRDefault="005542FD" w:rsidP="009B2B78">
            <w:pPr>
              <w:spacing w:after="0" w:line="360" w:lineRule="auto"/>
              <w:jc w:val="center"/>
              <w:rPr>
                <w:rFonts w:cs="Tahoma"/>
                <w:color w:val="000000"/>
              </w:rPr>
            </w:pPr>
            <w:r w:rsidRPr="00145F18">
              <w:rPr>
                <w:rFonts w:cs="Tahoma"/>
                <w:color w:val="000000"/>
              </w:rPr>
              <w:t>19</w:t>
            </w:r>
          </w:p>
        </w:tc>
        <w:tc>
          <w:tcPr>
            <w:tcW w:w="3922" w:type="dxa"/>
            <w:tcBorders>
              <w:top w:val="nil"/>
              <w:left w:val="nil"/>
              <w:bottom w:val="single" w:sz="4" w:space="0" w:color="auto"/>
              <w:right w:val="single" w:sz="4" w:space="0" w:color="auto"/>
            </w:tcBorders>
            <w:shd w:val="clear" w:color="auto" w:fill="auto"/>
            <w:vAlign w:val="center"/>
            <w:hideMark/>
          </w:tcPr>
          <w:p w14:paraId="3863CF3E" w14:textId="77777777" w:rsidR="005542FD" w:rsidRPr="00145F18" w:rsidRDefault="005542FD" w:rsidP="009B2B78">
            <w:pPr>
              <w:spacing w:after="0" w:line="360" w:lineRule="auto"/>
              <w:rPr>
                <w:rFonts w:cs="Tahoma"/>
                <w:color w:val="000000"/>
              </w:rPr>
            </w:pPr>
            <w:r w:rsidRPr="00145F18">
              <w:rPr>
                <w:rFonts w:cs="Tahoma"/>
                <w:color w:val="000000"/>
              </w:rPr>
              <w:t>Polska Akademia Nauk Zakład Działalności Pomocniczej w Warszawie</w:t>
            </w:r>
          </w:p>
          <w:p w14:paraId="68125EDA" w14:textId="77777777" w:rsidR="005542FD" w:rsidRPr="00145F18" w:rsidRDefault="005542FD" w:rsidP="009B2B78">
            <w:pPr>
              <w:spacing w:after="0" w:line="360" w:lineRule="auto"/>
              <w:rPr>
                <w:rFonts w:cs="Tahoma"/>
                <w:color w:val="000000"/>
              </w:rPr>
            </w:pPr>
            <w:r w:rsidRPr="00145F18">
              <w:rPr>
                <w:rFonts w:cs="Tahoma"/>
                <w:i/>
                <w:color w:val="000000"/>
              </w:rPr>
              <w:t>(dalej zwany ZDP)</w:t>
            </w:r>
          </w:p>
        </w:tc>
        <w:tc>
          <w:tcPr>
            <w:tcW w:w="3580" w:type="dxa"/>
            <w:tcBorders>
              <w:top w:val="nil"/>
              <w:left w:val="nil"/>
              <w:bottom w:val="single" w:sz="4" w:space="0" w:color="auto"/>
              <w:right w:val="single" w:sz="4" w:space="0" w:color="auto"/>
            </w:tcBorders>
            <w:shd w:val="clear" w:color="auto" w:fill="auto"/>
            <w:vAlign w:val="center"/>
            <w:hideMark/>
          </w:tcPr>
          <w:p w14:paraId="23CDCF87" w14:textId="77777777" w:rsidR="005542FD" w:rsidRPr="00145F18" w:rsidRDefault="005542FD" w:rsidP="009B2B78">
            <w:pPr>
              <w:spacing w:after="0" w:line="360" w:lineRule="auto"/>
              <w:rPr>
                <w:rFonts w:cs="Tahoma"/>
              </w:rPr>
            </w:pPr>
            <w:r w:rsidRPr="00145F18">
              <w:rPr>
                <w:rFonts w:cs="Tahoma"/>
              </w:rPr>
              <w:t>ul. Nowy Świat 72, 00-330 Warszawa</w:t>
            </w:r>
          </w:p>
        </w:tc>
        <w:tc>
          <w:tcPr>
            <w:tcW w:w="1898" w:type="dxa"/>
            <w:tcBorders>
              <w:top w:val="nil"/>
              <w:left w:val="nil"/>
              <w:bottom w:val="single" w:sz="4" w:space="0" w:color="auto"/>
              <w:right w:val="single" w:sz="4" w:space="0" w:color="auto"/>
            </w:tcBorders>
            <w:shd w:val="clear" w:color="auto" w:fill="auto"/>
            <w:vAlign w:val="center"/>
            <w:hideMark/>
          </w:tcPr>
          <w:p w14:paraId="299F2AF6" w14:textId="77777777" w:rsidR="005542FD" w:rsidRPr="00145F18" w:rsidRDefault="005542FD" w:rsidP="009B2B78">
            <w:pPr>
              <w:spacing w:after="0" w:line="360" w:lineRule="auto"/>
              <w:jc w:val="center"/>
              <w:rPr>
                <w:rFonts w:cs="Tahoma"/>
                <w:color w:val="000000"/>
              </w:rPr>
            </w:pPr>
            <w:r w:rsidRPr="00145F18">
              <w:rPr>
                <w:rFonts w:cs="Tahoma"/>
                <w:color w:val="000000"/>
              </w:rPr>
              <w:t>000325713-00127</w:t>
            </w:r>
          </w:p>
        </w:tc>
      </w:tr>
      <w:tr w:rsidR="005542FD" w:rsidRPr="00D43B54" w14:paraId="4ED37E84" w14:textId="77777777" w:rsidTr="005542FD">
        <w:trPr>
          <w:trHeight w:val="420"/>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61682D85" w14:textId="77777777" w:rsidR="005542FD" w:rsidRPr="00145F18" w:rsidRDefault="005542FD" w:rsidP="009B2B78">
            <w:pPr>
              <w:spacing w:after="0" w:line="360" w:lineRule="auto"/>
              <w:jc w:val="center"/>
              <w:rPr>
                <w:rFonts w:cs="Tahoma"/>
                <w:color w:val="000000"/>
              </w:rPr>
            </w:pPr>
            <w:r w:rsidRPr="00145F18">
              <w:rPr>
                <w:rFonts w:cs="Tahoma"/>
                <w:color w:val="000000"/>
              </w:rPr>
              <w:t>20</w:t>
            </w:r>
          </w:p>
        </w:tc>
        <w:tc>
          <w:tcPr>
            <w:tcW w:w="3922" w:type="dxa"/>
            <w:tcBorders>
              <w:top w:val="nil"/>
              <w:left w:val="nil"/>
              <w:bottom w:val="single" w:sz="4" w:space="0" w:color="auto"/>
              <w:right w:val="single" w:sz="4" w:space="0" w:color="auto"/>
            </w:tcBorders>
            <w:shd w:val="clear" w:color="auto" w:fill="auto"/>
            <w:vAlign w:val="center"/>
            <w:hideMark/>
          </w:tcPr>
          <w:p w14:paraId="74A744BE" w14:textId="77777777" w:rsidR="005542FD" w:rsidRPr="00145F18" w:rsidRDefault="005542FD" w:rsidP="009B2B78">
            <w:pPr>
              <w:spacing w:after="0" w:line="360" w:lineRule="auto"/>
              <w:rPr>
                <w:rFonts w:cs="Tahoma"/>
                <w:color w:val="000000"/>
              </w:rPr>
            </w:pPr>
            <w:r w:rsidRPr="00145F18">
              <w:rPr>
                <w:rFonts w:cs="Tahoma"/>
                <w:color w:val="000000"/>
              </w:rPr>
              <w:t>Polska Akademia Nauk Zakład Doświadczalny w Kórniku</w:t>
            </w:r>
          </w:p>
          <w:p w14:paraId="50052FC6" w14:textId="77777777" w:rsidR="005542FD" w:rsidRPr="00145F18" w:rsidRDefault="005542FD" w:rsidP="009B2B78">
            <w:pPr>
              <w:spacing w:after="0" w:line="360" w:lineRule="auto"/>
              <w:rPr>
                <w:rFonts w:cs="Tahoma"/>
                <w:color w:val="000000"/>
              </w:rPr>
            </w:pPr>
            <w:r w:rsidRPr="00145F18">
              <w:rPr>
                <w:rFonts w:cs="Tahoma"/>
                <w:i/>
                <w:color w:val="000000"/>
              </w:rPr>
              <w:t>(dalej zwany ZD w Kórniku)</w:t>
            </w:r>
          </w:p>
        </w:tc>
        <w:tc>
          <w:tcPr>
            <w:tcW w:w="3580" w:type="dxa"/>
            <w:tcBorders>
              <w:top w:val="nil"/>
              <w:left w:val="nil"/>
              <w:bottom w:val="single" w:sz="4" w:space="0" w:color="auto"/>
              <w:right w:val="single" w:sz="4" w:space="0" w:color="auto"/>
            </w:tcBorders>
            <w:shd w:val="clear" w:color="auto" w:fill="auto"/>
            <w:vAlign w:val="center"/>
            <w:hideMark/>
          </w:tcPr>
          <w:p w14:paraId="7206976B" w14:textId="77777777" w:rsidR="005542FD" w:rsidRPr="00145F18" w:rsidRDefault="005542FD" w:rsidP="009B2B78">
            <w:pPr>
              <w:spacing w:after="0" w:line="360" w:lineRule="auto"/>
              <w:rPr>
                <w:rFonts w:cs="Tahoma"/>
              </w:rPr>
            </w:pPr>
            <w:r w:rsidRPr="00145F18">
              <w:rPr>
                <w:rFonts w:cs="Tahoma"/>
              </w:rPr>
              <w:t>ul. Średzka 20, 62-035 Kórnik</w:t>
            </w:r>
          </w:p>
        </w:tc>
        <w:tc>
          <w:tcPr>
            <w:tcW w:w="1898" w:type="dxa"/>
            <w:tcBorders>
              <w:top w:val="nil"/>
              <w:left w:val="nil"/>
              <w:bottom w:val="single" w:sz="4" w:space="0" w:color="auto"/>
              <w:right w:val="single" w:sz="4" w:space="0" w:color="auto"/>
            </w:tcBorders>
            <w:shd w:val="clear" w:color="auto" w:fill="auto"/>
            <w:noWrap/>
            <w:vAlign w:val="center"/>
            <w:hideMark/>
          </w:tcPr>
          <w:p w14:paraId="01EBD192" w14:textId="77777777" w:rsidR="005542FD" w:rsidRPr="00145F18" w:rsidRDefault="005542FD" w:rsidP="009B2B78">
            <w:pPr>
              <w:spacing w:after="0" w:line="360" w:lineRule="auto"/>
              <w:jc w:val="center"/>
              <w:rPr>
                <w:rFonts w:cs="Tahoma"/>
                <w:color w:val="000000"/>
              </w:rPr>
            </w:pPr>
            <w:r w:rsidRPr="00145F18">
              <w:rPr>
                <w:rFonts w:cs="Tahoma"/>
                <w:color w:val="000000"/>
              </w:rPr>
              <w:t>000325713-00023</w:t>
            </w:r>
          </w:p>
        </w:tc>
      </w:tr>
      <w:tr w:rsidR="005542FD" w:rsidRPr="00D43B54" w14:paraId="5A898633" w14:textId="77777777" w:rsidTr="005542FD">
        <w:trPr>
          <w:trHeight w:val="420"/>
        </w:trPr>
        <w:tc>
          <w:tcPr>
            <w:tcW w:w="518" w:type="dxa"/>
            <w:tcBorders>
              <w:top w:val="nil"/>
              <w:left w:val="single" w:sz="4" w:space="0" w:color="auto"/>
              <w:bottom w:val="single" w:sz="4" w:space="0" w:color="auto"/>
              <w:right w:val="single" w:sz="4" w:space="0" w:color="auto"/>
            </w:tcBorders>
            <w:shd w:val="clear" w:color="auto" w:fill="auto"/>
            <w:noWrap/>
            <w:vAlign w:val="center"/>
          </w:tcPr>
          <w:p w14:paraId="22A97BCD" w14:textId="77777777" w:rsidR="005542FD" w:rsidRPr="00145F18" w:rsidRDefault="005542FD" w:rsidP="009B2B78">
            <w:pPr>
              <w:spacing w:after="0" w:line="360" w:lineRule="auto"/>
              <w:jc w:val="center"/>
              <w:rPr>
                <w:rFonts w:cs="Tahoma"/>
                <w:color w:val="000000"/>
              </w:rPr>
            </w:pPr>
            <w:r w:rsidRPr="00145F18">
              <w:rPr>
                <w:rFonts w:cs="Tahoma"/>
                <w:color w:val="000000"/>
              </w:rPr>
              <w:t>21</w:t>
            </w:r>
          </w:p>
        </w:tc>
        <w:tc>
          <w:tcPr>
            <w:tcW w:w="3922" w:type="dxa"/>
            <w:tcBorders>
              <w:top w:val="nil"/>
              <w:left w:val="nil"/>
              <w:bottom w:val="single" w:sz="4" w:space="0" w:color="auto"/>
              <w:right w:val="single" w:sz="4" w:space="0" w:color="auto"/>
            </w:tcBorders>
            <w:shd w:val="clear" w:color="auto" w:fill="auto"/>
            <w:vAlign w:val="center"/>
          </w:tcPr>
          <w:p w14:paraId="5AFF3CE4" w14:textId="77777777" w:rsidR="005542FD" w:rsidRPr="00145F18" w:rsidRDefault="005542FD" w:rsidP="009B2B78">
            <w:pPr>
              <w:spacing w:after="0" w:line="360" w:lineRule="auto"/>
              <w:rPr>
                <w:rFonts w:cs="Tahoma"/>
                <w:color w:val="000000"/>
              </w:rPr>
            </w:pPr>
            <w:r w:rsidRPr="00145F18">
              <w:rPr>
                <w:rFonts w:cs="Tahoma"/>
                <w:color w:val="000000"/>
              </w:rPr>
              <w:t>Polska Akademia Nauk Zespół Gospodarczy</w:t>
            </w:r>
          </w:p>
        </w:tc>
        <w:tc>
          <w:tcPr>
            <w:tcW w:w="3580" w:type="dxa"/>
            <w:tcBorders>
              <w:top w:val="nil"/>
              <w:left w:val="nil"/>
              <w:bottom w:val="single" w:sz="4" w:space="0" w:color="auto"/>
              <w:right w:val="single" w:sz="4" w:space="0" w:color="auto"/>
            </w:tcBorders>
            <w:shd w:val="clear" w:color="auto" w:fill="auto"/>
            <w:vAlign w:val="center"/>
          </w:tcPr>
          <w:p w14:paraId="0CCFD35E" w14:textId="77777777" w:rsidR="005542FD" w:rsidRPr="00145F18" w:rsidRDefault="005542FD" w:rsidP="009B2B78">
            <w:pPr>
              <w:spacing w:after="0" w:line="360" w:lineRule="auto"/>
              <w:rPr>
                <w:rFonts w:cs="Tahoma"/>
              </w:rPr>
            </w:pPr>
            <w:r w:rsidRPr="00145F18">
              <w:rPr>
                <w:rFonts w:cs="Tahoma"/>
                <w:color w:val="000000"/>
              </w:rPr>
              <w:t>Plac Defilad 1, 00-901 Warszawa</w:t>
            </w:r>
          </w:p>
        </w:tc>
        <w:tc>
          <w:tcPr>
            <w:tcW w:w="1898" w:type="dxa"/>
            <w:tcBorders>
              <w:top w:val="nil"/>
              <w:left w:val="nil"/>
              <w:bottom w:val="single" w:sz="4" w:space="0" w:color="auto"/>
              <w:right w:val="single" w:sz="4" w:space="0" w:color="auto"/>
            </w:tcBorders>
            <w:shd w:val="clear" w:color="auto" w:fill="auto"/>
            <w:noWrap/>
            <w:vAlign w:val="center"/>
          </w:tcPr>
          <w:p w14:paraId="1BEC7D24" w14:textId="77777777" w:rsidR="005542FD" w:rsidRPr="00145F18" w:rsidRDefault="005542FD" w:rsidP="009B2B78">
            <w:pPr>
              <w:spacing w:after="0" w:line="360" w:lineRule="auto"/>
              <w:jc w:val="center"/>
              <w:rPr>
                <w:rFonts w:cs="Tahoma"/>
                <w:color w:val="000000"/>
              </w:rPr>
            </w:pPr>
            <w:r w:rsidRPr="00145F18">
              <w:rPr>
                <w:rFonts w:cs="Tahoma"/>
                <w:color w:val="000000"/>
              </w:rPr>
              <w:t>000325713</w:t>
            </w:r>
          </w:p>
        </w:tc>
      </w:tr>
      <w:tr w:rsidR="005542FD" w:rsidRPr="00D43B54" w14:paraId="4F1561AA" w14:textId="77777777" w:rsidTr="005542FD">
        <w:trPr>
          <w:trHeight w:val="225"/>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68EE2E3D" w14:textId="77777777" w:rsidR="005542FD" w:rsidRPr="00145F18" w:rsidRDefault="005542FD" w:rsidP="009B2B78">
            <w:pPr>
              <w:spacing w:after="0" w:line="360" w:lineRule="auto"/>
              <w:jc w:val="center"/>
              <w:rPr>
                <w:rFonts w:cs="Tahoma"/>
                <w:color w:val="000000"/>
              </w:rPr>
            </w:pPr>
            <w:r w:rsidRPr="00145F18">
              <w:rPr>
                <w:rFonts w:cs="Tahoma"/>
                <w:color w:val="000000"/>
              </w:rPr>
              <w:t>22</w:t>
            </w:r>
          </w:p>
        </w:tc>
        <w:tc>
          <w:tcPr>
            <w:tcW w:w="3922" w:type="dxa"/>
            <w:tcBorders>
              <w:top w:val="nil"/>
              <w:left w:val="nil"/>
              <w:bottom w:val="single" w:sz="4" w:space="0" w:color="auto"/>
              <w:right w:val="single" w:sz="4" w:space="0" w:color="auto"/>
            </w:tcBorders>
            <w:shd w:val="clear" w:color="auto" w:fill="auto"/>
            <w:vAlign w:val="center"/>
            <w:hideMark/>
          </w:tcPr>
          <w:p w14:paraId="1470C097" w14:textId="062B5476" w:rsidR="005542FD" w:rsidRPr="00145F18" w:rsidRDefault="005542FD" w:rsidP="009B2B78">
            <w:pPr>
              <w:spacing w:after="0" w:line="360" w:lineRule="auto"/>
              <w:rPr>
                <w:rFonts w:cs="Tahoma"/>
                <w:color w:val="000000"/>
              </w:rPr>
            </w:pPr>
            <w:r w:rsidRPr="00145F18">
              <w:rPr>
                <w:rFonts w:cs="Tahoma"/>
                <w:color w:val="000000"/>
              </w:rPr>
              <w:t>Polska Akademia Nauk Oddział Wrocław</w:t>
            </w:r>
          </w:p>
        </w:tc>
        <w:tc>
          <w:tcPr>
            <w:tcW w:w="3580" w:type="dxa"/>
            <w:tcBorders>
              <w:top w:val="nil"/>
              <w:left w:val="nil"/>
              <w:bottom w:val="single" w:sz="4" w:space="0" w:color="auto"/>
              <w:right w:val="single" w:sz="4" w:space="0" w:color="auto"/>
            </w:tcBorders>
            <w:shd w:val="clear" w:color="auto" w:fill="auto"/>
            <w:noWrap/>
            <w:vAlign w:val="center"/>
            <w:hideMark/>
          </w:tcPr>
          <w:p w14:paraId="44991FF2" w14:textId="77777777" w:rsidR="005542FD" w:rsidRPr="00145F18" w:rsidRDefault="005542FD" w:rsidP="009B2B78">
            <w:pPr>
              <w:spacing w:after="0" w:line="360" w:lineRule="auto"/>
              <w:rPr>
                <w:rFonts w:cs="Tahoma"/>
                <w:color w:val="000000"/>
              </w:rPr>
            </w:pPr>
            <w:r w:rsidRPr="00145F18">
              <w:rPr>
                <w:rFonts w:cs="Tahoma"/>
                <w:color w:val="000000"/>
              </w:rPr>
              <w:t>ul. Podwale 75, 50-449 Wrocław</w:t>
            </w:r>
          </w:p>
        </w:tc>
        <w:tc>
          <w:tcPr>
            <w:tcW w:w="1898" w:type="dxa"/>
            <w:tcBorders>
              <w:top w:val="nil"/>
              <w:left w:val="nil"/>
              <w:bottom w:val="single" w:sz="4" w:space="0" w:color="auto"/>
              <w:right w:val="single" w:sz="4" w:space="0" w:color="auto"/>
            </w:tcBorders>
            <w:shd w:val="clear" w:color="auto" w:fill="auto"/>
            <w:noWrap/>
            <w:vAlign w:val="center"/>
            <w:hideMark/>
          </w:tcPr>
          <w:p w14:paraId="416B5E81" w14:textId="77777777" w:rsidR="005542FD" w:rsidRPr="00145F18" w:rsidRDefault="005542FD" w:rsidP="009B2B78">
            <w:pPr>
              <w:spacing w:after="0" w:line="360" w:lineRule="auto"/>
              <w:jc w:val="center"/>
              <w:rPr>
                <w:rFonts w:cs="Tahoma"/>
                <w:color w:val="000000"/>
              </w:rPr>
            </w:pPr>
            <w:r w:rsidRPr="00145F18">
              <w:rPr>
                <w:rFonts w:cs="Tahoma"/>
                <w:color w:val="000000"/>
              </w:rPr>
              <w:t>000325713</w:t>
            </w:r>
          </w:p>
        </w:tc>
      </w:tr>
      <w:tr w:rsidR="005542FD" w:rsidRPr="00D43B54" w14:paraId="75353EC1" w14:textId="77777777" w:rsidTr="005542FD">
        <w:trPr>
          <w:trHeight w:val="225"/>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025098B1" w14:textId="77777777" w:rsidR="005542FD" w:rsidRPr="00145F18" w:rsidRDefault="005542FD" w:rsidP="009B2B78">
            <w:pPr>
              <w:spacing w:after="0" w:line="360" w:lineRule="auto"/>
              <w:jc w:val="center"/>
              <w:rPr>
                <w:rFonts w:cs="Tahoma"/>
                <w:color w:val="000000"/>
              </w:rPr>
            </w:pPr>
            <w:r w:rsidRPr="00145F18">
              <w:rPr>
                <w:rFonts w:cs="Tahoma"/>
                <w:color w:val="000000"/>
              </w:rPr>
              <w:t>23</w:t>
            </w:r>
          </w:p>
        </w:tc>
        <w:tc>
          <w:tcPr>
            <w:tcW w:w="3922" w:type="dxa"/>
            <w:tcBorders>
              <w:top w:val="nil"/>
              <w:left w:val="nil"/>
              <w:bottom w:val="single" w:sz="4" w:space="0" w:color="auto"/>
              <w:right w:val="single" w:sz="4" w:space="0" w:color="auto"/>
            </w:tcBorders>
            <w:shd w:val="clear" w:color="auto" w:fill="auto"/>
            <w:vAlign w:val="center"/>
            <w:hideMark/>
          </w:tcPr>
          <w:p w14:paraId="68FE8149" w14:textId="4753EEA9" w:rsidR="005542FD" w:rsidRPr="00145F18" w:rsidRDefault="005542FD" w:rsidP="009B2B78">
            <w:pPr>
              <w:spacing w:after="0" w:line="360" w:lineRule="auto"/>
              <w:rPr>
                <w:rFonts w:cs="Tahoma"/>
                <w:color w:val="000000"/>
              </w:rPr>
            </w:pPr>
            <w:r w:rsidRPr="00145F18">
              <w:rPr>
                <w:rFonts w:cs="Tahoma"/>
                <w:color w:val="000000"/>
              </w:rPr>
              <w:t>Polska Akademia Nauk Oddział Gdańsk</w:t>
            </w:r>
          </w:p>
        </w:tc>
        <w:tc>
          <w:tcPr>
            <w:tcW w:w="3580" w:type="dxa"/>
            <w:tcBorders>
              <w:top w:val="nil"/>
              <w:left w:val="nil"/>
              <w:bottom w:val="single" w:sz="4" w:space="0" w:color="auto"/>
              <w:right w:val="single" w:sz="4" w:space="0" w:color="auto"/>
            </w:tcBorders>
            <w:shd w:val="clear" w:color="auto" w:fill="auto"/>
            <w:noWrap/>
            <w:vAlign w:val="center"/>
            <w:hideMark/>
          </w:tcPr>
          <w:p w14:paraId="06B2B633" w14:textId="77777777" w:rsidR="005542FD" w:rsidRPr="00145F18" w:rsidRDefault="005542FD" w:rsidP="009B2B78">
            <w:pPr>
              <w:spacing w:after="0" w:line="360" w:lineRule="auto"/>
              <w:rPr>
                <w:rFonts w:cs="Tahoma"/>
                <w:color w:val="000000"/>
              </w:rPr>
            </w:pPr>
            <w:r w:rsidRPr="00145F18">
              <w:rPr>
                <w:rFonts w:cs="Tahoma"/>
                <w:color w:val="000000"/>
              </w:rPr>
              <w:t>ul. św. Jana 28, 31-018 Kraków</w:t>
            </w:r>
          </w:p>
        </w:tc>
        <w:tc>
          <w:tcPr>
            <w:tcW w:w="1898" w:type="dxa"/>
            <w:tcBorders>
              <w:top w:val="nil"/>
              <w:left w:val="nil"/>
              <w:bottom w:val="single" w:sz="4" w:space="0" w:color="auto"/>
              <w:right w:val="single" w:sz="4" w:space="0" w:color="auto"/>
            </w:tcBorders>
            <w:shd w:val="clear" w:color="auto" w:fill="auto"/>
            <w:noWrap/>
            <w:vAlign w:val="center"/>
            <w:hideMark/>
          </w:tcPr>
          <w:p w14:paraId="1104837E" w14:textId="77777777" w:rsidR="005542FD" w:rsidRPr="00145F18" w:rsidRDefault="005542FD" w:rsidP="009B2B78">
            <w:pPr>
              <w:spacing w:after="0" w:line="360" w:lineRule="auto"/>
              <w:jc w:val="center"/>
              <w:rPr>
                <w:rFonts w:cs="Tahoma"/>
                <w:color w:val="000000"/>
              </w:rPr>
            </w:pPr>
            <w:r w:rsidRPr="00145F18">
              <w:rPr>
                <w:rFonts w:cs="Tahoma"/>
                <w:color w:val="000000"/>
              </w:rPr>
              <w:t>000325713</w:t>
            </w:r>
          </w:p>
        </w:tc>
      </w:tr>
      <w:tr w:rsidR="005542FD" w:rsidRPr="00D43B54" w14:paraId="1D8BCA5A" w14:textId="77777777" w:rsidTr="005542FD">
        <w:trPr>
          <w:trHeight w:val="225"/>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16B564FB" w14:textId="77777777" w:rsidR="005542FD" w:rsidRPr="00145F18" w:rsidRDefault="005542FD" w:rsidP="009B2B78">
            <w:pPr>
              <w:spacing w:after="0" w:line="360" w:lineRule="auto"/>
              <w:jc w:val="center"/>
              <w:rPr>
                <w:rFonts w:cs="Tahoma"/>
                <w:color w:val="000000"/>
              </w:rPr>
            </w:pPr>
            <w:r w:rsidRPr="00145F18">
              <w:rPr>
                <w:rFonts w:cs="Tahoma"/>
                <w:color w:val="000000"/>
              </w:rPr>
              <w:t>24</w:t>
            </w:r>
          </w:p>
        </w:tc>
        <w:tc>
          <w:tcPr>
            <w:tcW w:w="3922" w:type="dxa"/>
            <w:tcBorders>
              <w:top w:val="nil"/>
              <w:left w:val="nil"/>
              <w:bottom w:val="single" w:sz="4" w:space="0" w:color="auto"/>
              <w:right w:val="single" w:sz="4" w:space="0" w:color="auto"/>
            </w:tcBorders>
            <w:shd w:val="clear" w:color="auto" w:fill="auto"/>
            <w:vAlign w:val="center"/>
            <w:hideMark/>
          </w:tcPr>
          <w:p w14:paraId="47EFB631" w14:textId="79F7A148" w:rsidR="005542FD" w:rsidRPr="00145F18" w:rsidRDefault="005542FD" w:rsidP="009B2B78">
            <w:pPr>
              <w:spacing w:after="0" w:line="360" w:lineRule="auto"/>
              <w:rPr>
                <w:rFonts w:cs="Tahoma"/>
                <w:color w:val="000000"/>
              </w:rPr>
            </w:pPr>
            <w:r w:rsidRPr="00145F18">
              <w:rPr>
                <w:rFonts w:cs="Tahoma"/>
                <w:color w:val="000000"/>
              </w:rPr>
              <w:t>Polska Akademia Nauk Oddział Kraków</w:t>
            </w:r>
          </w:p>
        </w:tc>
        <w:tc>
          <w:tcPr>
            <w:tcW w:w="3580" w:type="dxa"/>
            <w:tcBorders>
              <w:top w:val="nil"/>
              <w:left w:val="nil"/>
              <w:bottom w:val="single" w:sz="4" w:space="0" w:color="auto"/>
              <w:right w:val="single" w:sz="4" w:space="0" w:color="auto"/>
            </w:tcBorders>
            <w:shd w:val="clear" w:color="auto" w:fill="auto"/>
            <w:vAlign w:val="center"/>
            <w:hideMark/>
          </w:tcPr>
          <w:p w14:paraId="522D5ACE" w14:textId="77777777" w:rsidR="005542FD" w:rsidRPr="00145F18" w:rsidRDefault="005542FD" w:rsidP="009B2B78">
            <w:pPr>
              <w:spacing w:after="0" w:line="360" w:lineRule="auto"/>
              <w:rPr>
                <w:rFonts w:cs="Tahoma"/>
                <w:color w:val="000000"/>
              </w:rPr>
            </w:pPr>
            <w:r w:rsidRPr="00145F18">
              <w:rPr>
                <w:rFonts w:cs="Tahoma"/>
                <w:color w:val="000000"/>
              </w:rPr>
              <w:t>ul. Jaśkowa Dolina 31, 80-286 Gdańsk</w:t>
            </w:r>
          </w:p>
        </w:tc>
        <w:tc>
          <w:tcPr>
            <w:tcW w:w="1898" w:type="dxa"/>
            <w:tcBorders>
              <w:top w:val="nil"/>
              <w:left w:val="nil"/>
              <w:bottom w:val="single" w:sz="4" w:space="0" w:color="auto"/>
              <w:right w:val="single" w:sz="4" w:space="0" w:color="auto"/>
            </w:tcBorders>
            <w:shd w:val="clear" w:color="auto" w:fill="auto"/>
            <w:noWrap/>
            <w:vAlign w:val="center"/>
            <w:hideMark/>
          </w:tcPr>
          <w:p w14:paraId="310164FB" w14:textId="77777777" w:rsidR="005542FD" w:rsidRPr="00145F18" w:rsidRDefault="005542FD" w:rsidP="009B2B78">
            <w:pPr>
              <w:spacing w:after="0" w:line="360" w:lineRule="auto"/>
              <w:jc w:val="center"/>
              <w:rPr>
                <w:rFonts w:cs="Tahoma"/>
                <w:color w:val="000000"/>
              </w:rPr>
            </w:pPr>
            <w:r w:rsidRPr="00145F18">
              <w:rPr>
                <w:rFonts w:cs="Tahoma"/>
                <w:color w:val="000000"/>
              </w:rPr>
              <w:t>000325713</w:t>
            </w:r>
          </w:p>
        </w:tc>
      </w:tr>
      <w:tr w:rsidR="005542FD" w:rsidRPr="00D43B54" w14:paraId="595DD745" w14:textId="77777777" w:rsidTr="005542FD">
        <w:trPr>
          <w:trHeight w:val="225"/>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16DE9805" w14:textId="77777777" w:rsidR="005542FD" w:rsidRPr="00145F18" w:rsidRDefault="005542FD" w:rsidP="009B2B78">
            <w:pPr>
              <w:spacing w:after="0" w:line="360" w:lineRule="auto"/>
              <w:jc w:val="center"/>
              <w:rPr>
                <w:rFonts w:cs="Tahoma"/>
                <w:color w:val="000000"/>
              </w:rPr>
            </w:pPr>
            <w:r w:rsidRPr="00145F18">
              <w:rPr>
                <w:rFonts w:cs="Tahoma"/>
                <w:color w:val="000000"/>
              </w:rPr>
              <w:t>25</w:t>
            </w:r>
          </w:p>
        </w:tc>
        <w:tc>
          <w:tcPr>
            <w:tcW w:w="3922" w:type="dxa"/>
            <w:tcBorders>
              <w:top w:val="nil"/>
              <w:left w:val="nil"/>
              <w:bottom w:val="single" w:sz="4" w:space="0" w:color="auto"/>
              <w:right w:val="single" w:sz="4" w:space="0" w:color="auto"/>
            </w:tcBorders>
            <w:shd w:val="clear" w:color="auto" w:fill="auto"/>
            <w:vAlign w:val="center"/>
            <w:hideMark/>
          </w:tcPr>
          <w:p w14:paraId="747AA991" w14:textId="2BF349D5" w:rsidR="005542FD" w:rsidRPr="00145F18" w:rsidRDefault="005542FD" w:rsidP="009B2B78">
            <w:pPr>
              <w:spacing w:after="0" w:line="360" w:lineRule="auto"/>
              <w:rPr>
                <w:rFonts w:cs="Tahoma"/>
                <w:color w:val="000000"/>
              </w:rPr>
            </w:pPr>
            <w:r w:rsidRPr="00145F18">
              <w:rPr>
                <w:rFonts w:cs="Tahoma"/>
                <w:color w:val="000000"/>
              </w:rPr>
              <w:t>Polska Akademia Nauk Oddział Poznań</w:t>
            </w:r>
          </w:p>
        </w:tc>
        <w:tc>
          <w:tcPr>
            <w:tcW w:w="3580" w:type="dxa"/>
            <w:tcBorders>
              <w:top w:val="nil"/>
              <w:left w:val="nil"/>
              <w:bottom w:val="single" w:sz="4" w:space="0" w:color="auto"/>
              <w:right w:val="single" w:sz="4" w:space="0" w:color="auto"/>
            </w:tcBorders>
            <w:shd w:val="clear" w:color="auto" w:fill="auto"/>
            <w:noWrap/>
            <w:vAlign w:val="center"/>
            <w:hideMark/>
          </w:tcPr>
          <w:p w14:paraId="20C810E5" w14:textId="77777777" w:rsidR="005542FD" w:rsidRPr="00145F18" w:rsidRDefault="005542FD" w:rsidP="009B2B78">
            <w:pPr>
              <w:spacing w:after="0" w:line="360" w:lineRule="auto"/>
              <w:rPr>
                <w:rFonts w:cs="Tahoma"/>
                <w:color w:val="000000"/>
              </w:rPr>
            </w:pPr>
            <w:r w:rsidRPr="00145F18">
              <w:rPr>
                <w:rFonts w:cs="Tahoma"/>
                <w:color w:val="000000"/>
              </w:rPr>
              <w:t>ul. H. Wieniawskiego 17/19, 61-713 Poznań</w:t>
            </w:r>
          </w:p>
        </w:tc>
        <w:tc>
          <w:tcPr>
            <w:tcW w:w="1898" w:type="dxa"/>
            <w:tcBorders>
              <w:top w:val="nil"/>
              <w:left w:val="nil"/>
              <w:bottom w:val="single" w:sz="4" w:space="0" w:color="auto"/>
              <w:right w:val="single" w:sz="4" w:space="0" w:color="auto"/>
            </w:tcBorders>
            <w:shd w:val="clear" w:color="auto" w:fill="auto"/>
            <w:noWrap/>
            <w:vAlign w:val="center"/>
            <w:hideMark/>
          </w:tcPr>
          <w:p w14:paraId="363CE65A" w14:textId="77777777" w:rsidR="005542FD" w:rsidRPr="00145F18" w:rsidRDefault="005542FD" w:rsidP="009B2B78">
            <w:pPr>
              <w:spacing w:after="0" w:line="360" w:lineRule="auto"/>
              <w:jc w:val="center"/>
              <w:rPr>
                <w:rFonts w:cs="Tahoma"/>
                <w:color w:val="000000"/>
              </w:rPr>
            </w:pPr>
            <w:r w:rsidRPr="00145F18">
              <w:rPr>
                <w:rFonts w:cs="Tahoma"/>
                <w:color w:val="000000"/>
              </w:rPr>
              <w:t>000325713</w:t>
            </w:r>
          </w:p>
        </w:tc>
      </w:tr>
      <w:tr w:rsidR="005542FD" w:rsidRPr="00D43B54" w14:paraId="1E9209DD" w14:textId="77777777" w:rsidTr="005542FD">
        <w:trPr>
          <w:trHeight w:val="225"/>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00186456" w14:textId="77777777" w:rsidR="005542FD" w:rsidRPr="00145F18" w:rsidRDefault="005542FD" w:rsidP="009B2B78">
            <w:pPr>
              <w:spacing w:after="0" w:line="360" w:lineRule="auto"/>
              <w:jc w:val="center"/>
              <w:rPr>
                <w:rFonts w:cs="Tahoma"/>
                <w:color w:val="000000"/>
              </w:rPr>
            </w:pPr>
            <w:r w:rsidRPr="00145F18">
              <w:rPr>
                <w:rFonts w:cs="Tahoma"/>
                <w:color w:val="000000"/>
              </w:rPr>
              <w:t>26</w:t>
            </w:r>
          </w:p>
        </w:tc>
        <w:tc>
          <w:tcPr>
            <w:tcW w:w="3922" w:type="dxa"/>
            <w:tcBorders>
              <w:top w:val="nil"/>
              <w:left w:val="nil"/>
              <w:bottom w:val="single" w:sz="4" w:space="0" w:color="auto"/>
              <w:right w:val="single" w:sz="4" w:space="0" w:color="auto"/>
            </w:tcBorders>
            <w:shd w:val="clear" w:color="auto" w:fill="auto"/>
            <w:vAlign w:val="center"/>
            <w:hideMark/>
          </w:tcPr>
          <w:p w14:paraId="42CDEACB" w14:textId="2F6441D4" w:rsidR="005542FD" w:rsidRPr="00145F18" w:rsidRDefault="005542FD" w:rsidP="009B2B78">
            <w:pPr>
              <w:spacing w:after="0" w:line="360" w:lineRule="auto"/>
              <w:rPr>
                <w:rFonts w:cs="Tahoma"/>
                <w:color w:val="000000"/>
              </w:rPr>
            </w:pPr>
            <w:r w:rsidRPr="00145F18">
              <w:rPr>
                <w:rFonts w:cs="Tahoma"/>
                <w:color w:val="000000"/>
              </w:rPr>
              <w:t>Polska Akademia Nauk Oddział Łódź</w:t>
            </w:r>
          </w:p>
        </w:tc>
        <w:tc>
          <w:tcPr>
            <w:tcW w:w="3580" w:type="dxa"/>
            <w:tcBorders>
              <w:top w:val="nil"/>
              <w:left w:val="nil"/>
              <w:bottom w:val="single" w:sz="4" w:space="0" w:color="auto"/>
              <w:right w:val="single" w:sz="4" w:space="0" w:color="auto"/>
            </w:tcBorders>
            <w:shd w:val="clear" w:color="auto" w:fill="auto"/>
            <w:noWrap/>
            <w:vAlign w:val="center"/>
            <w:hideMark/>
          </w:tcPr>
          <w:p w14:paraId="70B54663" w14:textId="77777777" w:rsidR="005542FD" w:rsidRPr="00145F18" w:rsidRDefault="005542FD" w:rsidP="009B2B78">
            <w:pPr>
              <w:spacing w:after="0" w:line="360" w:lineRule="auto"/>
              <w:rPr>
                <w:rFonts w:cs="Tahoma"/>
                <w:color w:val="000000"/>
              </w:rPr>
            </w:pPr>
            <w:r w:rsidRPr="00145F18">
              <w:rPr>
                <w:rFonts w:cs="Tahoma"/>
                <w:color w:val="000000"/>
              </w:rPr>
              <w:t>ul. Piotrkowska 137/139, 90-434 Łódź,</w:t>
            </w:r>
          </w:p>
        </w:tc>
        <w:tc>
          <w:tcPr>
            <w:tcW w:w="1898" w:type="dxa"/>
            <w:tcBorders>
              <w:top w:val="nil"/>
              <w:left w:val="nil"/>
              <w:bottom w:val="single" w:sz="4" w:space="0" w:color="auto"/>
              <w:right w:val="single" w:sz="4" w:space="0" w:color="auto"/>
            </w:tcBorders>
            <w:shd w:val="clear" w:color="auto" w:fill="auto"/>
            <w:noWrap/>
            <w:vAlign w:val="center"/>
            <w:hideMark/>
          </w:tcPr>
          <w:p w14:paraId="755A26DE" w14:textId="77777777" w:rsidR="005542FD" w:rsidRPr="00145F18" w:rsidRDefault="005542FD" w:rsidP="009B2B78">
            <w:pPr>
              <w:spacing w:after="0" w:line="360" w:lineRule="auto"/>
              <w:jc w:val="center"/>
              <w:rPr>
                <w:rFonts w:cs="Tahoma"/>
                <w:color w:val="000000"/>
              </w:rPr>
            </w:pPr>
            <w:r w:rsidRPr="00145F18">
              <w:rPr>
                <w:rFonts w:cs="Tahoma"/>
                <w:color w:val="000000"/>
              </w:rPr>
              <w:t>000325713</w:t>
            </w:r>
          </w:p>
        </w:tc>
      </w:tr>
      <w:tr w:rsidR="005542FD" w:rsidRPr="00D43B54" w14:paraId="314CFB6C" w14:textId="77777777" w:rsidTr="005542FD">
        <w:trPr>
          <w:trHeight w:val="225"/>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63911676" w14:textId="77777777" w:rsidR="005542FD" w:rsidRPr="00145F18" w:rsidRDefault="005542FD" w:rsidP="009B2B78">
            <w:pPr>
              <w:spacing w:after="0" w:line="360" w:lineRule="auto"/>
              <w:jc w:val="center"/>
              <w:rPr>
                <w:rFonts w:cs="Tahoma"/>
                <w:color w:val="000000"/>
              </w:rPr>
            </w:pPr>
            <w:r w:rsidRPr="00145F18">
              <w:rPr>
                <w:rFonts w:cs="Tahoma"/>
                <w:color w:val="000000"/>
              </w:rPr>
              <w:t>27</w:t>
            </w:r>
          </w:p>
        </w:tc>
        <w:tc>
          <w:tcPr>
            <w:tcW w:w="3922" w:type="dxa"/>
            <w:tcBorders>
              <w:top w:val="nil"/>
              <w:left w:val="nil"/>
              <w:bottom w:val="single" w:sz="4" w:space="0" w:color="auto"/>
              <w:right w:val="single" w:sz="4" w:space="0" w:color="auto"/>
            </w:tcBorders>
            <w:shd w:val="clear" w:color="auto" w:fill="auto"/>
            <w:vAlign w:val="center"/>
            <w:hideMark/>
          </w:tcPr>
          <w:p w14:paraId="50178907" w14:textId="343E2680" w:rsidR="005542FD" w:rsidRPr="00145F18" w:rsidRDefault="005542FD" w:rsidP="009B2B78">
            <w:pPr>
              <w:spacing w:after="0" w:line="360" w:lineRule="auto"/>
              <w:rPr>
                <w:rFonts w:cs="Tahoma"/>
                <w:color w:val="000000"/>
              </w:rPr>
            </w:pPr>
            <w:r w:rsidRPr="00145F18">
              <w:rPr>
                <w:rFonts w:cs="Tahoma"/>
                <w:color w:val="000000"/>
              </w:rPr>
              <w:t>Polska Akademia Nauk Oddział Katowice</w:t>
            </w:r>
          </w:p>
        </w:tc>
        <w:tc>
          <w:tcPr>
            <w:tcW w:w="3580" w:type="dxa"/>
            <w:tcBorders>
              <w:top w:val="nil"/>
              <w:left w:val="nil"/>
              <w:bottom w:val="single" w:sz="4" w:space="0" w:color="auto"/>
              <w:right w:val="single" w:sz="4" w:space="0" w:color="auto"/>
            </w:tcBorders>
            <w:shd w:val="clear" w:color="auto" w:fill="auto"/>
            <w:vAlign w:val="center"/>
            <w:hideMark/>
          </w:tcPr>
          <w:p w14:paraId="31F0BB6B" w14:textId="77777777" w:rsidR="005542FD" w:rsidRPr="00145F18" w:rsidRDefault="005542FD" w:rsidP="009B2B78">
            <w:pPr>
              <w:spacing w:after="0" w:line="360" w:lineRule="auto"/>
              <w:rPr>
                <w:rFonts w:cs="Tahoma"/>
              </w:rPr>
            </w:pPr>
            <w:r w:rsidRPr="00145F18">
              <w:rPr>
                <w:rFonts w:cs="Tahoma"/>
              </w:rPr>
              <w:t>ul. Krasińskiego 8, 40-019 Katowice</w:t>
            </w:r>
          </w:p>
        </w:tc>
        <w:tc>
          <w:tcPr>
            <w:tcW w:w="1898" w:type="dxa"/>
            <w:tcBorders>
              <w:top w:val="nil"/>
              <w:left w:val="nil"/>
              <w:bottom w:val="single" w:sz="4" w:space="0" w:color="auto"/>
              <w:right w:val="single" w:sz="4" w:space="0" w:color="auto"/>
            </w:tcBorders>
            <w:shd w:val="clear" w:color="auto" w:fill="auto"/>
            <w:noWrap/>
            <w:vAlign w:val="center"/>
            <w:hideMark/>
          </w:tcPr>
          <w:p w14:paraId="7B52C498" w14:textId="77777777" w:rsidR="005542FD" w:rsidRPr="00145F18" w:rsidRDefault="005542FD" w:rsidP="009B2B78">
            <w:pPr>
              <w:spacing w:after="0" w:line="360" w:lineRule="auto"/>
              <w:jc w:val="center"/>
              <w:rPr>
                <w:rFonts w:cs="Tahoma"/>
                <w:color w:val="000000"/>
              </w:rPr>
            </w:pPr>
            <w:r w:rsidRPr="00145F18">
              <w:rPr>
                <w:rFonts w:cs="Tahoma"/>
                <w:color w:val="000000"/>
              </w:rPr>
              <w:t>000325713</w:t>
            </w:r>
          </w:p>
        </w:tc>
      </w:tr>
      <w:tr w:rsidR="005542FD" w:rsidRPr="00D43B54" w14:paraId="3CD9B324" w14:textId="77777777" w:rsidTr="005542FD">
        <w:trPr>
          <w:trHeight w:val="225"/>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71562FFA" w14:textId="77777777" w:rsidR="005542FD" w:rsidRPr="00145F18" w:rsidRDefault="005542FD" w:rsidP="009B2B78">
            <w:pPr>
              <w:spacing w:after="0" w:line="360" w:lineRule="auto"/>
              <w:jc w:val="center"/>
              <w:rPr>
                <w:rFonts w:cs="Tahoma"/>
                <w:color w:val="000000"/>
              </w:rPr>
            </w:pPr>
            <w:r w:rsidRPr="00145F18">
              <w:rPr>
                <w:rFonts w:cs="Tahoma"/>
                <w:color w:val="000000"/>
              </w:rPr>
              <w:t>28</w:t>
            </w:r>
          </w:p>
        </w:tc>
        <w:tc>
          <w:tcPr>
            <w:tcW w:w="3922" w:type="dxa"/>
            <w:tcBorders>
              <w:top w:val="nil"/>
              <w:left w:val="nil"/>
              <w:bottom w:val="single" w:sz="4" w:space="0" w:color="auto"/>
              <w:right w:val="single" w:sz="4" w:space="0" w:color="auto"/>
            </w:tcBorders>
            <w:shd w:val="clear" w:color="auto" w:fill="auto"/>
            <w:vAlign w:val="center"/>
            <w:hideMark/>
          </w:tcPr>
          <w:p w14:paraId="127B908B" w14:textId="4F57D716" w:rsidR="005542FD" w:rsidRPr="00145F18" w:rsidRDefault="005542FD" w:rsidP="009B2B78">
            <w:pPr>
              <w:spacing w:after="0" w:line="360" w:lineRule="auto"/>
              <w:rPr>
                <w:rFonts w:cs="Tahoma"/>
                <w:color w:val="000000"/>
              </w:rPr>
            </w:pPr>
            <w:r w:rsidRPr="00145F18">
              <w:rPr>
                <w:rFonts w:cs="Tahoma"/>
                <w:color w:val="000000"/>
              </w:rPr>
              <w:t>Polska Akademia Nauk Oddział Olsztyn i Białystok</w:t>
            </w:r>
          </w:p>
        </w:tc>
        <w:tc>
          <w:tcPr>
            <w:tcW w:w="3580" w:type="dxa"/>
            <w:tcBorders>
              <w:top w:val="nil"/>
              <w:left w:val="nil"/>
              <w:bottom w:val="single" w:sz="4" w:space="0" w:color="auto"/>
              <w:right w:val="single" w:sz="4" w:space="0" w:color="auto"/>
            </w:tcBorders>
            <w:shd w:val="clear" w:color="auto" w:fill="auto"/>
            <w:vAlign w:val="center"/>
            <w:hideMark/>
          </w:tcPr>
          <w:p w14:paraId="2964EEC0" w14:textId="77777777" w:rsidR="005542FD" w:rsidRPr="00145F18" w:rsidRDefault="005542FD" w:rsidP="009B2B78">
            <w:pPr>
              <w:spacing w:after="0" w:line="360" w:lineRule="auto"/>
              <w:rPr>
                <w:rFonts w:cs="Tahoma"/>
              </w:rPr>
            </w:pPr>
            <w:r w:rsidRPr="00145F18">
              <w:rPr>
                <w:rFonts w:cs="Tahoma"/>
              </w:rPr>
              <w:t>ul. Partyzantów 87, 10-402 Olsztyn</w:t>
            </w:r>
          </w:p>
        </w:tc>
        <w:tc>
          <w:tcPr>
            <w:tcW w:w="1898" w:type="dxa"/>
            <w:tcBorders>
              <w:top w:val="nil"/>
              <w:left w:val="nil"/>
              <w:bottom w:val="single" w:sz="4" w:space="0" w:color="auto"/>
              <w:right w:val="single" w:sz="4" w:space="0" w:color="auto"/>
            </w:tcBorders>
            <w:shd w:val="clear" w:color="auto" w:fill="auto"/>
            <w:noWrap/>
            <w:vAlign w:val="center"/>
            <w:hideMark/>
          </w:tcPr>
          <w:p w14:paraId="202815D1" w14:textId="77777777" w:rsidR="005542FD" w:rsidRPr="00145F18" w:rsidRDefault="005542FD" w:rsidP="009B2B78">
            <w:pPr>
              <w:spacing w:after="0" w:line="360" w:lineRule="auto"/>
              <w:jc w:val="center"/>
              <w:rPr>
                <w:rFonts w:cs="Tahoma"/>
                <w:color w:val="000000"/>
              </w:rPr>
            </w:pPr>
            <w:r w:rsidRPr="00145F18">
              <w:rPr>
                <w:rFonts w:cs="Tahoma"/>
                <w:color w:val="000000"/>
              </w:rPr>
              <w:t>000325713</w:t>
            </w:r>
          </w:p>
        </w:tc>
      </w:tr>
      <w:tr w:rsidR="005542FD" w:rsidRPr="00D43B54" w14:paraId="5DF91474" w14:textId="77777777" w:rsidTr="005542FD">
        <w:trPr>
          <w:trHeight w:val="225"/>
        </w:trPr>
        <w:tc>
          <w:tcPr>
            <w:tcW w:w="518" w:type="dxa"/>
            <w:tcBorders>
              <w:top w:val="nil"/>
              <w:left w:val="single" w:sz="4" w:space="0" w:color="auto"/>
              <w:bottom w:val="single" w:sz="4" w:space="0" w:color="auto"/>
              <w:right w:val="single" w:sz="4" w:space="0" w:color="auto"/>
            </w:tcBorders>
            <w:shd w:val="clear" w:color="auto" w:fill="auto"/>
            <w:noWrap/>
            <w:vAlign w:val="center"/>
            <w:hideMark/>
          </w:tcPr>
          <w:p w14:paraId="06BA391C" w14:textId="77777777" w:rsidR="005542FD" w:rsidRPr="00145F18" w:rsidRDefault="005542FD" w:rsidP="009B2B78">
            <w:pPr>
              <w:spacing w:after="0" w:line="360" w:lineRule="auto"/>
              <w:jc w:val="center"/>
              <w:rPr>
                <w:rFonts w:cs="Tahoma"/>
                <w:color w:val="000000"/>
              </w:rPr>
            </w:pPr>
            <w:r w:rsidRPr="00145F18">
              <w:rPr>
                <w:rFonts w:cs="Tahoma"/>
                <w:color w:val="000000"/>
              </w:rPr>
              <w:t>29</w:t>
            </w:r>
          </w:p>
        </w:tc>
        <w:tc>
          <w:tcPr>
            <w:tcW w:w="3922" w:type="dxa"/>
            <w:tcBorders>
              <w:top w:val="nil"/>
              <w:left w:val="nil"/>
              <w:bottom w:val="single" w:sz="4" w:space="0" w:color="auto"/>
              <w:right w:val="single" w:sz="4" w:space="0" w:color="auto"/>
            </w:tcBorders>
            <w:shd w:val="clear" w:color="auto" w:fill="auto"/>
            <w:vAlign w:val="center"/>
            <w:hideMark/>
          </w:tcPr>
          <w:p w14:paraId="312D9029" w14:textId="77E357FB" w:rsidR="005542FD" w:rsidRPr="00145F18" w:rsidRDefault="005542FD" w:rsidP="009B2B78">
            <w:pPr>
              <w:spacing w:after="0" w:line="360" w:lineRule="auto"/>
              <w:rPr>
                <w:rFonts w:cs="Tahoma"/>
                <w:color w:val="000000"/>
              </w:rPr>
            </w:pPr>
            <w:r w:rsidRPr="00145F18">
              <w:rPr>
                <w:rFonts w:cs="Tahoma"/>
                <w:color w:val="000000"/>
              </w:rPr>
              <w:t>Polska Akademia Nauk Oddział Lublin</w:t>
            </w:r>
          </w:p>
        </w:tc>
        <w:tc>
          <w:tcPr>
            <w:tcW w:w="3580" w:type="dxa"/>
            <w:tcBorders>
              <w:top w:val="nil"/>
              <w:left w:val="nil"/>
              <w:bottom w:val="single" w:sz="4" w:space="0" w:color="auto"/>
              <w:right w:val="single" w:sz="4" w:space="0" w:color="auto"/>
            </w:tcBorders>
            <w:shd w:val="clear" w:color="auto" w:fill="auto"/>
            <w:vAlign w:val="center"/>
            <w:hideMark/>
          </w:tcPr>
          <w:p w14:paraId="3C003615" w14:textId="77777777" w:rsidR="005542FD" w:rsidRPr="00145F18" w:rsidRDefault="005542FD" w:rsidP="009B2B78">
            <w:pPr>
              <w:spacing w:after="0" w:line="360" w:lineRule="auto"/>
              <w:rPr>
                <w:rFonts w:cs="Tahoma"/>
              </w:rPr>
            </w:pPr>
            <w:r w:rsidRPr="00145F18">
              <w:rPr>
                <w:rFonts w:cs="Tahoma"/>
              </w:rPr>
              <w:t>Plac Litewski 2, 20-080 Lublin</w:t>
            </w:r>
          </w:p>
        </w:tc>
        <w:tc>
          <w:tcPr>
            <w:tcW w:w="1898" w:type="dxa"/>
            <w:tcBorders>
              <w:top w:val="nil"/>
              <w:left w:val="nil"/>
              <w:bottom w:val="single" w:sz="4" w:space="0" w:color="auto"/>
              <w:right w:val="single" w:sz="4" w:space="0" w:color="auto"/>
            </w:tcBorders>
            <w:shd w:val="clear" w:color="auto" w:fill="auto"/>
            <w:noWrap/>
            <w:vAlign w:val="center"/>
            <w:hideMark/>
          </w:tcPr>
          <w:p w14:paraId="6F279E84" w14:textId="77777777" w:rsidR="005542FD" w:rsidRPr="00145F18" w:rsidRDefault="005542FD" w:rsidP="009B2B78">
            <w:pPr>
              <w:spacing w:after="0" w:line="360" w:lineRule="auto"/>
              <w:jc w:val="center"/>
              <w:rPr>
                <w:rFonts w:cs="Tahoma"/>
                <w:color w:val="000000"/>
              </w:rPr>
            </w:pPr>
            <w:r w:rsidRPr="00145F18">
              <w:rPr>
                <w:rFonts w:cs="Tahoma"/>
                <w:color w:val="000000"/>
              </w:rPr>
              <w:t>000325713</w:t>
            </w:r>
          </w:p>
        </w:tc>
      </w:tr>
    </w:tbl>
    <w:p w14:paraId="37929290" w14:textId="77777777" w:rsidR="00145F18" w:rsidRPr="00145F18" w:rsidRDefault="00145F18" w:rsidP="00145F18">
      <w:pPr>
        <w:spacing w:after="160" w:line="259" w:lineRule="auto"/>
        <w:rPr>
          <w:rFonts w:cs="Tahoma"/>
          <w:bCs/>
        </w:rPr>
      </w:pPr>
    </w:p>
    <w:p w14:paraId="0D0D71C9" w14:textId="77777777" w:rsidR="00145F18" w:rsidRPr="00145F18" w:rsidRDefault="00145F18" w:rsidP="00145F18">
      <w:pPr>
        <w:pStyle w:val="Kolorowalistaakcent13"/>
        <w:numPr>
          <w:ilvl w:val="0"/>
          <w:numId w:val="54"/>
        </w:numPr>
        <w:tabs>
          <w:tab w:val="left" w:pos="9072"/>
        </w:tabs>
        <w:spacing w:after="0" w:line="360" w:lineRule="auto"/>
        <w:rPr>
          <w:rFonts w:cs="Tahoma"/>
          <w:b/>
          <w:bCs/>
          <w:color w:val="000000"/>
          <w:spacing w:val="-2"/>
        </w:rPr>
      </w:pPr>
      <w:r w:rsidRPr="00145F18">
        <w:rPr>
          <w:rFonts w:cs="Tahoma"/>
          <w:b/>
          <w:bCs/>
          <w:spacing w:val="-2"/>
        </w:rPr>
        <w:t>UBEZPIECZENIE MIENIA OD WSZYSTKICH RYZYK – ALL RISK</w:t>
      </w:r>
    </w:p>
    <w:p w14:paraId="57D2ECD5" w14:textId="77777777" w:rsidR="00145F18" w:rsidRPr="00145F18" w:rsidRDefault="00145F18" w:rsidP="004E0ECC">
      <w:pPr>
        <w:pStyle w:val="Kolorowalistaakcent13"/>
        <w:numPr>
          <w:ilvl w:val="0"/>
          <w:numId w:val="125"/>
        </w:numPr>
        <w:spacing w:after="0" w:line="360" w:lineRule="auto"/>
        <w:rPr>
          <w:rFonts w:cs="Tahoma"/>
          <w:b/>
          <w:bCs/>
          <w:color w:val="000000"/>
          <w:spacing w:val="-2"/>
        </w:rPr>
      </w:pPr>
      <w:r w:rsidRPr="00145F18">
        <w:rPr>
          <w:rFonts w:cs="Tahoma"/>
          <w:b/>
          <w:bCs/>
          <w:spacing w:val="-2"/>
        </w:rPr>
        <w:t>Przedmiot ubezpieczenia / suma ubezpieczenia</w:t>
      </w:r>
    </w:p>
    <w:p w14:paraId="51D485CA" w14:textId="77777777" w:rsidR="00145F18" w:rsidRPr="00145F18" w:rsidRDefault="00145F18" w:rsidP="00145F18">
      <w:pPr>
        <w:spacing w:line="360" w:lineRule="auto"/>
        <w:ind w:left="708"/>
        <w:jc w:val="both"/>
        <w:rPr>
          <w:rFonts w:cs="Tahoma"/>
          <w:spacing w:val="-2"/>
        </w:rPr>
      </w:pPr>
      <w:r w:rsidRPr="00145F18">
        <w:rPr>
          <w:rFonts w:cs="Tahoma"/>
          <w:spacing w:val="-2"/>
        </w:rPr>
        <w:t xml:space="preserve">Przedmiot ubezpieczenia stanowi mienie, którego właścicielem lub użytkownikiem </w:t>
      </w:r>
      <w:r w:rsidRPr="00145F18">
        <w:rPr>
          <w:rFonts w:cs="Tahoma"/>
          <w:spacing w:val="-2"/>
        </w:rPr>
        <w:br/>
        <w:t xml:space="preserve">w okresie ubezpieczenia jest Ubezpieczony (bez względu na wiek, stopień umorzenia czy zużycia technicznego). W szczególności przedmiotem ubezpieczenia są środki trwałe, nakłady </w:t>
      </w:r>
      <w:r w:rsidRPr="00145F18">
        <w:rPr>
          <w:rFonts w:cs="Tahoma"/>
          <w:spacing w:val="-2"/>
        </w:rPr>
        <w:lastRenderedPageBreak/>
        <w:t xml:space="preserve">adaptacyjne, wzrost wartości mienia wynikający z ulepszenia (modernizacji, remontu itp.), jak również przeszacowania, mienie nowo nabyte (w tym również mienie użytkowane na bazie umów leasingu, najmu oraz innych umów o podobnych charakterze) oraz wszelkie inwestycje. Wzrost wartości sum ubezpieczenia obejmowany zostaje ochroną na podstawie klauzuli automatycznego pokrycia. </w:t>
      </w:r>
    </w:p>
    <w:p w14:paraId="40A3952C" w14:textId="67B33516" w:rsidR="00F50467" w:rsidRPr="00145F18" w:rsidRDefault="00145F18" w:rsidP="00145F18">
      <w:pPr>
        <w:spacing w:line="360" w:lineRule="auto"/>
        <w:ind w:left="708"/>
        <w:jc w:val="both"/>
        <w:rPr>
          <w:rFonts w:cs="Tahoma"/>
          <w:spacing w:val="-2"/>
        </w:rPr>
      </w:pPr>
      <w:r w:rsidRPr="00145F18">
        <w:rPr>
          <w:rFonts w:cs="Tahoma"/>
          <w:spacing w:val="-2"/>
        </w:rPr>
        <w:t xml:space="preserve">Odpowiedzialność Ubezpieczyciela rozpoczyna się z chwilą przejścia na Ubezpieczonego ryzyka związanego z posiadaniem lub wzrostem wartości mienia. </w:t>
      </w:r>
    </w:p>
    <w:p w14:paraId="5E9E9E10" w14:textId="77777777" w:rsidR="00145F18" w:rsidRPr="00145F18" w:rsidRDefault="00145F18">
      <w:pPr>
        <w:spacing w:line="360" w:lineRule="auto"/>
        <w:ind w:left="708"/>
        <w:jc w:val="both"/>
        <w:rPr>
          <w:rFonts w:cs="Tahoma"/>
          <w:spacing w:val="-2"/>
        </w:rPr>
      </w:pPr>
    </w:p>
    <w:p w14:paraId="0622A6EE" w14:textId="643AE8BD" w:rsidR="00145F18" w:rsidRPr="00145F18" w:rsidRDefault="00145F18" w:rsidP="00145F18">
      <w:pPr>
        <w:spacing w:line="360" w:lineRule="auto"/>
        <w:ind w:firstLine="708"/>
        <w:jc w:val="both"/>
        <w:rPr>
          <w:rFonts w:cs="Tahoma"/>
          <w:spacing w:val="-2"/>
        </w:rPr>
      </w:pPr>
      <w:r w:rsidRPr="00695130">
        <w:rPr>
          <w:rFonts w:cs="Tahoma"/>
          <w:spacing w:val="-2"/>
        </w:rPr>
        <w:t xml:space="preserve">Sumy ubezpieczenia (na dzień </w:t>
      </w:r>
      <w:r w:rsidR="003579B1" w:rsidRPr="00695130">
        <w:rPr>
          <w:rFonts w:cs="Tahoma"/>
          <w:spacing w:val="-2"/>
        </w:rPr>
        <w:t>0</w:t>
      </w:r>
      <w:r w:rsidR="000B7A2F">
        <w:rPr>
          <w:rFonts w:cs="Tahoma"/>
          <w:spacing w:val="-2"/>
        </w:rPr>
        <w:t>1</w:t>
      </w:r>
      <w:r w:rsidRPr="00695130">
        <w:rPr>
          <w:rFonts w:cs="Tahoma"/>
          <w:spacing w:val="-2"/>
        </w:rPr>
        <w:t>.</w:t>
      </w:r>
      <w:r w:rsidR="000B7A2F">
        <w:rPr>
          <w:rFonts w:cs="Tahoma"/>
          <w:spacing w:val="-2"/>
        </w:rPr>
        <w:t>03</w:t>
      </w:r>
      <w:r w:rsidR="00173DB8" w:rsidRPr="00695130">
        <w:rPr>
          <w:rFonts w:cs="Tahoma"/>
          <w:spacing w:val="-2"/>
        </w:rPr>
        <w:t>.</w:t>
      </w:r>
      <w:r w:rsidRPr="00695130">
        <w:rPr>
          <w:rFonts w:cs="Tahoma"/>
          <w:spacing w:val="-2"/>
        </w:rPr>
        <w:t>20</w:t>
      </w:r>
      <w:r w:rsidR="000B7A2F">
        <w:rPr>
          <w:rFonts w:cs="Tahoma"/>
          <w:spacing w:val="-2"/>
        </w:rPr>
        <w:t>20</w:t>
      </w:r>
      <w:r w:rsidR="003579B1" w:rsidRPr="00695130">
        <w:rPr>
          <w:rFonts w:cs="Tahoma"/>
          <w:spacing w:val="-2"/>
        </w:rPr>
        <w:t xml:space="preserve"> </w:t>
      </w:r>
      <w:r w:rsidRPr="00695130">
        <w:rPr>
          <w:rFonts w:cs="Tahoma"/>
          <w:spacing w:val="-2"/>
        </w:rPr>
        <w:t>r</w:t>
      </w:r>
      <w:r w:rsidR="003579B1" w:rsidRPr="00695130">
        <w:rPr>
          <w:rFonts w:cs="Tahoma"/>
          <w:spacing w:val="-2"/>
        </w:rPr>
        <w:t xml:space="preserve">. </w:t>
      </w:r>
      <w:r w:rsidRPr="00695130">
        <w:rPr>
          <w:rFonts w:cs="Tahoma"/>
          <w:spacing w:val="-2"/>
        </w:rPr>
        <w:t>) oraz poszczególne</w:t>
      </w:r>
      <w:r w:rsidRPr="00145F18">
        <w:rPr>
          <w:rFonts w:cs="Tahoma"/>
          <w:spacing w:val="-2"/>
        </w:rPr>
        <w:t xml:space="preserve"> rodzaje ubezpieczanego mienia</w:t>
      </w:r>
      <w:r w:rsidR="00F52A44">
        <w:rPr>
          <w:rFonts w:cs="Tahoma"/>
          <w:spacing w:val="-2"/>
        </w:rPr>
        <w:t>:</w:t>
      </w:r>
      <w:r w:rsidRPr="00145F18">
        <w:rPr>
          <w:rFonts w:cs="Tahoma"/>
          <w:spacing w:val="-2"/>
        </w:rPr>
        <w:t>:</w:t>
      </w:r>
    </w:p>
    <w:tbl>
      <w:tblPr>
        <w:tblW w:w="9984" w:type="dxa"/>
        <w:tblCellSpacing w:w="20" w:type="dxa"/>
        <w:tblInd w:w="-403" w:type="dxa"/>
        <w:tblBorders>
          <w:top w:val="inset" w:sz="6" w:space="0" w:color="auto"/>
          <w:left w:val="inset" w:sz="6" w:space="0" w:color="auto"/>
          <w:bottom w:val="outset" w:sz="6" w:space="0" w:color="auto"/>
          <w:right w:val="outset" w:sz="6" w:space="0" w:color="auto"/>
          <w:insideH w:val="single" w:sz="6" w:space="0" w:color="auto"/>
          <w:insideV w:val="single" w:sz="6" w:space="0" w:color="auto"/>
        </w:tblBorders>
        <w:tblCellMar>
          <w:left w:w="28" w:type="dxa"/>
          <w:right w:w="28" w:type="dxa"/>
        </w:tblCellMar>
        <w:tblLook w:val="01E0" w:firstRow="1" w:lastRow="1" w:firstColumn="1" w:lastColumn="1" w:noHBand="0" w:noVBand="0"/>
      </w:tblPr>
      <w:tblGrid>
        <w:gridCol w:w="1182"/>
        <w:gridCol w:w="2465"/>
        <w:gridCol w:w="2800"/>
        <w:gridCol w:w="1977"/>
        <w:gridCol w:w="1560"/>
      </w:tblGrid>
      <w:tr w:rsidR="007C03A8" w:rsidRPr="00D43B54" w14:paraId="42894896" w14:textId="77777777" w:rsidTr="009B2B78">
        <w:trPr>
          <w:trHeight w:val="991"/>
          <w:tblHeader/>
          <w:tblCellSpacing w:w="20" w:type="dxa"/>
        </w:trPr>
        <w:tc>
          <w:tcPr>
            <w:tcW w:w="1122" w:type="dxa"/>
            <w:shd w:val="clear" w:color="auto" w:fill="F3F3F3"/>
            <w:vAlign w:val="center"/>
          </w:tcPr>
          <w:p w14:paraId="7A6AA723" w14:textId="77777777" w:rsidR="00145F18" w:rsidRPr="00145F18" w:rsidRDefault="00145F18" w:rsidP="00BB7377">
            <w:pPr>
              <w:pStyle w:val="Tekstpodstawowywcity"/>
              <w:spacing w:line="360" w:lineRule="auto"/>
              <w:ind w:left="0"/>
              <w:jc w:val="center"/>
              <w:rPr>
                <w:rFonts w:cs="Tahoma"/>
                <w:b/>
                <w:bCs/>
              </w:rPr>
            </w:pPr>
            <w:r w:rsidRPr="00145F18">
              <w:rPr>
                <w:rFonts w:cs="Tahoma"/>
                <w:b/>
                <w:bCs/>
              </w:rPr>
              <w:t>Lp.</w:t>
            </w:r>
          </w:p>
        </w:tc>
        <w:tc>
          <w:tcPr>
            <w:tcW w:w="2425" w:type="dxa"/>
            <w:shd w:val="clear" w:color="auto" w:fill="F3F3F3"/>
            <w:vAlign w:val="center"/>
          </w:tcPr>
          <w:p w14:paraId="689AF022" w14:textId="77777777" w:rsidR="00145F18" w:rsidRPr="00145F18" w:rsidRDefault="00145F18" w:rsidP="00BB7377">
            <w:pPr>
              <w:pStyle w:val="Tekstpodstawowywcity"/>
              <w:spacing w:line="360" w:lineRule="auto"/>
              <w:ind w:left="0"/>
              <w:jc w:val="center"/>
              <w:rPr>
                <w:rFonts w:cs="Tahoma"/>
                <w:b/>
                <w:bCs/>
              </w:rPr>
            </w:pPr>
            <w:r w:rsidRPr="00145F18">
              <w:rPr>
                <w:rFonts w:cs="Tahoma"/>
                <w:b/>
                <w:bCs/>
              </w:rPr>
              <w:t>Przedmiot ubezpieczenia</w:t>
            </w:r>
          </w:p>
        </w:tc>
        <w:tc>
          <w:tcPr>
            <w:tcW w:w="2760" w:type="dxa"/>
            <w:shd w:val="clear" w:color="auto" w:fill="F3F3F3"/>
            <w:vAlign w:val="center"/>
          </w:tcPr>
          <w:p w14:paraId="1AFB4376" w14:textId="77777777" w:rsidR="00145F18" w:rsidRPr="00145F18" w:rsidRDefault="00145F18" w:rsidP="00BB7377">
            <w:pPr>
              <w:pStyle w:val="Tekstpodstawowywcity"/>
              <w:spacing w:line="360" w:lineRule="auto"/>
              <w:ind w:left="0"/>
              <w:jc w:val="center"/>
              <w:rPr>
                <w:rFonts w:cs="Tahoma"/>
                <w:b/>
                <w:bCs/>
              </w:rPr>
            </w:pPr>
            <w:r w:rsidRPr="00145F18">
              <w:rPr>
                <w:rFonts w:cs="Tahoma"/>
                <w:b/>
                <w:bCs/>
              </w:rPr>
              <w:t>Suma ubezpieczenia / limit (PLN)</w:t>
            </w:r>
          </w:p>
        </w:tc>
        <w:tc>
          <w:tcPr>
            <w:tcW w:w="1937" w:type="dxa"/>
            <w:shd w:val="clear" w:color="auto" w:fill="F3F3F3"/>
            <w:vAlign w:val="center"/>
          </w:tcPr>
          <w:p w14:paraId="3457CA0E" w14:textId="77777777" w:rsidR="00145F18" w:rsidRPr="00145F18" w:rsidRDefault="00145F18" w:rsidP="00BB7377">
            <w:pPr>
              <w:pStyle w:val="Tekstpodstawowywcity"/>
              <w:spacing w:line="360" w:lineRule="auto"/>
              <w:ind w:left="0"/>
              <w:jc w:val="center"/>
              <w:rPr>
                <w:rFonts w:cs="Tahoma"/>
                <w:b/>
                <w:bCs/>
              </w:rPr>
            </w:pPr>
            <w:r w:rsidRPr="00145F18">
              <w:rPr>
                <w:rFonts w:cs="Tahoma"/>
                <w:b/>
                <w:bCs/>
              </w:rPr>
              <w:t>Sposób ustalenia wartości</w:t>
            </w:r>
          </w:p>
        </w:tc>
        <w:tc>
          <w:tcPr>
            <w:tcW w:w="1500" w:type="dxa"/>
            <w:shd w:val="clear" w:color="auto" w:fill="F3F3F3"/>
            <w:vAlign w:val="center"/>
          </w:tcPr>
          <w:p w14:paraId="26EF39CE" w14:textId="77777777" w:rsidR="00145F18" w:rsidRPr="00145F18" w:rsidRDefault="00145F18" w:rsidP="00BB7377">
            <w:pPr>
              <w:pStyle w:val="Tekstpodstawowywcity"/>
              <w:spacing w:line="360" w:lineRule="auto"/>
              <w:ind w:left="0"/>
              <w:jc w:val="center"/>
              <w:rPr>
                <w:rFonts w:cs="Tahoma"/>
                <w:b/>
                <w:bCs/>
              </w:rPr>
            </w:pPr>
            <w:r w:rsidRPr="00145F18">
              <w:rPr>
                <w:rFonts w:cs="Tahoma"/>
                <w:b/>
                <w:bCs/>
              </w:rPr>
              <w:t>System ubezpieczeń</w:t>
            </w:r>
          </w:p>
        </w:tc>
      </w:tr>
      <w:tr w:rsidR="007C03A8" w:rsidRPr="00D43B54" w14:paraId="2E1CC1AF" w14:textId="77777777" w:rsidTr="009B2B78">
        <w:trPr>
          <w:trHeight w:val="230"/>
          <w:tblCellSpacing w:w="20" w:type="dxa"/>
        </w:trPr>
        <w:tc>
          <w:tcPr>
            <w:tcW w:w="1122" w:type="dxa"/>
          </w:tcPr>
          <w:p w14:paraId="27B2778A" w14:textId="42FF7686" w:rsidR="00145F18" w:rsidRPr="00145F18" w:rsidRDefault="00145F18" w:rsidP="009B2B78">
            <w:pPr>
              <w:pStyle w:val="Tekstpodstawowywcity"/>
              <w:numPr>
                <w:ilvl w:val="0"/>
                <w:numId w:val="300"/>
              </w:numPr>
              <w:spacing w:line="360" w:lineRule="auto"/>
              <w:rPr>
                <w:rFonts w:cs="Tahoma"/>
              </w:rPr>
            </w:pPr>
          </w:p>
        </w:tc>
        <w:tc>
          <w:tcPr>
            <w:tcW w:w="2425" w:type="dxa"/>
          </w:tcPr>
          <w:p w14:paraId="04A0A2D5" w14:textId="77777777" w:rsidR="00145F18" w:rsidRPr="00145F18" w:rsidRDefault="00145F18" w:rsidP="00001D4D">
            <w:pPr>
              <w:spacing w:after="120" w:line="360" w:lineRule="auto"/>
              <w:rPr>
                <w:rFonts w:cs="Tahoma"/>
              </w:rPr>
            </w:pPr>
            <w:r w:rsidRPr="00145F18">
              <w:rPr>
                <w:rFonts w:cs="Tahoma"/>
              </w:rPr>
              <w:t>Budynki</w:t>
            </w:r>
            <w:r w:rsidR="00790E7E">
              <w:rPr>
                <w:rFonts w:cs="Tahoma"/>
              </w:rPr>
              <w:t xml:space="preserve"> </w:t>
            </w:r>
            <w:r w:rsidRPr="00145F18">
              <w:rPr>
                <w:rFonts w:cs="Tahoma"/>
              </w:rPr>
              <w:t xml:space="preserve">zgodnie z </w:t>
            </w:r>
            <w:r w:rsidRPr="00145F18">
              <w:rPr>
                <w:rFonts w:cs="Tahoma"/>
                <w:b/>
              </w:rPr>
              <w:t xml:space="preserve">załącznikiem </w:t>
            </w:r>
            <w:r w:rsidR="00BA74F3">
              <w:rPr>
                <w:rFonts w:cs="Tahoma"/>
                <w:b/>
              </w:rPr>
              <w:t>2</w:t>
            </w:r>
            <w:r w:rsidRPr="00145F18">
              <w:rPr>
                <w:rFonts w:cs="Tahoma"/>
                <w:b/>
              </w:rPr>
              <w:t xml:space="preserve"> do</w:t>
            </w:r>
            <w:r w:rsidR="00BA74F3">
              <w:rPr>
                <w:rFonts w:cs="Tahoma"/>
                <w:b/>
              </w:rPr>
              <w:t xml:space="preserve"> OPZ</w:t>
            </w:r>
          </w:p>
        </w:tc>
        <w:tc>
          <w:tcPr>
            <w:tcW w:w="2760" w:type="dxa"/>
            <w:vAlign w:val="center"/>
          </w:tcPr>
          <w:p w14:paraId="2193739D" w14:textId="16BAF794" w:rsidR="00145F18" w:rsidRPr="009B2B78" w:rsidRDefault="00044961" w:rsidP="00BB7377">
            <w:pPr>
              <w:pStyle w:val="Tekstpodstawowywcity"/>
              <w:spacing w:line="360" w:lineRule="auto"/>
              <w:ind w:left="0"/>
              <w:jc w:val="center"/>
              <w:rPr>
                <w:rFonts w:cs="Tahoma"/>
                <w:bCs/>
              </w:rPr>
            </w:pPr>
            <w:r w:rsidRPr="009B2B78">
              <w:rPr>
                <w:rFonts w:cs="Tahoma"/>
                <w:bCs/>
              </w:rPr>
              <w:t>319.714.777</w:t>
            </w:r>
            <w:r w:rsidR="007C03A8" w:rsidRPr="009B2B78">
              <w:rPr>
                <w:rFonts w:cs="Tahoma"/>
                <w:bCs/>
              </w:rPr>
              <w:t>,04</w:t>
            </w:r>
          </w:p>
        </w:tc>
        <w:tc>
          <w:tcPr>
            <w:tcW w:w="1937" w:type="dxa"/>
            <w:vAlign w:val="center"/>
          </w:tcPr>
          <w:p w14:paraId="30C70449" w14:textId="77777777" w:rsidR="00145F18" w:rsidRPr="007C03A8" w:rsidRDefault="00145F18" w:rsidP="00BB7377">
            <w:pPr>
              <w:pStyle w:val="Tekstpodstawowywcity"/>
              <w:spacing w:line="360" w:lineRule="auto"/>
              <w:ind w:left="0"/>
              <w:jc w:val="center"/>
              <w:rPr>
                <w:rFonts w:cs="Tahoma"/>
                <w:bCs/>
              </w:rPr>
            </w:pPr>
            <w:r w:rsidRPr="007C03A8">
              <w:rPr>
                <w:rFonts w:cs="Tahoma"/>
                <w:bCs/>
              </w:rPr>
              <w:t>Wartość odtworzeniowa</w:t>
            </w:r>
          </w:p>
        </w:tc>
        <w:tc>
          <w:tcPr>
            <w:tcW w:w="1500" w:type="dxa"/>
            <w:vAlign w:val="center"/>
          </w:tcPr>
          <w:p w14:paraId="5DFC2B7A" w14:textId="77777777" w:rsidR="00145F18" w:rsidRPr="007C03A8" w:rsidRDefault="00145F18" w:rsidP="00BB7377">
            <w:pPr>
              <w:pStyle w:val="Tekstpodstawowywcity"/>
              <w:spacing w:line="360" w:lineRule="auto"/>
              <w:ind w:left="0"/>
              <w:jc w:val="center"/>
              <w:rPr>
                <w:rFonts w:cs="Tahoma"/>
                <w:b/>
                <w:bCs/>
              </w:rPr>
            </w:pPr>
            <w:r w:rsidRPr="007C03A8">
              <w:rPr>
                <w:lang w:eastAsia="ar-SA"/>
              </w:rPr>
              <w:t>sumy stałe</w:t>
            </w:r>
          </w:p>
        </w:tc>
      </w:tr>
      <w:tr w:rsidR="007C03A8" w:rsidRPr="00D43B54" w14:paraId="14DA5F22" w14:textId="77777777" w:rsidTr="009B2B78">
        <w:trPr>
          <w:trHeight w:val="230"/>
          <w:tblCellSpacing w:w="20" w:type="dxa"/>
        </w:trPr>
        <w:tc>
          <w:tcPr>
            <w:tcW w:w="1122" w:type="dxa"/>
          </w:tcPr>
          <w:p w14:paraId="11623B04" w14:textId="4F31DDFA" w:rsidR="00145F18" w:rsidRPr="00145F18" w:rsidRDefault="00145F18" w:rsidP="009B2B78">
            <w:pPr>
              <w:pStyle w:val="Tekstpodstawowywcity"/>
              <w:numPr>
                <w:ilvl w:val="0"/>
                <w:numId w:val="300"/>
              </w:numPr>
              <w:spacing w:line="360" w:lineRule="auto"/>
              <w:rPr>
                <w:rFonts w:cs="Tahoma"/>
              </w:rPr>
            </w:pPr>
          </w:p>
        </w:tc>
        <w:tc>
          <w:tcPr>
            <w:tcW w:w="2425" w:type="dxa"/>
          </w:tcPr>
          <w:p w14:paraId="007EC047" w14:textId="77777777" w:rsidR="00634F93" w:rsidRDefault="00145F18" w:rsidP="00BB7377">
            <w:pPr>
              <w:pStyle w:val="Tekstpodstawowywcity"/>
              <w:spacing w:line="360" w:lineRule="auto"/>
              <w:ind w:left="0"/>
              <w:rPr>
                <w:rFonts w:cs="Tahoma"/>
                <w:b/>
              </w:rPr>
            </w:pPr>
            <w:r w:rsidRPr="00145F18">
              <w:rPr>
                <w:rFonts w:cs="Tahoma"/>
              </w:rPr>
              <w:t xml:space="preserve">Budynki  zgodnie z </w:t>
            </w:r>
            <w:r w:rsidR="00BA74F3">
              <w:rPr>
                <w:rFonts w:cs="Tahoma"/>
                <w:b/>
              </w:rPr>
              <w:t>załącznikiem 3</w:t>
            </w:r>
            <w:r w:rsidR="00BA74F3" w:rsidRPr="00BA74F3">
              <w:rPr>
                <w:rFonts w:cs="Tahoma"/>
                <w:b/>
              </w:rPr>
              <w:t xml:space="preserve"> do OPZ</w:t>
            </w:r>
          </w:p>
          <w:p w14:paraId="19A323A2" w14:textId="77777777" w:rsidR="00145F18" w:rsidRPr="00634F93" w:rsidRDefault="00634F93" w:rsidP="00BB7377">
            <w:pPr>
              <w:pStyle w:val="Tekstpodstawowywcity"/>
              <w:spacing w:line="360" w:lineRule="auto"/>
              <w:ind w:left="0"/>
              <w:rPr>
                <w:rFonts w:cs="Tahoma"/>
                <w:i/>
              </w:rPr>
            </w:pPr>
            <w:r w:rsidRPr="00634F93">
              <w:rPr>
                <w:rFonts w:cs="Tahoma"/>
                <w:i/>
              </w:rPr>
              <w:t>(budynki nie są przeznaczone do rozbiórki z powodu decyzji administracyjnej)</w:t>
            </w:r>
          </w:p>
        </w:tc>
        <w:tc>
          <w:tcPr>
            <w:tcW w:w="2760" w:type="dxa"/>
            <w:vAlign w:val="center"/>
          </w:tcPr>
          <w:p w14:paraId="229ACE67" w14:textId="77777777" w:rsidR="00145F18" w:rsidRPr="007C03A8" w:rsidRDefault="00006F73" w:rsidP="00BB7377">
            <w:pPr>
              <w:pStyle w:val="Tekstpodstawowywcity"/>
              <w:spacing w:line="360" w:lineRule="auto"/>
              <w:ind w:left="0"/>
              <w:jc w:val="center"/>
              <w:rPr>
                <w:rFonts w:cs="Tahoma"/>
                <w:bCs/>
              </w:rPr>
            </w:pPr>
            <w:r w:rsidRPr="007C03A8">
              <w:rPr>
                <w:rFonts w:cs="Tahoma"/>
                <w:bCs/>
              </w:rPr>
              <w:t>3</w:t>
            </w:r>
            <w:r w:rsidR="00145F18" w:rsidRPr="007C03A8">
              <w:rPr>
                <w:rFonts w:cs="Tahoma"/>
                <w:bCs/>
              </w:rPr>
              <w:t>00.000,00</w:t>
            </w:r>
          </w:p>
        </w:tc>
        <w:tc>
          <w:tcPr>
            <w:tcW w:w="1937" w:type="dxa"/>
            <w:vAlign w:val="center"/>
          </w:tcPr>
          <w:p w14:paraId="27ED0E83" w14:textId="77777777" w:rsidR="00145F18" w:rsidRPr="007C03A8" w:rsidRDefault="00145F18" w:rsidP="00BB7377">
            <w:pPr>
              <w:pStyle w:val="Tekstpodstawowywcity"/>
              <w:spacing w:line="360" w:lineRule="auto"/>
              <w:ind w:left="0"/>
              <w:jc w:val="center"/>
              <w:rPr>
                <w:rFonts w:cs="Tahoma"/>
                <w:bCs/>
              </w:rPr>
            </w:pPr>
            <w:r w:rsidRPr="007C03A8">
              <w:rPr>
                <w:rFonts w:cs="Tahoma"/>
                <w:bCs/>
              </w:rPr>
              <w:t>Wartość rzeczywista</w:t>
            </w:r>
          </w:p>
        </w:tc>
        <w:tc>
          <w:tcPr>
            <w:tcW w:w="1500" w:type="dxa"/>
            <w:vAlign w:val="center"/>
          </w:tcPr>
          <w:p w14:paraId="4C52858D" w14:textId="77777777" w:rsidR="00145F18" w:rsidRPr="007C03A8" w:rsidRDefault="00145F18" w:rsidP="00BB7377">
            <w:pPr>
              <w:pStyle w:val="Tekstpodstawowywcity"/>
              <w:spacing w:line="360" w:lineRule="auto"/>
              <w:ind w:left="0"/>
              <w:jc w:val="center"/>
              <w:rPr>
                <w:rFonts w:cs="Tahoma"/>
                <w:b/>
                <w:bCs/>
              </w:rPr>
            </w:pPr>
            <w:r w:rsidRPr="007C03A8">
              <w:rPr>
                <w:lang w:eastAsia="ar-SA"/>
              </w:rPr>
              <w:t>I ryzyko</w:t>
            </w:r>
          </w:p>
        </w:tc>
      </w:tr>
      <w:tr w:rsidR="007C03A8" w:rsidRPr="00D43B54" w14:paraId="0F2F5BAB" w14:textId="77777777" w:rsidTr="009B2B78">
        <w:trPr>
          <w:trHeight w:val="230"/>
          <w:tblCellSpacing w:w="20" w:type="dxa"/>
        </w:trPr>
        <w:tc>
          <w:tcPr>
            <w:tcW w:w="1122" w:type="dxa"/>
          </w:tcPr>
          <w:p w14:paraId="18806289" w14:textId="587F78D4" w:rsidR="00145F18" w:rsidRPr="00145F18" w:rsidRDefault="00145F18" w:rsidP="009B2B78">
            <w:pPr>
              <w:pStyle w:val="Tekstpodstawowywcity"/>
              <w:numPr>
                <w:ilvl w:val="0"/>
                <w:numId w:val="300"/>
              </w:numPr>
              <w:spacing w:line="360" w:lineRule="auto"/>
              <w:rPr>
                <w:rFonts w:cs="Tahoma"/>
              </w:rPr>
            </w:pPr>
          </w:p>
        </w:tc>
        <w:tc>
          <w:tcPr>
            <w:tcW w:w="2425" w:type="dxa"/>
          </w:tcPr>
          <w:p w14:paraId="1050EAAE" w14:textId="77777777" w:rsidR="00145F18" w:rsidRPr="00145F18" w:rsidRDefault="00145F18" w:rsidP="00BB7377">
            <w:pPr>
              <w:pStyle w:val="Tekstpodstawowywcity"/>
              <w:ind w:left="0"/>
              <w:rPr>
                <w:rFonts w:cs="Tahoma"/>
              </w:rPr>
            </w:pPr>
            <w:r w:rsidRPr="00145F18">
              <w:rPr>
                <w:rFonts w:cs="Tahoma"/>
              </w:rPr>
              <w:t xml:space="preserve">Maszyny, urządzenia , wyposażenie w tym elektronika nie ujęta w ubezpieczeniu elektroniki od wszystkich </w:t>
            </w:r>
            <w:proofErr w:type="spellStart"/>
            <w:r w:rsidRPr="00145F18">
              <w:rPr>
                <w:rFonts w:cs="Tahoma"/>
              </w:rPr>
              <w:t>ryzyk</w:t>
            </w:r>
            <w:proofErr w:type="spellEnd"/>
            <w:r w:rsidRPr="00145F18">
              <w:rPr>
                <w:rFonts w:cs="Tahoma"/>
              </w:rPr>
              <w:t xml:space="preserve">  - zgodnie z </w:t>
            </w:r>
            <w:r w:rsidR="00BA74F3">
              <w:rPr>
                <w:rFonts w:cs="Tahoma"/>
                <w:b/>
              </w:rPr>
              <w:t>załącznikiem 4</w:t>
            </w:r>
            <w:r w:rsidR="00BA74F3" w:rsidRPr="00BA74F3">
              <w:rPr>
                <w:rFonts w:cs="Tahoma"/>
                <w:b/>
              </w:rPr>
              <w:t xml:space="preserve"> do OPZ</w:t>
            </w:r>
          </w:p>
        </w:tc>
        <w:tc>
          <w:tcPr>
            <w:tcW w:w="2760" w:type="dxa"/>
            <w:vAlign w:val="center"/>
          </w:tcPr>
          <w:p w14:paraId="0B47BE93" w14:textId="34944BE4" w:rsidR="00145F18" w:rsidRPr="007C03A8" w:rsidRDefault="003E3735" w:rsidP="003506F0">
            <w:pPr>
              <w:pStyle w:val="Tekstpodstawowywcity"/>
              <w:spacing w:line="360" w:lineRule="auto"/>
              <w:ind w:left="0"/>
              <w:jc w:val="center"/>
              <w:rPr>
                <w:rFonts w:cs="Tahoma"/>
                <w:bCs/>
              </w:rPr>
            </w:pPr>
            <w:r>
              <w:rPr>
                <w:rFonts w:cs="Tahoma"/>
                <w:bCs/>
              </w:rPr>
              <w:t>1</w:t>
            </w:r>
            <w:r w:rsidR="003506F0">
              <w:rPr>
                <w:rFonts w:cs="Tahoma"/>
                <w:bCs/>
              </w:rPr>
              <w:t>2.453.886,95</w:t>
            </w:r>
          </w:p>
        </w:tc>
        <w:tc>
          <w:tcPr>
            <w:tcW w:w="1937" w:type="dxa"/>
            <w:vAlign w:val="center"/>
          </w:tcPr>
          <w:p w14:paraId="5A66CB11" w14:textId="77777777" w:rsidR="00145F18" w:rsidRPr="007C03A8" w:rsidRDefault="00145F18" w:rsidP="00BB7377">
            <w:pPr>
              <w:spacing w:line="360" w:lineRule="auto"/>
              <w:jc w:val="center"/>
              <w:rPr>
                <w:rFonts w:cs="Tahoma"/>
              </w:rPr>
            </w:pPr>
            <w:r w:rsidRPr="007C03A8">
              <w:rPr>
                <w:rFonts w:cs="Tahoma"/>
                <w:bCs/>
              </w:rPr>
              <w:t>Wartość księgowa brutto</w:t>
            </w:r>
          </w:p>
        </w:tc>
        <w:tc>
          <w:tcPr>
            <w:tcW w:w="1500" w:type="dxa"/>
            <w:vAlign w:val="center"/>
          </w:tcPr>
          <w:p w14:paraId="348937D3" w14:textId="77777777" w:rsidR="00145F18" w:rsidRPr="007C03A8" w:rsidRDefault="00145F18" w:rsidP="00BB7377">
            <w:pPr>
              <w:spacing w:line="360" w:lineRule="auto"/>
              <w:jc w:val="center"/>
              <w:rPr>
                <w:lang w:eastAsia="ar-SA"/>
              </w:rPr>
            </w:pPr>
            <w:r w:rsidRPr="007C03A8">
              <w:rPr>
                <w:lang w:eastAsia="ar-SA"/>
              </w:rPr>
              <w:t>sumy stałe</w:t>
            </w:r>
          </w:p>
        </w:tc>
      </w:tr>
      <w:tr w:rsidR="007C03A8" w:rsidRPr="00D43B54" w14:paraId="1687D238" w14:textId="77777777" w:rsidTr="009B2B78">
        <w:trPr>
          <w:trHeight w:val="230"/>
          <w:tblCellSpacing w:w="20" w:type="dxa"/>
        </w:trPr>
        <w:tc>
          <w:tcPr>
            <w:tcW w:w="1122" w:type="dxa"/>
          </w:tcPr>
          <w:p w14:paraId="26DC6393" w14:textId="14C474ED" w:rsidR="00145F18" w:rsidRPr="00145F18" w:rsidRDefault="00145F18" w:rsidP="009B2B78">
            <w:pPr>
              <w:pStyle w:val="Tekstpodstawowywcity"/>
              <w:numPr>
                <w:ilvl w:val="0"/>
                <w:numId w:val="300"/>
              </w:numPr>
              <w:spacing w:line="360" w:lineRule="auto"/>
              <w:rPr>
                <w:rFonts w:cs="Tahoma"/>
              </w:rPr>
            </w:pPr>
          </w:p>
        </w:tc>
        <w:tc>
          <w:tcPr>
            <w:tcW w:w="2425" w:type="dxa"/>
            <w:vAlign w:val="center"/>
          </w:tcPr>
          <w:p w14:paraId="6FE4B792" w14:textId="77777777" w:rsidR="00145F18" w:rsidRPr="00145F18" w:rsidRDefault="00145F18" w:rsidP="00BB7377">
            <w:pPr>
              <w:pStyle w:val="Tekstpodstawowywcity"/>
              <w:spacing w:line="360" w:lineRule="auto"/>
              <w:ind w:left="0"/>
              <w:rPr>
                <w:rFonts w:cs="Tahoma"/>
              </w:rPr>
            </w:pPr>
            <w:r w:rsidRPr="00145F18">
              <w:rPr>
                <w:rFonts w:cs="Tahoma"/>
                <w:lang w:eastAsia="ar-SA"/>
              </w:rPr>
              <w:t xml:space="preserve">Pojazdy mechaniczne (gr.7 KŚT) –zgodnie z </w:t>
            </w:r>
            <w:r w:rsidR="00BA74F3">
              <w:rPr>
                <w:rFonts w:cs="Tahoma"/>
                <w:b/>
                <w:lang w:eastAsia="ar-SA"/>
              </w:rPr>
              <w:t>załącznikiem 5</w:t>
            </w:r>
            <w:r w:rsidR="00BA74F3" w:rsidRPr="00BA74F3">
              <w:rPr>
                <w:rFonts w:cs="Tahoma"/>
                <w:b/>
                <w:lang w:eastAsia="ar-SA"/>
              </w:rPr>
              <w:t xml:space="preserve"> do OPZ</w:t>
            </w:r>
          </w:p>
        </w:tc>
        <w:tc>
          <w:tcPr>
            <w:tcW w:w="2760" w:type="dxa"/>
            <w:vAlign w:val="center"/>
          </w:tcPr>
          <w:p w14:paraId="34634C95" w14:textId="097FD363" w:rsidR="00145F18" w:rsidRPr="007C03A8" w:rsidRDefault="00044961" w:rsidP="00BB7377">
            <w:pPr>
              <w:pStyle w:val="Tekstpodstawowywcity"/>
              <w:spacing w:line="360" w:lineRule="auto"/>
              <w:ind w:left="0"/>
              <w:jc w:val="center"/>
              <w:rPr>
                <w:rFonts w:cs="Tahoma"/>
                <w:bCs/>
              </w:rPr>
            </w:pPr>
            <w:r w:rsidRPr="009B2B78">
              <w:rPr>
                <w:rFonts w:cs="Tahoma"/>
                <w:lang w:eastAsia="ar-SA"/>
              </w:rPr>
              <w:t>363.227,60</w:t>
            </w:r>
          </w:p>
        </w:tc>
        <w:tc>
          <w:tcPr>
            <w:tcW w:w="1937" w:type="dxa"/>
            <w:vAlign w:val="center"/>
          </w:tcPr>
          <w:p w14:paraId="607DC35F" w14:textId="77777777" w:rsidR="00145F18" w:rsidRPr="007C03A8" w:rsidRDefault="00145F18" w:rsidP="00BB7377">
            <w:pPr>
              <w:spacing w:line="360" w:lineRule="auto"/>
              <w:jc w:val="center"/>
              <w:rPr>
                <w:rFonts w:cs="Tahoma"/>
              </w:rPr>
            </w:pPr>
            <w:r w:rsidRPr="007C03A8">
              <w:rPr>
                <w:rFonts w:cs="Tahoma"/>
                <w:bCs/>
              </w:rPr>
              <w:t>Wartość księgowa brutto</w:t>
            </w:r>
          </w:p>
        </w:tc>
        <w:tc>
          <w:tcPr>
            <w:tcW w:w="1500" w:type="dxa"/>
            <w:vAlign w:val="center"/>
          </w:tcPr>
          <w:p w14:paraId="53BD0C25" w14:textId="77777777" w:rsidR="00145F18" w:rsidRPr="007C03A8" w:rsidRDefault="00145F18" w:rsidP="00BB7377">
            <w:pPr>
              <w:spacing w:line="360" w:lineRule="auto"/>
              <w:jc w:val="center"/>
              <w:rPr>
                <w:lang w:eastAsia="ar-SA"/>
              </w:rPr>
            </w:pPr>
            <w:r w:rsidRPr="007C03A8">
              <w:rPr>
                <w:lang w:eastAsia="ar-SA"/>
              </w:rPr>
              <w:t>sumy stałe</w:t>
            </w:r>
          </w:p>
        </w:tc>
      </w:tr>
      <w:tr w:rsidR="007C03A8" w:rsidRPr="00D43B54" w14:paraId="222B1B21" w14:textId="77777777" w:rsidTr="009B2B78">
        <w:trPr>
          <w:trHeight w:val="230"/>
          <w:tblCellSpacing w:w="20" w:type="dxa"/>
        </w:trPr>
        <w:tc>
          <w:tcPr>
            <w:tcW w:w="1122" w:type="dxa"/>
          </w:tcPr>
          <w:p w14:paraId="73985B99" w14:textId="4A72FDEA" w:rsidR="00145F18" w:rsidRPr="00145F18" w:rsidRDefault="00145F18" w:rsidP="009B2B78">
            <w:pPr>
              <w:pStyle w:val="Tekstpodstawowywcity"/>
              <w:numPr>
                <w:ilvl w:val="0"/>
                <w:numId w:val="300"/>
              </w:numPr>
              <w:spacing w:line="360" w:lineRule="auto"/>
              <w:rPr>
                <w:rFonts w:cs="Tahoma"/>
              </w:rPr>
            </w:pPr>
          </w:p>
        </w:tc>
        <w:tc>
          <w:tcPr>
            <w:tcW w:w="2425" w:type="dxa"/>
          </w:tcPr>
          <w:p w14:paraId="36FEF1B2" w14:textId="77777777" w:rsidR="003977A3" w:rsidRPr="003977A3" w:rsidRDefault="00145F18" w:rsidP="00BB7377">
            <w:pPr>
              <w:pStyle w:val="Tekstpodstawowywcity"/>
              <w:spacing w:line="360" w:lineRule="auto"/>
              <w:ind w:left="0"/>
              <w:rPr>
                <w:rFonts w:cs="Tahoma"/>
                <w:b/>
              </w:rPr>
            </w:pPr>
            <w:r w:rsidRPr="00145F18">
              <w:rPr>
                <w:rFonts w:cs="Tahoma"/>
              </w:rPr>
              <w:t>Zbiory biblioteczne i księgozbiory zgodnie z</w:t>
            </w:r>
            <w:r w:rsidRPr="00BA74F3">
              <w:rPr>
                <w:rFonts w:cs="Tahoma"/>
                <w:b/>
              </w:rPr>
              <w:t xml:space="preserve"> </w:t>
            </w:r>
            <w:r w:rsidR="00BA74F3" w:rsidRPr="00BA74F3">
              <w:rPr>
                <w:rFonts w:cs="Tahoma"/>
                <w:b/>
              </w:rPr>
              <w:t>załącznikiem 6 do OPZ</w:t>
            </w:r>
          </w:p>
        </w:tc>
        <w:tc>
          <w:tcPr>
            <w:tcW w:w="2760" w:type="dxa"/>
            <w:vAlign w:val="center"/>
          </w:tcPr>
          <w:p w14:paraId="6D8B0FE7" w14:textId="22E99B5D" w:rsidR="00145F18" w:rsidRPr="007C03A8" w:rsidRDefault="00044961" w:rsidP="00BB7377">
            <w:pPr>
              <w:pStyle w:val="Tekstpodstawowywcity"/>
              <w:spacing w:line="360" w:lineRule="auto"/>
              <w:ind w:left="0"/>
              <w:jc w:val="center"/>
              <w:rPr>
                <w:rFonts w:cs="Tahoma"/>
                <w:bCs/>
              </w:rPr>
            </w:pPr>
            <w:r>
              <w:rPr>
                <w:rFonts w:cs="Tahoma"/>
                <w:bCs/>
              </w:rPr>
              <w:t>61.892.131,28</w:t>
            </w:r>
          </w:p>
        </w:tc>
        <w:tc>
          <w:tcPr>
            <w:tcW w:w="1937" w:type="dxa"/>
            <w:vAlign w:val="center"/>
          </w:tcPr>
          <w:p w14:paraId="0AEE13BF" w14:textId="76F9F58E" w:rsidR="00145F18" w:rsidRPr="007C03A8" w:rsidRDefault="00145F18" w:rsidP="009B2B78">
            <w:pPr>
              <w:spacing w:line="240" w:lineRule="auto"/>
              <w:jc w:val="center"/>
              <w:rPr>
                <w:rFonts w:cs="Tahoma"/>
              </w:rPr>
            </w:pPr>
            <w:r w:rsidRPr="007C03A8">
              <w:rPr>
                <w:rFonts w:cs="Tahoma"/>
              </w:rPr>
              <w:t xml:space="preserve">Wartość </w:t>
            </w:r>
            <w:r w:rsidR="00F64F0C" w:rsidRPr="007C03A8">
              <w:rPr>
                <w:rFonts w:cs="Tahoma"/>
              </w:rPr>
              <w:t>z wyceny, a jeżeli brak – zadeklarowana do ubezpieczenia</w:t>
            </w:r>
            <w:r w:rsidR="00FA4B6D" w:rsidRPr="007C03A8">
              <w:rPr>
                <w:rFonts w:cs="Tahoma"/>
              </w:rPr>
              <w:t xml:space="preserve"> (*</w:t>
            </w:r>
          </w:p>
        </w:tc>
        <w:tc>
          <w:tcPr>
            <w:tcW w:w="1500" w:type="dxa"/>
            <w:vAlign w:val="center"/>
          </w:tcPr>
          <w:p w14:paraId="6A783F8E" w14:textId="77777777" w:rsidR="00145F18" w:rsidRPr="007C03A8" w:rsidRDefault="00145F18" w:rsidP="00BB7377">
            <w:pPr>
              <w:spacing w:line="360" w:lineRule="auto"/>
              <w:jc w:val="center"/>
              <w:rPr>
                <w:lang w:eastAsia="ar-SA"/>
              </w:rPr>
            </w:pPr>
            <w:r w:rsidRPr="007C03A8">
              <w:rPr>
                <w:lang w:eastAsia="ar-SA"/>
              </w:rPr>
              <w:t>sumy stałe</w:t>
            </w:r>
          </w:p>
        </w:tc>
      </w:tr>
      <w:tr w:rsidR="007C03A8" w:rsidRPr="00D43B54" w14:paraId="49AD81B8" w14:textId="77777777" w:rsidTr="009B2B78">
        <w:trPr>
          <w:trHeight w:val="230"/>
          <w:tblCellSpacing w:w="20" w:type="dxa"/>
        </w:trPr>
        <w:tc>
          <w:tcPr>
            <w:tcW w:w="1122" w:type="dxa"/>
          </w:tcPr>
          <w:p w14:paraId="6ABC9415" w14:textId="4B066DD1" w:rsidR="00145F18" w:rsidRPr="00145F18" w:rsidRDefault="00145F18" w:rsidP="009B2B78">
            <w:pPr>
              <w:pStyle w:val="Tekstpodstawowywcity"/>
              <w:numPr>
                <w:ilvl w:val="0"/>
                <w:numId w:val="300"/>
              </w:numPr>
              <w:spacing w:line="360" w:lineRule="auto"/>
              <w:rPr>
                <w:rFonts w:cs="Tahoma"/>
              </w:rPr>
            </w:pPr>
          </w:p>
        </w:tc>
        <w:tc>
          <w:tcPr>
            <w:tcW w:w="2425" w:type="dxa"/>
          </w:tcPr>
          <w:tbl>
            <w:tblPr>
              <w:tblW w:w="0" w:type="auto"/>
              <w:tblBorders>
                <w:top w:val="nil"/>
                <w:left w:val="nil"/>
                <w:bottom w:val="nil"/>
                <w:right w:val="nil"/>
              </w:tblBorders>
              <w:tblCellMar>
                <w:left w:w="28" w:type="dxa"/>
              </w:tblCellMar>
              <w:tblLook w:val="0000" w:firstRow="0" w:lastRow="0" w:firstColumn="0" w:lastColumn="0" w:noHBand="0" w:noVBand="0"/>
            </w:tblPr>
            <w:tblGrid>
              <w:gridCol w:w="2339"/>
            </w:tblGrid>
            <w:tr w:rsidR="00145F18" w:rsidRPr="00FD64E3" w14:paraId="45A3672B" w14:textId="77777777" w:rsidTr="00BB7377">
              <w:trPr>
                <w:trHeight w:val="261"/>
              </w:trPr>
              <w:tc>
                <w:tcPr>
                  <w:tcW w:w="0" w:type="auto"/>
                </w:tcPr>
                <w:p w14:paraId="5F89D453" w14:textId="77777777" w:rsidR="00145F18" w:rsidRPr="00145F18" w:rsidRDefault="00145F18" w:rsidP="00BB7377">
                  <w:pPr>
                    <w:autoSpaceDE w:val="0"/>
                    <w:autoSpaceDN w:val="0"/>
                    <w:adjustRightInd w:val="0"/>
                    <w:spacing w:line="360" w:lineRule="auto"/>
                    <w:rPr>
                      <w:rFonts w:cs="Tahoma"/>
                      <w:color w:val="000000"/>
                    </w:rPr>
                  </w:pPr>
                  <w:r w:rsidRPr="00145F18">
                    <w:rPr>
                      <w:rFonts w:cs="Tahoma"/>
                      <w:color w:val="000000"/>
                    </w:rPr>
                    <w:t xml:space="preserve">Zbiory muzealne zgodnie z </w:t>
                  </w:r>
                  <w:r w:rsidR="00BA74F3">
                    <w:rPr>
                      <w:rFonts w:cs="Tahoma"/>
                      <w:b/>
                      <w:color w:val="000000"/>
                    </w:rPr>
                    <w:t>załącznikiem 7</w:t>
                  </w:r>
                  <w:r w:rsidR="00BA74F3" w:rsidRPr="00BA74F3">
                    <w:rPr>
                      <w:rFonts w:cs="Tahoma"/>
                      <w:b/>
                      <w:color w:val="000000"/>
                    </w:rPr>
                    <w:t xml:space="preserve"> do OPZ</w:t>
                  </w:r>
                </w:p>
              </w:tc>
            </w:tr>
          </w:tbl>
          <w:p w14:paraId="28B9AF7E" w14:textId="77777777" w:rsidR="00145F18" w:rsidRPr="00145F18" w:rsidRDefault="00145F18" w:rsidP="00BB7377">
            <w:pPr>
              <w:pStyle w:val="Tekstpodstawowywcity"/>
              <w:spacing w:line="360" w:lineRule="auto"/>
              <w:ind w:left="0"/>
              <w:rPr>
                <w:rFonts w:cs="Tahoma"/>
              </w:rPr>
            </w:pPr>
          </w:p>
        </w:tc>
        <w:tc>
          <w:tcPr>
            <w:tcW w:w="2760" w:type="dxa"/>
            <w:vAlign w:val="center"/>
          </w:tcPr>
          <w:p w14:paraId="768E4A90" w14:textId="18D2CFB4" w:rsidR="00145F18" w:rsidRPr="007C03A8" w:rsidRDefault="00044961" w:rsidP="00BB7377">
            <w:pPr>
              <w:pStyle w:val="Tekstpodstawowywcity"/>
              <w:spacing w:line="360" w:lineRule="auto"/>
              <w:ind w:left="0"/>
              <w:jc w:val="center"/>
              <w:rPr>
                <w:rFonts w:cs="Tahoma"/>
                <w:bCs/>
              </w:rPr>
            </w:pPr>
            <w:r>
              <w:rPr>
                <w:rFonts w:cs="Tahoma"/>
                <w:bCs/>
              </w:rPr>
              <w:t>2.013.015,90</w:t>
            </w:r>
          </w:p>
        </w:tc>
        <w:tc>
          <w:tcPr>
            <w:tcW w:w="1937" w:type="dxa"/>
            <w:vAlign w:val="center"/>
          </w:tcPr>
          <w:p w14:paraId="4BCF75B1" w14:textId="6A76EAE1" w:rsidR="00145F18" w:rsidRPr="007C03A8" w:rsidRDefault="00F64F0C" w:rsidP="009B2B78">
            <w:pPr>
              <w:spacing w:line="240" w:lineRule="auto"/>
              <w:jc w:val="center"/>
              <w:rPr>
                <w:rFonts w:cs="Tahoma"/>
              </w:rPr>
            </w:pPr>
            <w:r w:rsidRPr="007C03A8">
              <w:rPr>
                <w:rFonts w:cs="Tahoma"/>
              </w:rPr>
              <w:t>Wartość z wyceny, a jeżeli brak – zadeklarowana do ubezpieczenia</w:t>
            </w:r>
            <w:r w:rsidR="00FA4B6D" w:rsidRPr="007C03A8">
              <w:rPr>
                <w:rFonts w:cs="Tahoma"/>
              </w:rPr>
              <w:t xml:space="preserve"> (*</w:t>
            </w:r>
          </w:p>
        </w:tc>
        <w:tc>
          <w:tcPr>
            <w:tcW w:w="1500" w:type="dxa"/>
            <w:vAlign w:val="center"/>
          </w:tcPr>
          <w:p w14:paraId="70E2D90B" w14:textId="77777777" w:rsidR="00145F18" w:rsidRPr="007C03A8" w:rsidRDefault="00145F18" w:rsidP="00BB7377">
            <w:pPr>
              <w:spacing w:line="360" w:lineRule="auto"/>
              <w:jc w:val="center"/>
              <w:rPr>
                <w:lang w:eastAsia="ar-SA"/>
              </w:rPr>
            </w:pPr>
            <w:r w:rsidRPr="007C03A8">
              <w:rPr>
                <w:lang w:eastAsia="ar-SA"/>
              </w:rPr>
              <w:t>sumy stałe</w:t>
            </w:r>
          </w:p>
        </w:tc>
      </w:tr>
      <w:tr w:rsidR="007C03A8" w:rsidRPr="00D43B54" w14:paraId="5C36537A" w14:textId="77777777" w:rsidTr="009B2B78">
        <w:trPr>
          <w:trHeight w:val="230"/>
          <w:tblCellSpacing w:w="20" w:type="dxa"/>
        </w:trPr>
        <w:tc>
          <w:tcPr>
            <w:tcW w:w="1122" w:type="dxa"/>
          </w:tcPr>
          <w:p w14:paraId="20563A1A" w14:textId="5F82061B" w:rsidR="00145F18" w:rsidRPr="00145F18" w:rsidRDefault="00145F18" w:rsidP="009B2B78">
            <w:pPr>
              <w:pStyle w:val="Tekstpodstawowywcity"/>
              <w:numPr>
                <w:ilvl w:val="0"/>
                <w:numId w:val="300"/>
              </w:numPr>
              <w:spacing w:line="360" w:lineRule="auto"/>
              <w:rPr>
                <w:rFonts w:cs="Tahoma"/>
              </w:rPr>
            </w:pPr>
          </w:p>
        </w:tc>
        <w:tc>
          <w:tcPr>
            <w:tcW w:w="2425" w:type="dxa"/>
          </w:tcPr>
          <w:p w14:paraId="26FFAB26" w14:textId="77777777" w:rsidR="00145F18" w:rsidRPr="00145F18" w:rsidRDefault="00145F18" w:rsidP="00BB7377">
            <w:pPr>
              <w:pStyle w:val="Tekstpodstawowywcity"/>
              <w:spacing w:line="360" w:lineRule="auto"/>
              <w:ind w:left="0"/>
              <w:rPr>
                <w:rFonts w:cs="Tahoma"/>
              </w:rPr>
            </w:pPr>
            <w:r w:rsidRPr="00145F18">
              <w:rPr>
                <w:rFonts w:cs="Tahoma"/>
              </w:rPr>
              <w:t xml:space="preserve">Mienie </w:t>
            </w:r>
            <w:proofErr w:type="spellStart"/>
            <w:r w:rsidRPr="00145F18">
              <w:rPr>
                <w:rFonts w:cs="Tahoma"/>
              </w:rPr>
              <w:t>niskocenne</w:t>
            </w:r>
            <w:proofErr w:type="spellEnd"/>
          </w:p>
        </w:tc>
        <w:tc>
          <w:tcPr>
            <w:tcW w:w="2760" w:type="dxa"/>
            <w:vAlign w:val="center"/>
          </w:tcPr>
          <w:p w14:paraId="39559105" w14:textId="77777777" w:rsidR="00145F18" w:rsidRPr="007C03A8" w:rsidRDefault="00145F18" w:rsidP="00BB7377">
            <w:pPr>
              <w:pStyle w:val="Tekstpodstawowywcity"/>
              <w:spacing w:line="360" w:lineRule="auto"/>
              <w:ind w:left="0"/>
              <w:jc w:val="center"/>
              <w:rPr>
                <w:rFonts w:cs="Tahoma"/>
                <w:bCs/>
              </w:rPr>
            </w:pPr>
            <w:r w:rsidRPr="007C03A8">
              <w:rPr>
                <w:rFonts w:cs="Tahoma"/>
                <w:bCs/>
              </w:rPr>
              <w:t>100.000,00</w:t>
            </w:r>
          </w:p>
        </w:tc>
        <w:tc>
          <w:tcPr>
            <w:tcW w:w="1937" w:type="dxa"/>
            <w:vAlign w:val="center"/>
          </w:tcPr>
          <w:p w14:paraId="22A939D8" w14:textId="77777777" w:rsidR="00145F18" w:rsidRPr="007C03A8" w:rsidRDefault="00145F18" w:rsidP="00BB7377">
            <w:pPr>
              <w:spacing w:line="360" w:lineRule="auto"/>
              <w:jc w:val="center"/>
              <w:rPr>
                <w:rFonts w:cs="Tahoma"/>
              </w:rPr>
            </w:pPr>
            <w:r w:rsidRPr="007C03A8">
              <w:rPr>
                <w:rFonts w:cs="Tahoma"/>
              </w:rPr>
              <w:t>Wartość odtworzeniowa</w:t>
            </w:r>
          </w:p>
        </w:tc>
        <w:tc>
          <w:tcPr>
            <w:tcW w:w="1500" w:type="dxa"/>
            <w:vAlign w:val="center"/>
          </w:tcPr>
          <w:p w14:paraId="511CE2D1" w14:textId="77777777" w:rsidR="00145F18" w:rsidRPr="007C03A8" w:rsidRDefault="00145F18" w:rsidP="00BB7377">
            <w:pPr>
              <w:spacing w:line="360" w:lineRule="auto"/>
              <w:jc w:val="center"/>
              <w:rPr>
                <w:lang w:eastAsia="ar-SA"/>
              </w:rPr>
            </w:pPr>
            <w:r w:rsidRPr="007C03A8">
              <w:rPr>
                <w:lang w:eastAsia="ar-SA"/>
              </w:rPr>
              <w:t>I ryzyko</w:t>
            </w:r>
          </w:p>
        </w:tc>
      </w:tr>
      <w:tr w:rsidR="007C03A8" w:rsidRPr="00D43B54" w14:paraId="307874BA" w14:textId="77777777" w:rsidTr="009B2B78">
        <w:trPr>
          <w:trHeight w:val="230"/>
          <w:tblCellSpacing w:w="20" w:type="dxa"/>
        </w:trPr>
        <w:tc>
          <w:tcPr>
            <w:tcW w:w="1122" w:type="dxa"/>
          </w:tcPr>
          <w:p w14:paraId="2B2D4A36" w14:textId="688F102E" w:rsidR="00145F18" w:rsidRPr="00145F18" w:rsidRDefault="00145F18" w:rsidP="009B2B78">
            <w:pPr>
              <w:pStyle w:val="Tekstpodstawowywcity"/>
              <w:numPr>
                <w:ilvl w:val="0"/>
                <w:numId w:val="300"/>
              </w:numPr>
              <w:spacing w:line="360" w:lineRule="auto"/>
              <w:rPr>
                <w:rFonts w:cs="Tahoma"/>
              </w:rPr>
            </w:pPr>
          </w:p>
        </w:tc>
        <w:tc>
          <w:tcPr>
            <w:tcW w:w="2425" w:type="dxa"/>
          </w:tcPr>
          <w:p w14:paraId="0384B9C3" w14:textId="77777777" w:rsidR="00145F18" w:rsidRPr="00145F18" w:rsidRDefault="00145F18" w:rsidP="00BB7377">
            <w:pPr>
              <w:pStyle w:val="Tekstpodstawowywcity"/>
              <w:spacing w:line="360" w:lineRule="auto"/>
              <w:ind w:left="0"/>
              <w:rPr>
                <w:rFonts w:cs="Tahoma"/>
              </w:rPr>
            </w:pPr>
            <w:r w:rsidRPr="00145F18">
              <w:rPr>
                <w:rFonts w:cs="Tahoma"/>
              </w:rPr>
              <w:t>Mienie pracownicze</w:t>
            </w:r>
          </w:p>
        </w:tc>
        <w:tc>
          <w:tcPr>
            <w:tcW w:w="2760" w:type="dxa"/>
            <w:vAlign w:val="center"/>
          </w:tcPr>
          <w:p w14:paraId="15D70D8A" w14:textId="77777777" w:rsidR="00145F18" w:rsidRPr="007C03A8" w:rsidRDefault="00145F18" w:rsidP="00BB7377">
            <w:pPr>
              <w:pStyle w:val="Tekstpodstawowywcity"/>
              <w:spacing w:line="360" w:lineRule="auto"/>
              <w:ind w:left="0"/>
              <w:jc w:val="center"/>
              <w:rPr>
                <w:rFonts w:cs="Tahoma"/>
                <w:bCs/>
              </w:rPr>
            </w:pPr>
            <w:r w:rsidRPr="007C03A8">
              <w:rPr>
                <w:rFonts w:cs="Tahoma"/>
                <w:bCs/>
              </w:rPr>
              <w:t>10.000,00</w:t>
            </w:r>
          </w:p>
        </w:tc>
        <w:tc>
          <w:tcPr>
            <w:tcW w:w="1937" w:type="dxa"/>
            <w:vAlign w:val="center"/>
          </w:tcPr>
          <w:p w14:paraId="762F143D" w14:textId="77777777" w:rsidR="00145F18" w:rsidRPr="007C03A8" w:rsidRDefault="00145F18" w:rsidP="00BB7377">
            <w:pPr>
              <w:spacing w:line="360" w:lineRule="auto"/>
              <w:jc w:val="center"/>
              <w:rPr>
                <w:rFonts w:cs="Tahoma"/>
              </w:rPr>
            </w:pPr>
            <w:r w:rsidRPr="007C03A8">
              <w:rPr>
                <w:rFonts w:cs="Tahoma"/>
              </w:rPr>
              <w:t>Wartość odtworzeniowa</w:t>
            </w:r>
          </w:p>
        </w:tc>
        <w:tc>
          <w:tcPr>
            <w:tcW w:w="1500" w:type="dxa"/>
            <w:vAlign w:val="center"/>
          </w:tcPr>
          <w:p w14:paraId="07284F57" w14:textId="77777777" w:rsidR="00145F18" w:rsidRPr="007C03A8" w:rsidRDefault="00145F18" w:rsidP="00BB7377">
            <w:pPr>
              <w:spacing w:line="360" w:lineRule="auto"/>
              <w:jc w:val="center"/>
              <w:rPr>
                <w:lang w:eastAsia="ar-SA"/>
              </w:rPr>
            </w:pPr>
            <w:r w:rsidRPr="007C03A8">
              <w:rPr>
                <w:lang w:eastAsia="ar-SA"/>
              </w:rPr>
              <w:t>I ryzyko</w:t>
            </w:r>
          </w:p>
        </w:tc>
      </w:tr>
      <w:tr w:rsidR="007C03A8" w:rsidRPr="00D43B54" w14:paraId="089693E0" w14:textId="77777777" w:rsidTr="009B2B78">
        <w:trPr>
          <w:trHeight w:val="230"/>
          <w:tblCellSpacing w:w="20" w:type="dxa"/>
        </w:trPr>
        <w:tc>
          <w:tcPr>
            <w:tcW w:w="1122" w:type="dxa"/>
          </w:tcPr>
          <w:p w14:paraId="1822DF49" w14:textId="0A939BA2" w:rsidR="00145F18" w:rsidRPr="00145F18" w:rsidRDefault="00145F18" w:rsidP="009B2B78">
            <w:pPr>
              <w:pStyle w:val="Tekstpodstawowywcity"/>
              <w:numPr>
                <w:ilvl w:val="0"/>
                <w:numId w:val="300"/>
              </w:numPr>
              <w:spacing w:line="360" w:lineRule="auto"/>
              <w:rPr>
                <w:rFonts w:cs="Tahoma"/>
              </w:rPr>
            </w:pPr>
          </w:p>
        </w:tc>
        <w:tc>
          <w:tcPr>
            <w:tcW w:w="2425" w:type="dxa"/>
          </w:tcPr>
          <w:p w14:paraId="0CDCB396" w14:textId="77777777" w:rsidR="00145F18" w:rsidRPr="00145F18" w:rsidRDefault="00145F18" w:rsidP="00BB7377">
            <w:pPr>
              <w:pStyle w:val="Tekstpodstawowywcity"/>
              <w:spacing w:line="360" w:lineRule="auto"/>
              <w:ind w:left="0"/>
              <w:rPr>
                <w:rFonts w:cs="Tahoma"/>
              </w:rPr>
            </w:pPr>
            <w:r w:rsidRPr="00145F18">
              <w:rPr>
                <w:rFonts w:cs="Tahoma"/>
              </w:rPr>
              <w:t xml:space="preserve">Mienie osób trzecich </w:t>
            </w:r>
          </w:p>
        </w:tc>
        <w:tc>
          <w:tcPr>
            <w:tcW w:w="2760" w:type="dxa"/>
            <w:vAlign w:val="center"/>
          </w:tcPr>
          <w:p w14:paraId="09E24096" w14:textId="77777777" w:rsidR="00145F18" w:rsidRPr="007C03A8" w:rsidRDefault="00145F18" w:rsidP="00BB7377">
            <w:pPr>
              <w:pStyle w:val="Tekstpodstawowywcity"/>
              <w:spacing w:line="360" w:lineRule="auto"/>
              <w:ind w:left="0"/>
              <w:jc w:val="center"/>
              <w:rPr>
                <w:rFonts w:cs="Tahoma"/>
                <w:bCs/>
              </w:rPr>
            </w:pPr>
            <w:r w:rsidRPr="007C03A8">
              <w:rPr>
                <w:rFonts w:cs="Tahoma"/>
                <w:bCs/>
              </w:rPr>
              <w:t>50.000,00</w:t>
            </w:r>
          </w:p>
        </w:tc>
        <w:tc>
          <w:tcPr>
            <w:tcW w:w="1937" w:type="dxa"/>
            <w:vAlign w:val="center"/>
          </w:tcPr>
          <w:p w14:paraId="47D46BB8" w14:textId="77777777" w:rsidR="00145F18" w:rsidRPr="007C03A8" w:rsidRDefault="00145F18" w:rsidP="00BB7377">
            <w:pPr>
              <w:spacing w:line="360" w:lineRule="auto"/>
              <w:jc w:val="center"/>
              <w:rPr>
                <w:rFonts w:cs="Tahoma"/>
              </w:rPr>
            </w:pPr>
            <w:r w:rsidRPr="007C03A8">
              <w:rPr>
                <w:rFonts w:cs="Tahoma"/>
              </w:rPr>
              <w:t>Wartość odtworzeniowa</w:t>
            </w:r>
          </w:p>
        </w:tc>
        <w:tc>
          <w:tcPr>
            <w:tcW w:w="1500" w:type="dxa"/>
            <w:vAlign w:val="center"/>
          </w:tcPr>
          <w:p w14:paraId="3B3558A5" w14:textId="77777777" w:rsidR="00145F18" w:rsidRPr="007C03A8" w:rsidRDefault="00145F18" w:rsidP="00BB7377">
            <w:pPr>
              <w:spacing w:line="360" w:lineRule="auto"/>
              <w:jc w:val="center"/>
              <w:rPr>
                <w:rFonts w:cs="Tahoma"/>
                <w:b/>
              </w:rPr>
            </w:pPr>
            <w:r w:rsidRPr="007C03A8">
              <w:rPr>
                <w:lang w:eastAsia="ar-SA"/>
              </w:rPr>
              <w:t>I ryzyko</w:t>
            </w:r>
          </w:p>
        </w:tc>
      </w:tr>
      <w:tr w:rsidR="007C03A8" w:rsidRPr="00D43B54" w14:paraId="3FC23F75" w14:textId="77777777" w:rsidTr="009B2B78">
        <w:trPr>
          <w:trHeight w:val="230"/>
          <w:tblCellSpacing w:w="20" w:type="dxa"/>
        </w:trPr>
        <w:tc>
          <w:tcPr>
            <w:tcW w:w="1122" w:type="dxa"/>
          </w:tcPr>
          <w:p w14:paraId="13B3BB5D" w14:textId="4955DDF6" w:rsidR="00145F18" w:rsidRPr="00145F18" w:rsidRDefault="00145F18" w:rsidP="009B2B78">
            <w:pPr>
              <w:pStyle w:val="Tekstpodstawowywcity"/>
              <w:numPr>
                <w:ilvl w:val="0"/>
                <w:numId w:val="300"/>
              </w:numPr>
              <w:spacing w:line="360" w:lineRule="auto"/>
              <w:rPr>
                <w:rFonts w:cs="Tahoma"/>
              </w:rPr>
            </w:pPr>
          </w:p>
        </w:tc>
        <w:tc>
          <w:tcPr>
            <w:tcW w:w="2425" w:type="dxa"/>
          </w:tcPr>
          <w:p w14:paraId="7127A118" w14:textId="77777777" w:rsidR="00145F18" w:rsidRPr="00145F18" w:rsidRDefault="00145F18" w:rsidP="00BB7377">
            <w:pPr>
              <w:pStyle w:val="Tekstpodstawowywcity"/>
              <w:ind w:left="0"/>
              <w:rPr>
                <w:rFonts w:cs="Tahoma"/>
              </w:rPr>
            </w:pPr>
            <w:r w:rsidRPr="00145F18">
              <w:rPr>
                <w:rFonts w:cs="Tahoma"/>
              </w:rPr>
              <w:t xml:space="preserve">Szyby i inne przedmioty szklane (w tym koszty dodatkowe  dla szkód w przedmiotach szklanych) w szczególności: szyby okienne i drzwiowe, szyby specjalne tj. szyby antywłamaniowe i przeciwpożarowe, płyty szklane warstwowe i inne, oszklenia ścienne i dachowe, płyty szklane stanowiące składowe części mebli, stołów, lad  oraz gablot reklamowych, szklane przegrody ścienne oraz osłony kantorów, boksów i kabin, tablice reklamowe, szyldy i gabloty poza budynkiem lub lokalem ze szkła, </w:t>
            </w:r>
            <w:r w:rsidRPr="00145F18">
              <w:rPr>
                <w:rFonts w:cs="Tahoma"/>
              </w:rPr>
              <w:lastRenderedPageBreak/>
              <w:t xml:space="preserve">plastiku itp., neony, reklamy świetlne, tablice świetlne i elektroniczne, witraże, lustra wiszące, stojące i wmontowane w ścianach, szklane, ceramiczne i kamienne wykładziny ścian, słupów i filarów itp., </w:t>
            </w:r>
          </w:p>
        </w:tc>
        <w:tc>
          <w:tcPr>
            <w:tcW w:w="2760" w:type="dxa"/>
            <w:vAlign w:val="center"/>
          </w:tcPr>
          <w:p w14:paraId="185C0C68" w14:textId="77777777" w:rsidR="00145F18" w:rsidRPr="007C03A8" w:rsidRDefault="00145F18" w:rsidP="00BB7377">
            <w:pPr>
              <w:pStyle w:val="Tekstpodstawowywcity"/>
              <w:spacing w:line="360" w:lineRule="auto"/>
              <w:ind w:left="0"/>
              <w:jc w:val="center"/>
              <w:rPr>
                <w:rFonts w:cs="Tahoma"/>
                <w:bCs/>
              </w:rPr>
            </w:pPr>
            <w:r w:rsidRPr="007C03A8">
              <w:rPr>
                <w:rFonts w:cs="Tahoma"/>
                <w:bCs/>
              </w:rPr>
              <w:lastRenderedPageBreak/>
              <w:t>50.000,00</w:t>
            </w:r>
          </w:p>
        </w:tc>
        <w:tc>
          <w:tcPr>
            <w:tcW w:w="1937" w:type="dxa"/>
            <w:vAlign w:val="center"/>
          </w:tcPr>
          <w:p w14:paraId="1E54C0D5" w14:textId="77777777" w:rsidR="00145F18" w:rsidRPr="007C03A8" w:rsidRDefault="00145F18" w:rsidP="00BB7377">
            <w:pPr>
              <w:pStyle w:val="Tekstpodstawowywcity"/>
              <w:spacing w:line="360" w:lineRule="auto"/>
              <w:ind w:left="0"/>
              <w:jc w:val="center"/>
              <w:rPr>
                <w:rFonts w:cs="Tahoma"/>
                <w:bCs/>
              </w:rPr>
            </w:pPr>
            <w:r w:rsidRPr="007C03A8">
              <w:rPr>
                <w:rFonts w:cs="Tahoma"/>
              </w:rPr>
              <w:t>Wartość odtworzeniowa</w:t>
            </w:r>
          </w:p>
        </w:tc>
        <w:tc>
          <w:tcPr>
            <w:tcW w:w="1500" w:type="dxa"/>
            <w:vAlign w:val="center"/>
          </w:tcPr>
          <w:p w14:paraId="3476770F" w14:textId="77777777" w:rsidR="00145F18" w:rsidRPr="007C03A8" w:rsidRDefault="00145F18" w:rsidP="00BB7377">
            <w:pPr>
              <w:pStyle w:val="Tekstpodstawowywcity"/>
              <w:spacing w:line="360" w:lineRule="auto"/>
              <w:ind w:left="0"/>
              <w:jc w:val="center"/>
              <w:rPr>
                <w:rFonts w:cs="Tahoma"/>
                <w:b/>
              </w:rPr>
            </w:pPr>
            <w:r w:rsidRPr="007C03A8">
              <w:rPr>
                <w:lang w:eastAsia="ar-SA"/>
              </w:rPr>
              <w:t>I ryzyko</w:t>
            </w:r>
          </w:p>
        </w:tc>
      </w:tr>
      <w:tr w:rsidR="007C03A8" w:rsidRPr="00D43B54" w14:paraId="70A516A5" w14:textId="77777777" w:rsidTr="009B2B78">
        <w:trPr>
          <w:tblCellSpacing w:w="20" w:type="dxa"/>
        </w:trPr>
        <w:tc>
          <w:tcPr>
            <w:tcW w:w="1122" w:type="dxa"/>
          </w:tcPr>
          <w:p w14:paraId="5A7A59E7" w14:textId="77777777" w:rsidR="000B7A2F" w:rsidRPr="00145F18" w:rsidRDefault="000B7A2F" w:rsidP="009B2B78">
            <w:pPr>
              <w:pStyle w:val="Tekstpodstawowywcity"/>
              <w:numPr>
                <w:ilvl w:val="0"/>
                <w:numId w:val="300"/>
              </w:numPr>
              <w:spacing w:line="360" w:lineRule="auto"/>
              <w:rPr>
                <w:rFonts w:cs="Tahoma"/>
              </w:rPr>
            </w:pPr>
          </w:p>
        </w:tc>
        <w:tc>
          <w:tcPr>
            <w:tcW w:w="2425" w:type="dxa"/>
          </w:tcPr>
          <w:p w14:paraId="22D7E676" w14:textId="77777777" w:rsidR="000B7A2F" w:rsidRPr="00145F18" w:rsidRDefault="000B7A2F" w:rsidP="000B7A2F">
            <w:pPr>
              <w:spacing w:line="360" w:lineRule="auto"/>
              <w:rPr>
                <w:rFonts w:cs="Tahoma"/>
              </w:rPr>
            </w:pPr>
            <w:r w:rsidRPr="00145F18">
              <w:rPr>
                <w:rFonts w:cs="Tahoma"/>
              </w:rPr>
              <w:t>Nakłady inwestycyjne/adaptacyjne</w:t>
            </w:r>
          </w:p>
        </w:tc>
        <w:tc>
          <w:tcPr>
            <w:tcW w:w="2760" w:type="dxa"/>
            <w:vAlign w:val="center"/>
          </w:tcPr>
          <w:p w14:paraId="4FB0F3CA" w14:textId="77777777" w:rsidR="000B7A2F" w:rsidRPr="007C03A8" w:rsidRDefault="000B7A2F" w:rsidP="000B7A2F">
            <w:pPr>
              <w:pStyle w:val="Tekstpodstawowywcity"/>
              <w:spacing w:line="360" w:lineRule="auto"/>
              <w:ind w:left="0"/>
              <w:jc w:val="center"/>
              <w:rPr>
                <w:rFonts w:cs="Tahoma"/>
                <w:bCs/>
              </w:rPr>
            </w:pPr>
            <w:r w:rsidRPr="007C03A8">
              <w:rPr>
                <w:rFonts w:cs="Tahoma"/>
                <w:bCs/>
              </w:rPr>
              <w:t>1.000.000,00</w:t>
            </w:r>
          </w:p>
        </w:tc>
        <w:tc>
          <w:tcPr>
            <w:tcW w:w="1937" w:type="dxa"/>
            <w:vAlign w:val="center"/>
          </w:tcPr>
          <w:p w14:paraId="52856BB1" w14:textId="77777777" w:rsidR="000B7A2F" w:rsidRPr="007C03A8" w:rsidRDefault="000B7A2F" w:rsidP="000B7A2F">
            <w:pPr>
              <w:pStyle w:val="Tekstpodstawowywcity"/>
              <w:spacing w:line="360" w:lineRule="auto"/>
              <w:ind w:left="0"/>
              <w:jc w:val="center"/>
              <w:rPr>
                <w:rFonts w:cs="Tahoma"/>
                <w:bCs/>
              </w:rPr>
            </w:pPr>
            <w:r w:rsidRPr="007C03A8">
              <w:rPr>
                <w:rFonts w:cs="Tahoma"/>
              </w:rPr>
              <w:t>Wartość odtworzeniowa</w:t>
            </w:r>
          </w:p>
        </w:tc>
        <w:tc>
          <w:tcPr>
            <w:tcW w:w="1500" w:type="dxa"/>
            <w:vAlign w:val="center"/>
          </w:tcPr>
          <w:p w14:paraId="638140F0" w14:textId="77777777" w:rsidR="000B7A2F" w:rsidRPr="007C03A8" w:rsidRDefault="000B7A2F" w:rsidP="000B7A2F">
            <w:pPr>
              <w:pStyle w:val="Tekstpodstawowywcity"/>
              <w:spacing w:line="360" w:lineRule="auto"/>
              <w:ind w:left="0"/>
              <w:jc w:val="center"/>
              <w:rPr>
                <w:lang w:eastAsia="ar-SA"/>
              </w:rPr>
            </w:pPr>
            <w:r w:rsidRPr="007C03A8">
              <w:rPr>
                <w:lang w:eastAsia="ar-SA"/>
              </w:rPr>
              <w:t>I ryzyko</w:t>
            </w:r>
          </w:p>
        </w:tc>
      </w:tr>
      <w:tr w:rsidR="007C03A8" w:rsidRPr="00D43B54" w14:paraId="6EF654B0" w14:textId="77777777" w:rsidTr="009B2B78">
        <w:trPr>
          <w:tblCellSpacing w:w="20" w:type="dxa"/>
        </w:trPr>
        <w:tc>
          <w:tcPr>
            <w:tcW w:w="1122" w:type="dxa"/>
          </w:tcPr>
          <w:p w14:paraId="0862A185" w14:textId="2CC3CD23" w:rsidR="000B7A2F" w:rsidRPr="00145F18" w:rsidRDefault="000B7A2F" w:rsidP="009B2B78">
            <w:pPr>
              <w:pStyle w:val="Tekstpodstawowywcity"/>
              <w:numPr>
                <w:ilvl w:val="0"/>
                <w:numId w:val="300"/>
              </w:numPr>
              <w:spacing w:line="360" w:lineRule="auto"/>
              <w:rPr>
                <w:rFonts w:cs="Tahoma"/>
              </w:rPr>
            </w:pPr>
          </w:p>
        </w:tc>
        <w:tc>
          <w:tcPr>
            <w:tcW w:w="2425" w:type="dxa"/>
          </w:tcPr>
          <w:p w14:paraId="4ADB1C3F" w14:textId="77777777" w:rsidR="000B7A2F" w:rsidRPr="00145F18" w:rsidRDefault="000B7A2F" w:rsidP="000B7A2F">
            <w:pPr>
              <w:spacing w:line="360" w:lineRule="auto"/>
              <w:rPr>
                <w:rFonts w:cs="Tahoma"/>
              </w:rPr>
            </w:pPr>
            <w:r w:rsidRPr="00145F18">
              <w:rPr>
                <w:rFonts w:cs="Tahoma"/>
              </w:rPr>
              <w:t xml:space="preserve">Środki obrotowe </w:t>
            </w:r>
          </w:p>
          <w:p w14:paraId="52D767D0" w14:textId="77777777" w:rsidR="000B7A2F" w:rsidRPr="00145F18" w:rsidRDefault="000B7A2F" w:rsidP="000B7A2F">
            <w:pPr>
              <w:rPr>
                <w:rFonts w:cs="Tahoma"/>
                <w:i/>
              </w:rPr>
            </w:pPr>
            <w:r w:rsidRPr="00145F18">
              <w:rPr>
                <w:rFonts w:cs="Tahoma"/>
                <w:i/>
              </w:rPr>
              <w:t>(w tym nasiona w Banku Nasion</w:t>
            </w:r>
            <w:r>
              <w:rPr>
                <w:rFonts w:cs="Tahoma"/>
                <w:i/>
              </w:rPr>
              <w:t xml:space="preserve"> Ogrodu Botanicznego</w:t>
            </w:r>
            <w:r w:rsidRPr="00145F18">
              <w:rPr>
                <w:rFonts w:cs="Tahoma"/>
                <w:i/>
              </w:rPr>
              <w:t>, towary do sklepików i punktów gastronomicznych, pokarm zwierząt hodowlanych, produkcja roślinna, nawozy, półprodukty, środki ochrony roślin)</w:t>
            </w:r>
          </w:p>
        </w:tc>
        <w:tc>
          <w:tcPr>
            <w:tcW w:w="2760" w:type="dxa"/>
            <w:vAlign w:val="center"/>
          </w:tcPr>
          <w:p w14:paraId="2CB688FB" w14:textId="77777777" w:rsidR="000B7A2F" w:rsidRPr="007C03A8" w:rsidRDefault="000B7A2F" w:rsidP="000B7A2F">
            <w:pPr>
              <w:pStyle w:val="Tekstpodstawowywcity"/>
              <w:spacing w:line="360" w:lineRule="auto"/>
              <w:ind w:left="0"/>
              <w:jc w:val="center"/>
              <w:rPr>
                <w:rFonts w:cs="Tahoma"/>
                <w:bCs/>
              </w:rPr>
            </w:pPr>
          </w:p>
          <w:p w14:paraId="71B1C6AB" w14:textId="77777777" w:rsidR="000B7A2F" w:rsidRPr="007C03A8" w:rsidRDefault="000B7A2F" w:rsidP="000B7A2F">
            <w:pPr>
              <w:pStyle w:val="Tekstpodstawowywcity"/>
              <w:spacing w:line="360" w:lineRule="auto"/>
              <w:ind w:left="0"/>
              <w:jc w:val="center"/>
              <w:rPr>
                <w:rFonts w:cs="Tahoma"/>
                <w:bCs/>
                <w:highlight w:val="yellow"/>
              </w:rPr>
            </w:pPr>
            <w:r w:rsidRPr="007C03A8">
              <w:rPr>
                <w:rFonts w:cs="Tahoma"/>
                <w:bCs/>
              </w:rPr>
              <w:t>2.000.000,00</w:t>
            </w:r>
          </w:p>
        </w:tc>
        <w:tc>
          <w:tcPr>
            <w:tcW w:w="1937" w:type="dxa"/>
            <w:vAlign w:val="center"/>
          </w:tcPr>
          <w:p w14:paraId="4C1F84E2" w14:textId="77777777" w:rsidR="000B7A2F" w:rsidRPr="007C03A8" w:rsidRDefault="000B7A2F" w:rsidP="000B7A2F">
            <w:pPr>
              <w:pStyle w:val="Tekstpodstawowywcity"/>
              <w:spacing w:line="360" w:lineRule="auto"/>
              <w:ind w:left="0"/>
              <w:jc w:val="center"/>
              <w:rPr>
                <w:rFonts w:cs="Tahoma"/>
              </w:rPr>
            </w:pPr>
            <w:r w:rsidRPr="007C03A8">
              <w:rPr>
                <w:rFonts w:cs="Tahoma"/>
                <w:bCs/>
              </w:rPr>
              <w:t>według kosztów zakupu lub wytworzenia</w:t>
            </w:r>
          </w:p>
        </w:tc>
        <w:tc>
          <w:tcPr>
            <w:tcW w:w="1500" w:type="dxa"/>
            <w:vAlign w:val="center"/>
          </w:tcPr>
          <w:p w14:paraId="7039A831" w14:textId="77777777" w:rsidR="000B7A2F" w:rsidRPr="007C03A8" w:rsidRDefault="000B7A2F" w:rsidP="000B7A2F">
            <w:pPr>
              <w:pStyle w:val="Tekstpodstawowywcity"/>
              <w:spacing w:line="360" w:lineRule="auto"/>
              <w:ind w:left="0"/>
              <w:jc w:val="center"/>
              <w:rPr>
                <w:lang w:eastAsia="ar-SA"/>
              </w:rPr>
            </w:pPr>
            <w:r w:rsidRPr="007C03A8">
              <w:rPr>
                <w:lang w:eastAsia="ar-SA"/>
              </w:rPr>
              <w:t>I ryzyko</w:t>
            </w:r>
          </w:p>
        </w:tc>
      </w:tr>
      <w:tr w:rsidR="007C03A8" w:rsidRPr="00D43B54" w14:paraId="3B5E72A2" w14:textId="77777777" w:rsidTr="009B2B78">
        <w:trPr>
          <w:tblCellSpacing w:w="20" w:type="dxa"/>
        </w:trPr>
        <w:tc>
          <w:tcPr>
            <w:tcW w:w="1122" w:type="dxa"/>
          </w:tcPr>
          <w:p w14:paraId="7B1BCB8F" w14:textId="29B19A19" w:rsidR="000B7A2F" w:rsidRPr="00145F18" w:rsidRDefault="000B7A2F" w:rsidP="009B2B78">
            <w:pPr>
              <w:pStyle w:val="Tekstpodstawowywcity"/>
              <w:numPr>
                <w:ilvl w:val="0"/>
                <w:numId w:val="300"/>
              </w:numPr>
              <w:spacing w:line="360" w:lineRule="auto"/>
              <w:rPr>
                <w:rFonts w:cs="Tahoma"/>
              </w:rPr>
            </w:pPr>
          </w:p>
        </w:tc>
        <w:tc>
          <w:tcPr>
            <w:tcW w:w="2425" w:type="dxa"/>
          </w:tcPr>
          <w:p w14:paraId="745D353E" w14:textId="77777777" w:rsidR="000B7A2F" w:rsidRPr="00145F18" w:rsidRDefault="000B7A2F" w:rsidP="000B7A2F">
            <w:pPr>
              <w:tabs>
                <w:tab w:val="num" w:pos="720"/>
              </w:tabs>
              <w:spacing w:line="360" w:lineRule="auto"/>
              <w:ind w:left="12"/>
              <w:jc w:val="both"/>
              <w:rPr>
                <w:rFonts w:cs="Tahoma"/>
              </w:rPr>
            </w:pPr>
            <w:r w:rsidRPr="00145F18">
              <w:rPr>
                <w:rFonts w:cs="Tahoma"/>
              </w:rPr>
              <w:t xml:space="preserve">Gotówka </w:t>
            </w:r>
          </w:p>
        </w:tc>
        <w:tc>
          <w:tcPr>
            <w:tcW w:w="2760" w:type="dxa"/>
          </w:tcPr>
          <w:p w14:paraId="36D074F3" w14:textId="77777777" w:rsidR="000B7A2F" w:rsidRPr="007C03A8" w:rsidRDefault="000B7A2F" w:rsidP="000B7A2F">
            <w:pPr>
              <w:pStyle w:val="Tekstpodstawowywcity"/>
              <w:spacing w:line="360" w:lineRule="auto"/>
              <w:ind w:left="0"/>
              <w:jc w:val="center"/>
              <w:rPr>
                <w:rFonts w:cs="Tahoma"/>
                <w:bCs/>
              </w:rPr>
            </w:pPr>
            <w:r w:rsidRPr="007C03A8">
              <w:rPr>
                <w:rFonts w:cs="Tahoma"/>
                <w:bCs/>
              </w:rPr>
              <w:t>50.000,00</w:t>
            </w:r>
          </w:p>
        </w:tc>
        <w:tc>
          <w:tcPr>
            <w:tcW w:w="1937" w:type="dxa"/>
          </w:tcPr>
          <w:p w14:paraId="762357A1" w14:textId="77777777" w:rsidR="000B7A2F" w:rsidRPr="007C03A8" w:rsidRDefault="000B7A2F" w:rsidP="000B7A2F">
            <w:pPr>
              <w:pStyle w:val="Tekstpodstawowywcity"/>
              <w:spacing w:line="360" w:lineRule="auto"/>
              <w:ind w:left="0"/>
              <w:jc w:val="center"/>
              <w:rPr>
                <w:rFonts w:cs="Tahoma"/>
                <w:bCs/>
              </w:rPr>
            </w:pPr>
            <w:r w:rsidRPr="007C03A8">
              <w:rPr>
                <w:rFonts w:cs="Tahoma"/>
              </w:rPr>
              <w:t>Wartość nominalna</w:t>
            </w:r>
          </w:p>
        </w:tc>
        <w:tc>
          <w:tcPr>
            <w:tcW w:w="1500" w:type="dxa"/>
          </w:tcPr>
          <w:p w14:paraId="44E5B506" w14:textId="77777777" w:rsidR="000B7A2F" w:rsidRPr="007C03A8" w:rsidRDefault="000B7A2F" w:rsidP="000B7A2F">
            <w:pPr>
              <w:pStyle w:val="Tekstpodstawowywcity"/>
              <w:spacing w:line="360" w:lineRule="auto"/>
              <w:ind w:left="0"/>
              <w:jc w:val="center"/>
              <w:rPr>
                <w:rFonts w:cs="Tahoma"/>
                <w:b/>
              </w:rPr>
            </w:pPr>
            <w:r w:rsidRPr="009B2B78">
              <w:rPr>
                <w:lang w:eastAsia="ar-SA"/>
              </w:rPr>
              <w:t>I ryzyko</w:t>
            </w:r>
          </w:p>
        </w:tc>
      </w:tr>
      <w:tr w:rsidR="007C03A8" w:rsidRPr="00D43B54" w14:paraId="74ED73F2" w14:textId="77777777" w:rsidTr="009B2B78">
        <w:trPr>
          <w:tblCellSpacing w:w="20" w:type="dxa"/>
        </w:trPr>
        <w:tc>
          <w:tcPr>
            <w:tcW w:w="1122" w:type="dxa"/>
          </w:tcPr>
          <w:p w14:paraId="31608752" w14:textId="15E2004E" w:rsidR="000B7A2F" w:rsidRPr="00145F18" w:rsidRDefault="000B7A2F" w:rsidP="009B2B78">
            <w:pPr>
              <w:pStyle w:val="Tekstpodstawowywcity"/>
              <w:numPr>
                <w:ilvl w:val="0"/>
                <w:numId w:val="300"/>
              </w:numPr>
              <w:spacing w:line="360" w:lineRule="auto"/>
              <w:rPr>
                <w:rFonts w:cs="Tahoma"/>
              </w:rPr>
            </w:pPr>
          </w:p>
        </w:tc>
        <w:tc>
          <w:tcPr>
            <w:tcW w:w="2425" w:type="dxa"/>
          </w:tcPr>
          <w:p w14:paraId="5F341FCA" w14:textId="77777777" w:rsidR="000B7A2F" w:rsidRPr="00145F18" w:rsidRDefault="000B7A2F" w:rsidP="000B7A2F">
            <w:pPr>
              <w:tabs>
                <w:tab w:val="num" w:pos="720"/>
              </w:tabs>
              <w:spacing w:line="360" w:lineRule="auto"/>
              <w:ind w:left="12"/>
              <w:jc w:val="both"/>
              <w:rPr>
                <w:rFonts w:cs="Tahoma"/>
              </w:rPr>
            </w:pPr>
            <w:r w:rsidRPr="00145F18">
              <w:rPr>
                <w:rFonts w:cs="Tahoma"/>
              </w:rPr>
              <w:t>Ubezpieczenie prewencyjne</w:t>
            </w:r>
          </w:p>
        </w:tc>
        <w:tc>
          <w:tcPr>
            <w:tcW w:w="2760" w:type="dxa"/>
          </w:tcPr>
          <w:p w14:paraId="6DB481C4" w14:textId="77777777" w:rsidR="000B7A2F" w:rsidRPr="007C03A8" w:rsidRDefault="000B7A2F" w:rsidP="000B7A2F">
            <w:pPr>
              <w:pStyle w:val="Tekstpodstawowywcity"/>
              <w:spacing w:line="360" w:lineRule="auto"/>
              <w:ind w:left="0"/>
              <w:jc w:val="center"/>
              <w:rPr>
                <w:rFonts w:cs="Tahoma"/>
                <w:bCs/>
                <w:highlight w:val="yellow"/>
              </w:rPr>
            </w:pPr>
            <w:r w:rsidRPr="007C03A8">
              <w:rPr>
                <w:rFonts w:cs="Tahoma"/>
                <w:bCs/>
              </w:rPr>
              <w:t>500.000,00</w:t>
            </w:r>
          </w:p>
        </w:tc>
        <w:tc>
          <w:tcPr>
            <w:tcW w:w="1937" w:type="dxa"/>
          </w:tcPr>
          <w:p w14:paraId="40E31FEF" w14:textId="77777777" w:rsidR="000B7A2F" w:rsidRPr="007C03A8" w:rsidRDefault="000B7A2F" w:rsidP="000B7A2F">
            <w:pPr>
              <w:pStyle w:val="Tekstpodstawowywcity"/>
              <w:spacing w:line="360" w:lineRule="auto"/>
              <w:ind w:left="0"/>
              <w:jc w:val="center"/>
              <w:rPr>
                <w:rFonts w:cs="Tahoma"/>
              </w:rPr>
            </w:pPr>
            <w:r w:rsidRPr="007C03A8">
              <w:rPr>
                <w:rFonts w:cs="Tahoma"/>
              </w:rPr>
              <w:t>-</w:t>
            </w:r>
          </w:p>
        </w:tc>
        <w:tc>
          <w:tcPr>
            <w:tcW w:w="1500" w:type="dxa"/>
          </w:tcPr>
          <w:p w14:paraId="644CE4AC" w14:textId="77777777" w:rsidR="000B7A2F" w:rsidRPr="007C03A8" w:rsidRDefault="000B7A2F" w:rsidP="000B7A2F">
            <w:pPr>
              <w:pStyle w:val="Tekstpodstawowywcity"/>
              <w:spacing w:line="360" w:lineRule="auto"/>
              <w:ind w:left="0"/>
              <w:jc w:val="center"/>
              <w:rPr>
                <w:rFonts w:cs="Tahoma"/>
              </w:rPr>
            </w:pPr>
            <w:r w:rsidRPr="007C03A8">
              <w:rPr>
                <w:rFonts w:cs="Tahoma"/>
              </w:rPr>
              <w:t>I ryzyko</w:t>
            </w:r>
          </w:p>
        </w:tc>
      </w:tr>
    </w:tbl>
    <w:p w14:paraId="54860678" w14:textId="77777777" w:rsidR="00145F18" w:rsidRPr="00145F18" w:rsidRDefault="00FA4B6D" w:rsidP="009B2B78">
      <w:pPr>
        <w:spacing w:line="240" w:lineRule="auto"/>
        <w:jc w:val="both"/>
        <w:rPr>
          <w:rFonts w:cs="Tahoma"/>
        </w:rPr>
      </w:pPr>
      <w:r>
        <w:rPr>
          <w:rFonts w:cs="Tahoma"/>
        </w:rPr>
        <w:t>(</w:t>
      </w:r>
      <w:r w:rsidR="00F64F0C">
        <w:rPr>
          <w:rFonts w:cs="Tahoma"/>
        </w:rPr>
        <w:t>*</w:t>
      </w:r>
      <w:r w:rsidR="00F64F0C" w:rsidRPr="009B2B78">
        <w:rPr>
          <w:rFonts w:cs="Tahoma"/>
          <w:i/>
          <w:sz w:val="18"/>
        </w:rPr>
        <w:t>oczekiwana cena sprzedaży lub subiektywna wartość hobbystyczna nie stanowią podstawy do kalkulacji wartości ubezpieczeniowe</w:t>
      </w:r>
      <w:r w:rsidR="00F50467">
        <w:rPr>
          <w:rFonts w:cs="Tahoma"/>
          <w:i/>
          <w:sz w:val="18"/>
        </w:rPr>
        <w:t>j</w:t>
      </w:r>
    </w:p>
    <w:p w14:paraId="34B317AA" w14:textId="1A3271C0" w:rsidR="00145F18" w:rsidRPr="00145F18" w:rsidRDefault="00145F18" w:rsidP="00145F18">
      <w:pPr>
        <w:spacing w:line="360" w:lineRule="auto"/>
        <w:jc w:val="both"/>
        <w:rPr>
          <w:rFonts w:cs="Tahoma"/>
          <w:b/>
          <w:i/>
          <w:u w:val="single"/>
        </w:rPr>
      </w:pPr>
      <w:r w:rsidRPr="00145F18">
        <w:rPr>
          <w:rFonts w:cs="Tahoma"/>
          <w:b/>
          <w:i/>
          <w:u w:val="single"/>
        </w:rPr>
        <w:t>Ważne: Wszystkie limity</w:t>
      </w:r>
      <w:r w:rsidR="007C03A8">
        <w:rPr>
          <w:rFonts w:cs="Tahoma"/>
          <w:b/>
          <w:i/>
          <w:u w:val="single"/>
        </w:rPr>
        <w:t xml:space="preserve"> podane w OPZ</w:t>
      </w:r>
      <w:r w:rsidRPr="00145F18">
        <w:rPr>
          <w:rFonts w:cs="Tahoma"/>
          <w:b/>
          <w:i/>
          <w:u w:val="single"/>
        </w:rPr>
        <w:t xml:space="preserve"> (w tym limity w klauzulach) ustalone są na jedno i wszystkie zdarzenia w rocznym okresie ubezpieczenia </w:t>
      </w:r>
    </w:p>
    <w:p w14:paraId="37DEEAF3" w14:textId="77777777" w:rsidR="00790E7E" w:rsidRPr="00145F18" w:rsidRDefault="00790E7E" w:rsidP="00145F18">
      <w:pPr>
        <w:spacing w:line="360" w:lineRule="auto"/>
        <w:jc w:val="both"/>
        <w:rPr>
          <w:rFonts w:cs="Tahoma"/>
        </w:rPr>
      </w:pPr>
      <w:r>
        <w:rPr>
          <w:rFonts w:cs="Tahoma"/>
        </w:rPr>
        <w:t xml:space="preserve">Za </w:t>
      </w:r>
      <w:r w:rsidRPr="002D7FD2">
        <w:rPr>
          <w:rFonts w:cs="Tahoma"/>
          <w:b/>
        </w:rPr>
        <w:t>budynek</w:t>
      </w:r>
      <w:r>
        <w:rPr>
          <w:rFonts w:cs="Tahoma"/>
        </w:rPr>
        <w:t xml:space="preserve"> uznaje się </w:t>
      </w:r>
      <w:r w:rsidRPr="00790E7E">
        <w:rPr>
          <w:rFonts w:cs="Tahoma"/>
        </w:rPr>
        <w:t>obiekt budowlany</w:t>
      </w:r>
      <w:r>
        <w:rPr>
          <w:rFonts w:cs="Tahoma"/>
        </w:rPr>
        <w:t xml:space="preserve"> - w rozumieniu przepisów prawa budowlanego -</w:t>
      </w:r>
      <w:r w:rsidRPr="00790E7E">
        <w:rPr>
          <w:rFonts w:cs="Tahoma"/>
        </w:rPr>
        <w:t xml:space="preserve"> trwale związany z gruntem, wydzielony z przestrzeni za pomocą przegród budowlanych,</w:t>
      </w:r>
      <w:r>
        <w:rPr>
          <w:rFonts w:cs="Tahoma"/>
        </w:rPr>
        <w:t xml:space="preserve"> który posiada</w:t>
      </w:r>
      <w:r w:rsidRPr="00790E7E">
        <w:rPr>
          <w:rFonts w:cs="Tahoma"/>
        </w:rPr>
        <w:t xml:space="preserve"> </w:t>
      </w:r>
      <w:r>
        <w:rPr>
          <w:rFonts w:cs="Tahoma"/>
        </w:rPr>
        <w:lastRenderedPageBreak/>
        <w:t xml:space="preserve">fundamenty i dach, a także znajdujące się w nim zamontowane trwale </w:t>
      </w:r>
      <w:r w:rsidRPr="002D7FD2">
        <w:rPr>
          <w:rFonts w:cs="Tahoma"/>
          <w:i/>
        </w:rPr>
        <w:t>stałe elementy</w:t>
      </w:r>
      <w:r>
        <w:rPr>
          <w:rFonts w:cs="Tahoma"/>
        </w:rPr>
        <w:t xml:space="preserve"> </w:t>
      </w:r>
      <w:r w:rsidRPr="00790E7E">
        <w:rPr>
          <w:rFonts w:cs="Tahoma"/>
        </w:rPr>
        <w:t xml:space="preserve">oraz </w:t>
      </w:r>
      <w:r>
        <w:rPr>
          <w:rFonts w:cs="Tahoma"/>
        </w:rPr>
        <w:t xml:space="preserve">przymocowane trwale i bezpośrednio do budynku </w:t>
      </w:r>
      <w:r w:rsidRPr="002D7FD2">
        <w:rPr>
          <w:rFonts w:cs="Tahoma"/>
          <w:i/>
        </w:rPr>
        <w:t>elementy zewnętrzne</w:t>
      </w:r>
      <w:r>
        <w:rPr>
          <w:rFonts w:cs="Tahoma"/>
        </w:rPr>
        <w:t>.</w:t>
      </w:r>
    </w:p>
    <w:p w14:paraId="7DE83780" w14:textId="77777777" w:rsidR="00145F18" w:rsidRPr="00145F18" w:rsidRDefault="00145F18" w:rsidP="00145F18">
      <w:pPr>
        <w:spacing w:line="360" w:lineRule="auto"/>
        <w:jc w:val="both"/>
        <w:rPr>
          <w:rFonts w:cs="Tahoma"/>
        </w:rPr>
      </w:pPr>
    </w:p>
    <w:p w14:paraId="50A637CA" w14:textId="77777777" w:rsidR="00145F18" w:rsidRPr="00145F18" w:rsidRDefault="00145F18" w:rsidP="00145F18">
      <w:pPr>
        <w:numPr>
          <w:ilvl w:val="0"/>
          <w:numId w:val="125"/>
        </w:numPr>
        <w:overflowPunct w:val="0"/>
        <w:autoSpaceDE w:val="0"/>
        <w:autoSpaceDN w:val="0"/>
        <w:adjustRightInd w:val="0"/>
        <w:spacing w:after="0" w:line="360" w:lineRule="auto"/>
        <w:ind w:left="470" w:hanging="357"/>
        <w:jc w:val="both"/>
        <w:textAlignment w:val="baseline"/>
        <w:rPr>
          <w:rFonts w:cs="Tahoma"/>
          <w:b/>
          <w:bCs/>
        </w:rPr>
      </w:pPr>
      <w:r w:rsidRPr="00145F18">
        <w:rPr>
          <w:rFonts w:cs="Tahoma"/>
          <w:b/>
          <w:bCs/>
        </w:rPr>
        <w:t>Zakres ubezpieczenia</w:t>
      </w:r>
    </w:p>
    <w:p w14:paraId="13B717D4" w14:textId="1A08B1FE" w:rsidR="00145F18" w:rsidRPr="00145F18" w:rsidRDefault="00145F18" w:rsidP="00E7575D">
      <w:pPr>
        <w:pStyle w:val="Kolorowalistaakcent13"/>
        <w:numPr>
          <w:ilvl w:val="0"/>
          <w:numId w:val="126"/>
        </w:numPr>
        <w:overflowPunct w:val="0"/>
        <w:autoSpaceDE w:val="0"/>
        <w:autoSpaceDN w:val="0"/>
        <w:adjustRightInd w:val="0"/>
        <w:spacing w:after="0" w:line="360" w:lineRule="auto"/>
        <w:jc w:val="both"/>
        <w:textAlignment w:val="baseline"/>
        <w:rPr>
          <w:rFonts w:cs="Tahoma"/>
          <w:bCs/>
        </w:rPr>
      </w:pPr>
      <w:r w:rsidRPr="00145F18">
        <w:rPr>
          <w:rFonts w:cs="Tahoma"/>
          <w:bCs/>
        </w:rPr>
        <w:t xml:space="preserve">Zakres ubezpieczenia oparty o formułę </w:t>
      </w:r>
      <w:proofErr w:type="spellStart"/>
      <w:r w:rsidRPr="00145F18">
        <w:rPr>
          <w:rFonts w:cs="Tahoma"/>
          <w:bCs/>
        </w:rPr>
        <w:t>all</w:t>
      </w:r>
      <w:proofErr w:type="spellEnd"/>
      <w:r w:rsidRPr="00145F18">
        <w:rPr>
          <w:rFonts w:cs="Tahoma"/>
          <w:bCs/>
        </w:rPr>
        <w:t xml:space="preserve"> </w:t>
      </w:r>
      <w:proofErr w:type="spellStart"/>
      <w:r w:rsidRPr="00145F18">
        <w:rPr>
          <w:rFonts w:cs="Tahoma"/>
          <w:bCs/>
        </w:rPr>
        <w:t>risk</w:t>
      </w:r>
      <w:r w:rsidR="00F50467">
        <w:rPr>
          <w:rFonts w:cs="Tahoma"/>
          <w:bCs/>
        </w:rPr>
        <w:t>s</w:t>
      </w:r>
      <w:proofErr w:type="spellEnd"/>
      <w:r w:rsidRPr="00145F18">
        <w:rPr>
          <w:rFonts w:cs="Tahoma"/>
          <w:bCs/>
        </w:rPr>
        <w:t xml:space="preserve"> (zakres obligatoryjny) z zastrzeżeniem postanowień w pkt. </w:t>
      </w:r>
      <w:r w:rsidRPr="00145F18">
        <w:rPr>
          <w:rFonts w:cs="Tahoma"/>
          <w:b/>
          <w:bCs/>
        </w:rPr>
        <w:t>II.</w:t>
      </w:r>
      <w:r w:rsidR="007C03A8">
        <w:rPr>
          <w:rFonts w:cs="Tahoma"/>
          <w:b/>
          <w:bCs/>
        </w:rPr>
        <w:t>2.3)</w:t>
      </w:r>
      <w:r w:rsidRPr="00145F18">
        <w:rPr>
          <w:rFonts w:cs="Tahoma"/>
          <w:bCs/>
        </w:rPr>
        <w:t xml:space="preserve"> dla budynków ubezpieczonych wg wartości rzeczywistej wskazanych        w </w:t>
      </w:r>
      <w:r w:rsidR="00E7575D">
        <w:rPr>
          <w:rFonts w:cs="Tahoma"/>
          <w:b/>
          <w:bCs/>
        </w:rPr>
        <w:t xml:space="preserve">załączniku nr </w:t>
      </w:r>
      <w:r w:rsidR="007C03A8">
        <w:rPr>
          <w:rFonts w:cs="Tahoma"/>
          <w:b/>
          <w:bCs/>
        </w:rPr>
        <w:t>1</w:t>
      </w:r>
      <w:r w:rsidRPr="00145F18">
        <w:rPr>
          <w:rFonts w:cs="Tahoma"/>
          <w:b/>
          <w:bCs/>
        </w:rPr>
        <w:t xml:space="preserve"> do OPZ</w:t>
      </w:r>
      <w:r w:rsidR="00E7575D">
        <w:rPr>
          <w:rFonts w:cs="Tahoma"/>
          <w:bCs/>
        </w:rPr>
        <w:t xml:space="preserve"> oraz z zastrzeżeniem postanowień w pkt. </w:t>
      </w:r>
      <w:r w:rsidR="00E7575D" w:rsidRPr="00E7575D">
        <w:rPr>
          <w:rFonts w:cs="Tahoma"/>
          <w:b/>
          <w:bCs/>
        </w:rPr>
        <w:t>II.6</w:t>
      </w:r>
      <w:r w:rsidR="00E7575D">
        <w:rPr>
          <w:rFonts w:cs="Tahoma"/>
          <w:bCs/>
        </w:rPr>
        <w:t xml:space="preserve"> dla ruchomości znajdujących się w budynkach z </w:t>
      </w:r>
      <w:r w:rsidR="00E7575D">
        <w:rPr>
          <w:rFonts w:cs="Tahoma"/>
          <w:b/>
          <w:bCs/>
        </w:rPr>
        <w:t>załącznika</w:t>
      </w:r>
      <w:r w:rsidR="00E7575D" w:rsidRPr="00E7575D">
        <w:rPr>
          <w:rFonts w:cs="Tahoma"/>
          <w:b/>
          <w:bCs/>
        </w:rPr>
        <w:t xml:space="preserve"> nr </w:t>
      </w:r>
      <w:r w:rsidR="007C03A8">
        <w:rPr>
          <w:rFonts w:cs="Tahoma"/>
          <w:b/>
          <w:bCs/>
        </w:rPr>
        <w:t>1</w:t>
      </w:r>
      <w:r w:rsidR="00E7575D" w:rsidRPr="00E7575D">
        <w:rPr>
          <w:rFonts w:cs="Tahoma"/>
          <w:b/>
          <w:bCs/>
        </w:rPr>
        <w:t xml:space="preserve"> do OPZ</w:t>
      </w:r>
      <w:r w:rsidR="00E7575D">
        <w:rPr>
          <w:rFonts w:cs="Tahoma"/>
          <w:b/>
          <w:bCs/>
        </w:rPr>
        <w:t>.</w:t>
      </w:r>
    </w:p>
    <w:p w14:paraId="7219D284" w14:textId="77777777" w:rsidR="00145F18" w:rsidRPr="00145F18" w:rsidRDefault="00145F18" w:rsidP="00145F18">
      <w:pPr>
        <w:pStyle w:val="Kolorowalistaakcent13"/>
        <w:overflowPunct w:val="0"/>
        <w:autoSpaceDE w:val="0"/>
        <w:autoSpaceDN w:val="0"/>
        <w:adjustRightInd w:val="0"/>
        <w:spacing w:after="0" w:line="360" w:lineRule="auto"/>
        <w:jc w:val="both"/>
        <w:textAlignment w:val="baseline"/>
        <w:rPr>
          <w:rFonts w:cs="Tahoma"/>
          <w:bCs/>
        </w:rPr>
      </w:pPr>
      <w:r w:rsidRPr="00145F18">
        <w:rPr>
          <w:rFonts w:cs="Tahoma"/>
          <w:bCs/>
        </w:rPr>
        <w:t>Zakres ochrony ubezpieczeniowej obejmuje nagłe, nieprzewidziane i niezależne od woli Ubezpieczonego zniszczenie, uszkodzenie lub utratę objętego ochroną przedmiotu ubezpieczenia, jeśli szkody te powstaną z jakiejkolwiek przyczyny innej niż wyraźnie wyłączonej.</w:t>
      </w:r>
    </w:p>
    <w:p w14:paraId="63ADFC20" w14:textId="77777777" w:rsidR="00145F18" w:rsidRPr="00145F18" w:rsidRDefault="00145F18" w:rsidP="00145F18">
      <w:pPr>
        <w:pStyle w:val="Kolorowalistaakcent13"/>
        <w:numPr>
          <w:ilvl w:val="0"/>
          <w:numId w:val="126"/>
        </w:numPr>
        <w:overflowPunct w:val="0"/>
        <w:autoSpaceDE w:val="0"/>
        <w:autoSpaceDN w:val="0"/>
        <w:adjustRightInd w:val="0"/>
        <w:spacing w:after="0" w:line="360" w:lineRule="auto"/>
        <w:jc w:val="both"/>
        <w:textAlignment w:val="baseline"/>
        <w:rPr>
          <w:rFonts w:cs="Tahoma"/>
          <w:bCs/>
        </w:rPr>
      </w:pPr>
      <w:r w:rsidRPr="00145F18">
        <w:rPr>
          <w:rFonts w:cs="Tahoma"/>
          <w:bCs/>
        </w:rPr>
        <w:t>Z zakresu ubezpieczenia nie mogą zostać wyłączone szkody spowodowane w skutek m.in.:</w:t>
      </w:r>
    </w:p>
    <w:p w14:paraId="24AE404D" w14:textId="77777777" w:rsidR="00D230E8" w:rsidRPr="00D230E8" w:rsidRDefault="00145F18" w:rsidP="00145F18">
      <w:pPr>
        <w:pStyle w:val="Kolorowalistaakcent13"/>
        <w:numPr>
          <w:ilvl w:val="0"/>
          <w:numId w:val="104"/>
        </w:numPr>
        <w:overflowPunct w:val="0"/>
        <w:autoSpaceDE w:val="0"/>
        <w:autoSpaceDN w:val="0"/>
        <w:adjustRightInd w:val="0"/>
        <w:spacing w:after="0" w:line="360" w:lineRule="auto"/>
        <w:jc w:val="both"/>
        <w:textAlignment w:val="baseline"/>
        <w:rPr>
          <w:rFonts w:cs="Tahoma"/>
          <w:bCs/>
        </w:rPr>
      </w:pPr>
      <w:r w:rsidRPr="00145F18">
        <w:rPr>
          <w:rFonts w:cs="Tahoma"/>
        </w:rPr>
        <w:t xml:space="preserve">pożar (w tym szkody polegające na osmaleniu, przypaleniu itp. ubezpieczonego mienia), uderzenie pioruna (w tym w szczególności w urządzenia i instalacje), eksplozję, upadek statku powietrznego, huragan (silny wiatr), powódź (bez względu na historyczne występowanie powodzi w miejscu ubezpieczenia mienia), grad, osuwanie i zapadanie się ziemi (z wyłączeniem szkód powstałych w wyniku działalności zakładu górniczego </w:t>
      </w:r>
      <w:r w:rsidRPr="00145F18">
        <w:rPr>
          <w:rFonts w:cs="Tahoma"/>
        </w:rPr>
        <w:br/>
        <w:t xml:space="preserve">w rozumieniu Ustawy prawo geologiczne i górnicze), lawinę, uderzenie pojazdu (w tym pojazdu własnego lub użytkowanego przez Ubezpieczonego), trzęsienie ziemi, deszcz nawalny, huk ponaddźwiękowy, śnieg, mróz, dym i sadzę, upadek przedmiotu (upuszczenie), szkody wodociągowe (wydostanie się wody, pary lub innych płynów </w:t>
      </w:r>
      <w:r w:rsidRPr="00145F18">
        <w:rPr>
          <w:rFonts w:cs="Tahoma"/>
        </w:rPr>
        <w:br/>
        <w:t>ze znajdujących się wewnątrz budynku lub na posesji objętej ubezpieczeniem przewodów, zbiorników, urządzeń wodociągowych, centralnego ogrzewania  i innych instalacji, cofnięcia się wody lub ścieków z publicznych urządzeń kanalizacyjnych, nieumyślnego pozostawienia otwartych kranów, zaworów lub innych urządzeń w tym koszty poszukiwania awarii/wyciek</w:t>
      </w:r>
      <w:r w:rsidR="00D230E8">
        <w:rPr>
          <w:rFonts w:cs="Tahoma"/>
        </w:rPr>
        <w:t>u z przedmiotowych instalacji);</w:t>
      </w:r>
    </w:p>
    <w:p w14:paraId="4BE59A4C" w14:textId="77777777" w:rsidR="00145F18" w:rsidRPr="00145F18" w:rsidRDefault="00145F18" w:rsidP="00D230E8">
      <w:pPr>
        <w:pStyle w:val="Kolorowalistaakcent13"/>
        <w:overflowPunct w:val="0"/>
        <w:autoSpaceDE w:val="0"/>
        <w:autoSpaceDN w:val="0"/>
        <w:adjustRightInd w:val="0"/>
        <w:spacing w:after="0" w:line="360" w:lineRule="auto"/>
        <w:ind w:left="1068"/>
        <w:jc w:val="both"/>
        <w:textAlignment w:val="baseline"/>
        <w:rPr>
          <w:rFonts w:cs="Tahoma"/>
          <w:bCs/>
        </w:rPr>
      </w:pPr>
      <w:r w:rsidRPr="00145F18">
        <w:rPr>
          <w:rFonts w:cs="Tahoma"/>
        </w:rPr>
        <w:t>w ramach ubezpieczenia od szkód wodociągowych Ubezpieczyciel pokrywa również poniesione przez Ubezpieczonego koszty naprawy uszkodzonych wskutek pęknięcia lub rozerwania przewodów lub/w tym urządzeń  stanowiących własność lub będących we władaniu Ubezpieczonego, łącznie z kosztami robót pomocniczych związanych z ich naprawą;</w:t>
      </w:r>
    </w:p>
    <w:p w14:paraId="425D24A9" w14:textId="77777777" w:rsidR="00145F18" w:rsidRPr="00145F18" w:rsidRDefault="00145F18" w:rsidP="00145F18">
      <w:pPr>
        <w:pStyle w:val="Kolorowalistaakcent13"/>
        <w:numPr>
          <w:ilvl w:val="0"/>
          <w:numId w:val="104"/>
        </w:numPr>
        <w:overflowPunct w:val="0"/>
        <w:autoSpaceDE w:val="0"/>
        <w:autoSpaceDN w:val="0"/>
        <w:adjustRightInd w:val="0"/>
        <w:spacing w:after="0" w:line="360" w:lineRule="auto"/>
        <w:jc w:val="both"/>
        <w:textAlignment w:val="baseline"/>
        <w:rPr>
          <w:rFonts w:cs="Tahoma"/>
          <w:bCs/>
        </w:rPr>
      </w:pPr>
      <w:r w:rsidRPr="00145F18">
        <w:rPr>
          <w:rFonts w:cs="Tahoma"/>
          <w:color w:val="0D0D0D"/>
        </w:rPr>
        <w:t>upadek drzew, budynków lub budowli na ubezpieczone mienie;</w:t>
      </w:r>
    </w:p>
    <w:p w14:paraId="0A543313" w14:textId="77777777" w:rsidR="00145F18" w:rsidRPr="00145F18" w:rsidRDefault="00145F18" w:rsidP="00145F18">
      <w:pPr>
        <w:pStyle w:val="Kolorowalistaakcent13"/>
        <w:numPr>
          <w:ilvl w:val="0"/>
          <w:numId w:val="104"/>
        </w:numPr>
        <w:overflowPunct w:val="0"/>
        <w:autoSpaceDE w:val="0"/>
        <w:autoSpaceDN w:val="0"/>
        <w:adjustRightInd w:val="0"/>
        <w:spacing w:after="0" w:line="360" w:lineRule="auto"/>
        <w:jc w:val="both"/>
        <w:textAlignment w:val="baseline"/>
        <w:rPr>
          <w:rFonts w:cs="Tahoma"/>
          <w:bCs/>
        </w:rPr>
      </w:pPr>
      <w:r w:rsidRPr="00145F18">
        <w:rPr>
          <w:rFonts w:cs="Tahoma"/>
        </w:rPr>
        <w:t>kradzieży z włamaniem, rabunku, graffiti, dewastacji/wandalizmu.</w:t>
      </w:r>
    </w:p>
    <w:p w14:paraId="5B3824E9" w14:textId="77777777" w:rsidR="00145F18" w:rsidRPr="00145F18" w:rsidRDefault="00145F18" w:rsidP="00145F18">
      <w:pPr>
        <w:pStyle w:val="Kolorowalistaakcent13"/>
        <w:overflowPunct w:val="0"/>
        <w:autoSpaceDE w:val="0"/>
        <w:autoSpaceDN w:val="0"/>
        <w:adjustRightInd w:val="0"/>
        <w:spacing w:after="0" w:line="360" w:lineRule="auto"/>
        <w:ind w:left="1068"/>
        <w:jc w:val="both"/>
        <w:textAlignment w:val="baseline"/>
        <w:rPr>
          <w:rFonts w:cs="Tahoma"/>
        </w:rPr>
      </w:pPr>
      <w:r w:rsidRPr="00145F18">
        <w:rPr>
          <w:rFonts w:cs="Tahoma"/>
        </w:rPr>
        <w:lastRenderedPageBreak/>
        <w:t>Ryzyko dewastacji winno objąć ochroną również w systemie I ryzyka (z wyłączeniem graffiti) oraz z konsumpcją sum ubezpieczenia z limitem  poniższe mienie:</w:t>
      </w:r>
    </w:p>
    <w:p w14:paraId="13ECE3A7" w14:textId="77777777" w:rsidR="00145F18" w:rsidRPr="00145F18" w:rsidRDefault="00145F18" w:rsidP="00145F18">
      <w:pPr>
        <w:pStyle w:val="Kolorowalistaakcent13"/>
        <w:numPr>
          <w:ilvl w:val="0"/>
          <w:numId w:val="127"/>
        </w:numPr>
        <w:overflowPunct w:val="0"/>
        <w:autoSpaceDE w:val="0"/>
        <w:autoSpaceDN w:val="0"/>
        <w:adjustRightInd w:val="0"/>
        <w:spacing w:after="0" w:line="360" w:lineRule="auto"/>
        <w:jc w:val="both"/>
        <w:textAlignment w:val="baseline"/>
        <w:rPr>
          <w:rFonts w:cs="Tahoma"/>
        </w:rPr>
      </w:pPr>
      <w:proofErr w:type="spellStart"/>
      <w:r w:rsidRPr="00145F18">
        <w:rPr>
          <w:rFonts w:cs="Tahoma"/>
        </w:rPr>
        <w:t>nasadzeń</w:t>
      </w:r>
      <w:proofErr w:type="spellEnd"/>
      <w:r w:rsidRPr="00145F18">
        <w:rPr>
          <w:rFonts w:cs="Tahoma"/>
        </w:rPr>
        <w:t xml:space="preserve"> wieloletnich – 10.000,00 PLN</w:t>
      </w:r>
    </w:p>
    <w:p w14:paraId="01E62B74" w14:textId="77777777" w:rsidR="00145F18" w:rsidRPr="00145F18" w:rsidRDefault="00145F18" w:rsidP="00145F18">
      <w:pPr>
        <w:pStyle w:val="Kolorowalistaakcent13"/>
        <w:numPr>
          <w:ilvl w:val="0"/>
          <w:numId w:val="127"/>
        </w:numPr>
        <w:overflowPunct w:val="0"/>
        <w:autoSpaceDE w:val="0"/>
        <w:autoSpaceDN w:val="0"/>
        <w:adjustRightInd w:val="0"/>
        <w:spacing w:after="0" w:line="360" w:lineRule="auto"/>
        <w:jc w:val="both"/>
        <w:textAlignment w:val="baseline"/>
        <w:rPr>
          <w:rFonts w:cs="Tahoma"/>
        </w:rPr>
      </w:pPr>
      <w:r w:rsidRPr="00145F18">
        <w:rPr>
          <w:rFonts w:cs="Tahoma"/>
        </w:rPr>
        <w:t>budowli/mał</w:t>
      </w:r>
      <w:r w:rsidR="00790E7E">
        <w:rPr>
          <w:rFonts w:cs="Tahoma"/>
        </w:rPr>
        <w:t>ej</w:t>
      </w:r>
      <w:r w:rsidRPr="00145F18">
        <w:rPr>
          <w:rFonts w:cs="Tahoma"/>
        </w:rPr>
        <w:t xml:space="preserve"> architektur</w:t>
      </w:r>
      <w:r w:rsidR="00790E7E">
        <w:rPr>
          <w:rFonts w:cs="Tahoma"/>
        </w:rPr>
        <w:t>y</w:t>
      </w:r>
      <w:r w:rsidRPr="00145F18">
        <w:rPr>
          <w:rFonts w:cs="Tahoma"/>
        </w:rPr>
        <w:t xml:space="preserve"> – ogrodzeni</w:t>
      </w:r>
      <w:r w:rsidR="00D230E8">
        <w:rPr>
          <w:rFonts w:cs="Tahoma"/>
        </w:rPr>
        <w:t>a, balustrady zewnętrzne,</w:t>
      </w:r>
      <w:r w:rsidRPr="00145F18">
        <w:rPr>
          <w:rFonts w:cs="Tahoma"/>
        </w:rPr>
        <w:t xml:space="preserve"> drogi, murki oporowe, chodniki – limit 100.000,00 PLN .</w:t>
      </w:r>
    </w:p>
    <w:p w14:paraId="761DB3F0" w14:textId="77777777" w:rsidR="00145F18" w:rsidRPr="00145F18" w:rsidRDefault="00145F18" w:rsidP="00145F18">
      <w:pPr>
        <w:overflowPunct w:val="0"/>
        <w:autoSpaceDE w:val="0"/>
        <w:autoSpaceDN w:val="0"/>
        <w:adjustRightInd w:val="0"/>
        <w:spacing w:line="360" w:lineRule="auto"/>
        <w:jc w:val="both"/>
        <w:textAlignment w:val="baseline"/>
        <w:rPr>
          <w:rFonts w:cs="Tahoma"/>
        </w:rPr>
      </w:pPr>
      <w:r w:rsidRPr="00145F18">
        <w:rPr>
          <w:rFonts w:cs="Tahoma"/>
          <w:i/>
        </w:rPr>
        <w:t xml:space="preserve">Ilekroć w OPZ mowa jest o </w:t>
      </w:r>
      <w:proofErr w:type="spellStart"/>
      <w:r w:rsidRPr="00145F18">
        <w:rPr>
          <w:rFonts w:cs="Tahoma"/>
          <w:i/>
          <w:u w:val="single"/>
        </w:rPr>
        <w:t>nasadzeniach</w:t>
      </w:r>
      <w:proofErr w:type="spellEnd"/>
      <w:r w:rsidRPr="00145F18">
        <w:rPr>
          <w:rFonts w:cs="Tahoma"/>
          <w:i/>
          <w:u w:val="single"/>
        </w:rPr>
        <w:t xml:space="preserve"> wieloletnich</w:t>
      </w:r>
      <w:r w:rsidRPr="00145F18">
        <w:rPr>
          <w:rFonts w:cs="Tahoma"/>
          <w:i/>
        </w:rPr>
        <w:t xml:space="preserve"> chodzi o wszystkie drzewa i krzewy starsze niż jeden rok i nie stanowiące środków obrotowych,</w:t>
      </w:r>
    </w:p>
    <w:p w14:paraId="6C8D043C" w14:textId="77777777" w:rsidR="00145F18" w:rsidRPr="00145F18" w:rsidRDefault="00145F18" w:rsidP="00145F18">
      <w:pPr>
        <w:pStyle w:val="Kolorowalistaakcent13"/>
        <w:numPr>
          <w:ilvl w:val="0"/>
          <w:numId w:val="104"/>
        </w:numPr>
        <w:overflowPunct w:val="0"/>
        <w:autoSpaceDE w:val="0"/>
        <w:autoSpaceDN w:val="0"/>
        <w:adjustRightInd w:val="0"/>
        <w:spacing w:after="0" w:line="360" w:lineRule="auto"/>
        <w:jc w:val="both"/>
        <w:textAlignment w:val="baseline"/>
        <w:rPr>
          <w:rFonts w:cs="Tahoma"/>
        </w:rPr>
      </w:pPr>
      <w:r w:rsidRPr="00145F18">
        <w:rPr>
          <w:rFonts w:cs="Tahoma"/>
        </w:rPr>
        <w:t>kradzieży z włamaniem i rabunku gotówki</w:t>
      </w:r>
      <w:r w:rsidR="00DD56B0">
        <w:rPr>
          <w:rFonts w:cs="Tahoma"/>
        </w:rPr>
        <w:t xml:space="preserve"> -</w:t>
      </w:r>
      <w:r w:rsidRPr="00145F18">
        <w:rPr>
          <w:rFonts w:cs="Tahoma"/>
        </w:rPr>
        <w:t xml:space="preserve"> w tym gotówki w transporcie</w:t>
      </w:r>
      <w:r w:rsidR="00DD56B0">
        <w:rPr>
          <w:rFonts w:cs="Tahoma"/>
        </w:rPr>
        <w:t xml:space="preserve"> -</w:t>
      </w:r>
      <w:r w:rsidRPr="00145F18">
        <w:rPr>
          <w:rFonts w:cs="Tahoma"/>
        </w:rPr>
        <w:t xml:space="preserve"> wskutek </w:t>
      </w:r>
      <w:r w:rsidRPr="00145F18">
        <w:rPr>
          <w:rFonts w:cs="Tahoma"/>
        </w:rPr>
        <w:br/>
        <w:t>co najmniej pożaru, wybuchu, rabunku, wypadku środka transportu oraz w związku ze zdarzeniami, które uniemożliwiły osobie wykonującej ochronę powierzonych wartości pieniężnych wskutek m.in.: śmierci, choroby, ciężkiego uszkodzenia ciała, nagłej śmierci lub nagłej ciężkiej choroby, ciężkiego uszkodzenia ciała wywołanego nieszczęśliwym wypadkiem, zniszczenia lub uszkodzenia – w wyniku zdarzenia losowego – środka lokomocji użytego do transportu itp.;</w:t>
      </w:r>
    </w:p>
    <w:p w14:paraId="78E860EA" w14:textId="77777777" w:rsidR="00145F18" w:rsidRPr="00145F18" w:rsidRDefault="00145F18" w:rsidP="00145F18">
      <w:pPr>
        <w:pStyle w:val="Kolorowalistaakcent13"/>
        <w:numPr>
          <w:ilvl w:val="0"/>
          <w:numId w:val="104"/>
        </w:numPr>
        <w:overflowPunct w:val="0"/>
        <w:autoSpaceDE w:val="0"/>
        <w:autoSpaceDN w:val="0"/>
        <w:adjustRightInd w:val="0"/>
        <w:spacing w:after="0" w:line="360" w:lineRule="auto"/>
        <w:jc w:val="both"/>
        <w:textAlignment w:val="baseline"/>
        <w:rPr>
          <w:rFonts w:cs="Tahoma"/>
        </w:rPr>
      </w:pPr>
      <w:r w:rsidRPr="00145F18">
        <w:rPr>
          <w:rFonts w:cs="Tahoma"/>
        </w:rPr>
        <w:t>kradzieży zwykłej;</w:t>
      </w:r>
    </w:p>
    <w:p w14:paraId="05DAD93D" w14:textId="77777777" w:rsidR="00145F18" w:rsidRPr="00145F18" w:rsidRDefault="00145F18" w:rsidP="00145F18">
      <w:pPr>
        <w:pStyle w:val="Kolorowalistaakcent13"/>
        <w:numPr>
          <w:ilvl w:val="0"/>
          <w:numId w:val="104"/>
        </w:numPr>
        <w:overflowPunct w:val="0"/>
        <w:autoSpaceDE w:val="0"/>
        <w:autoSpaceDN w:val="0"/>
        <w:adjustRightInd w:val="0"/>
        <w:spacing w:after="0" w:line="360" w:lineRule="auto"/>
        <w:jc w:val="both"/>
        <w:textAlignment w:val="baseline"/>
        <w:rPr>
          <w:rFonts w:cs="Tahoma"/>
        </w:rPr>
      </w:pPr>
      <w:r w:rsidRPr="00145F18">
        <w:rPr>
          <w:rFonts w:cs="Tahoma"/>
        </w:rPr>
        <w:t>przepięcia, w tym przepięcia spowodowanego działaniem elektryczności atmosferycznej, jak również innych przepięć elektrycznych;</w:t>
      </w:r>
    </w:p>
    <w:p w14:paraId="37CC9FC0" w14:textId="77777777" w:rsidR="00145F18" w:rsidRPr="00145F18" w:rsidRDefault="00145F18" w:rsidP="00145F18">
      <w:pPr>
        <w:pStyle w:val="Kolorowalistaakcent13"/>
        <w:numPr>
          <w:ilvl w:val="0"/>
          <w:numId w:val="104"/>
        </w:numPr>
        <w:overflowPunct w:val="0"/>
        <w:autoSpaceDE w:val="0"/>
        <w:autoSpaceDN w:val="0"/>
        <w:adjustRightInd w:val="0"/>
        <w:spacing w:after="0" w:line="360" w:lineRule="auto"/>
        <w:jc w:val="both"/>
        <w:textAlignment w:val="baseline"/>
        <w:rPr>
          <w:rFonts w:cs="Tahoma"/>
        </w:rPr>
      </w:pPr>
      <w:r w:rsidRPr="00145F18">
        <w:rPr>
          <w:rFonts w:cs="Tahoma"/>
        </w:rPr>
        <w:t>zalania w wyniku złego stanu dachu, rynien, okien lub niezabezpieczonych otworów dachowych lub innych elementów budynku - (jedynie w sytuacji gdy Ubezpieczony o stanie wskazanych elementów nie wiedział bądź przy dochowaniu należytej staranności nie mógł się dowiedzieć i z zastrzeżeniem, iż Ubezpieczyciel nie ponosi odpowiedzialności za szkody będące następstwem wad konstrukcyjnych, wad w budowie lub montażu tych elementów);</w:t>
      </w:r>
    </w:p>
    <w:p w14:paraId="40195122" w14:textId="77777777" w:rsidR="00145F18" w:rsidRPr="00145F18" w:rsidRDefault="00145F18" w:rsidP="00145F18">
      <w:pPr>
        <w:pStyle w:val="Kolorowalistaakcent13"/>
        <w:numPr>
          <w:ilvl w:val="0"/>
          <w:numId w:val="104"/>
        </w:numPr>
        <w:overflowPunct w:val="0"/>
        <w:autoSpaceDE w:val="0"/>
        <w:autoSpaceDN w:val="0"/>
        <w:adjustRightInd w:val="0"/>
        <w:spacing w:after="0" w:line="360" w:lineRule="auto"/>
        <w:jc w:val="both"/>
        <w:textAlignment w:val="baseline"/>
        <w:rPr>
          <w:rFonts w:cs="Tahoma"/>
        </w:rPr>
      </w:pPr>
      <w:r w:rsidRPr="00145F18">
        <w:rPr>
          <w:rFonts w:cs="Tahoma"/>
        </w:rPr>
        <w:t>działania wody w szczególności w wyniku: burzy, wylewu wód podziemnych, deszczu, wilgoci, pary wodnej i cieczy w innej postaci oraz mrozu, śniegu itp.;</w:t>
      </w:r>
    </w:p>
    <w:p w14:paraId="264A4AAA" w14:textId="77777777" w:rsidR="00145F18" w:rsidRPr="00A71E19" w:rsidRDefault="00145F18" w:rsidP="00145F18">
      <w:pPr>
        <w:pStyle w:val="Kolorowalistaakcent13"/>
        <w:numPr>
          <w:ilvl w:val="0"/>
          <w:numId w:val="104"/>
        </w:numPr>
        <w:overflowPunct w:val="0"/>
        <w:autoSpaceDE w:val="0"/>
        <w:autoSpaceDN w:val="0"/>
        <w:adjustRightInd w:val="0"/>
        <w:spacing w:after="0" w:line="360" w:lineRule="auto"/>
        <w:jc w:val="both"/>
        <w:textAlignment w:val="baseline"/>
        <w:rPr>
          <w:rFonts w:cs="Tahoma"/>
        </w:rPr>
      </w:pPr>
      <w:r w:rsidRPr="00A71E19">
        <w:rPr>
          <w:rFonts w:cs="Tahoma"/>
        </w:rPr>
        <w:t>ataku terrorystycznego, strajków, rozruchów, lokautów i zamieszek oraz niepokojów społecznych;</w:t>
      </w:r>
    </w:p>
    <w:p w14:paraId="0B1F0FE9" w14:textId="77777777" w:rsidR="00145F18" w:rsidRPr="00145F18" w:rsidRDefault="00145F18" w:rsidP="00145F18">
      <w:pPr>
        <w:pStyle w:val="Kolorowalistaakcent13"/>
        <w:numPr>
          <w:ilvl w:val="0"/>
          <w:numId w:val="104"/>
        </w:numPr>
        <w:overflowPunct w:val="0"/>
        <w:autoSpaceDE w:val="0"/>
        <w:autoSpaceDN w:val="0"/>
        <w:adjustRightInd w:val="0"/>
        <w:spacing w:after="0" w:line="360" w:lineRule="auto"/>
        <w:jc w:val="both"/>
        <w:textAlignment w:val="baseline"/>
        <w:rPr>
          <w:rFonts w:cs="Tahoma"/>
        </w:rPr>
      </w:pPr>
      <w:r w:rsidRPr="00145F18">
        <w:rPr>
          <w:rFonts w:cs="Tahoma"/>
        </w:rPr>
        <w:t xml:space="preserve">akcji gaśniczej, wyburzania, odgruzowywania i innych mogących powstać w związku </w:t>
      </w:r>
      <w:r w:rsidRPr="00145F18">
        <w:rPr>
          <w:rFonts w:cs="Tahoma"/>
        </w:rPr>
        <w:br/>
        <w:t>z przeprowadzaniem akcji ratowniczej i innego rodzaju interwencji nie wyłączając działań przeprowadzanych przez upoważnione służby w sytuacji, gdy zdarzenie objęte ubezpieczeniem nie wystąpiło, a interwencja była uzasadniona – w ramach podanych sum ubezpieczenia;</w:t>
      </w:r>
    </w:p>
    <w:p w14:paraId="41B2214E" w14:textId="77777777" w:rsidR="00145F18" w:rsidRPr="00145F18" w:rsidRDefault="00145F18" w:rsidP="00145F18">
      <w:pPr>
        <w:pStyle w:val="Kolorowalistaakcent13"/>
        <w:numPr>
          <w:ilvl w:val="0"/>
          <w:numId w:val="104"/>
        </w:numPr>
        <w:overflowPunct w:val="0"/>
        <w:autoSpaceDE w:val="0"/>
        <w:autoSpaceDN w:val="0"/>
        <w:adjustRightInd w:val="0"/>
        <w:spacing w:after="0" w:line="360" w:lineRule="auto"/>
        <w:jc w:val="both"/>
        <w:textAlignment w:val="baseline"/>
        <w:rPr>
          <w:rFonts w:cs="Tahoma"/>
        </w:rPr>
      </w:pPr>
      <w:r w:rsidRPr="00145F18">
        <w:rPr>
          <w:rFonts w:cs="Tahoma"/>
        </w:rPr>
        <w:t>zniszczenia i skażenia mienia w wyniku zdarzeń objętych ochroną;</w:t>
      </w:r>
    </w:p>
    <w:p w14:paraId="69B487FF" w14:textId="77777777" w:rsidR="00145F18" w:rsidRPr="00145F18" w:rsidRDefault="00145F18" w:rsidP="00145F18">
      <w:pPr>
        <w:pStyle w:val="Kolorowalistaakcent13"/>
        <w:numPr>
          <w:ilvl w:val="0"/>
          <w:numId w:val="104"/>
        </w:numPr>
        <w:overflowPunct w:val="0"/>
        <w:autoSpaceDE w:val="0"/>
        <w:autoSpaceDN w:val="0"/>
        <w:adjustRightInd w:val="0"/>
        <w:spacing w:after="0" w:line="360" w:lineRule="auto"/>
        <w:jc w:val="both"/>
        <w:textAlignment w:val="baseline"/>
        <w:rPr>
          <w:rFonts w:cs="Tahoma"/>
        </w:rPr>
      </w:pPr>
      <w:r w:rsidRPr="00145F18">
        <w:rPr>
          <w:rFonts w:cs="Tahoma"/>
        </w:rPr>
        <w:t xml:space="preserve">innych przyczyn niż określone powyżej tak zwanych </w:t>
      </w:r>
      <w:proofErr w:type="spellStart"/>
      <w:r w:rsidRPr="00145F18">
        <w:rPr>
          <w:rFonts w:cs="Tahoma"/>
        </w:rPr>
        <w:t>ryzyk</w:t>
      </w:r>
      <w:proofErr w:type="spellEnd"/>
      <w:r w:rsidRPr="00145F18">
        <w:rPr>
          <w:rFonts w:cs="Tahoma"/>
        </w:rPr>
        <w:t xml:space="preserve"> nienazwanych objętych ochroną </w:t>
      </w:r>
      <w:r w:rsidRPr="00145F18">
        <w:rPr>
          <w:rFonts w:cs="Tahoma"/>
        </w:rPr>
        <w:br/>
        <w:t xml:space="preserve">w zakresie ubezpieczenia od wszystkich </w:t>
      </w:r>
      <w:proofErr w:type="spellStart"/>
      <w:r w:rsidRPr="00145F18">
        <w:rPr>
          <w:rFonts w:cs="Tahoma"/>
        </w:rPr>
        <w:t>ryzyk</w:t>
      </w:r>
      <w:proofErr w:type="spellEnd"/>
      <w:r w:rsidRPr="00145F18">
        <w:rPr>
          <w:rFonts w:cs="Tahoma"/>
        </w:rPr>
        <w:t xml:space="preserve"> (</w:t>
      </w:r>
      <w:proofErr w:type="spellStart"/>
      <w:r w:rsidRPr="00145F18">
        <w:rPr>
          <w:rFonts w:cs="Tahoma"/>
        </w:rPr>
        <w:t>all</w:t>
      </w:r>
      <w:proofErr w:type="spellEnd"/>
      <w:r w:rsidRPr="00145F18">
        <w:rPr>
          <w:rFonts w:cs="Tahoma"/>
        </w:rPr>
        <w:t xml:space="preserve"> </w:t>
      </w:r>
      <w:proofErr w:type="spellStart"/>
      <w:r w:rsidRPr="00145F18">
        <w:rPr>
          <w:rFonts w:cs="Tahoma"/>
        </w:rPr>
        <w:t>risks</w:t>
      </w:r>
      <w:proofErr w:type="spellEnd"/>
      <w:r w:rsidRPr="00145F18">
        <w:rPr>
          <w:rFonts w:cs="Tahoma"/>
        </w:rPr>
        <w:t>);</w:t>
      </w:r>
    </w:p>
    <w:p w14:paraId="4DD23999" w14:textId="77777777" w:rsidR="00145F18" w:rsidRPr="00145F18" w:rsidRDefault="00145F18" w:rsidP="00145F18">
      <w:pPr>
        <w:pStyle w:val="Kolorowalistaakcent13"/>
        <w:numPr>
          <w:ilvl w:val="0"/>
          <w:numId w:val="104"/>
        </w:numPr>
        <w:overflowPunct w:val="0"/>
        <w:autoSpaceDE w:val="0"/>
        <w:autoSpaceDN w:val="0"/>
        <w:adjustRightInd w:val="0"/>
        <w:spacing w:after="0" w:line="360" w:lineRule="auto"/>
        <w:jc w:val="both"/>
        <w:textAlignment w:val="baseline"/>
        <w:rPr>
          <w:rFonts w:cs="Tahoma"/>
        </w:rPr>
      </w:pPr>
      <w:r w:rsidRPr="00145F18">
        <w:rPr>
          <w:rFonts w:cs="Tahoma"/>
        </w:rPr>
        <w:lastRenderedPageBreak/>
        <w:t>uznaje się za ubezpieczone mienie przemieszczane pomiędzy lokalizacjami bez konieczności powiadamiania zakładu ubezpieczeń.</w:t>
      </w:r>
    </w:p>
    <w:p w14:paraId="14F87502" w14:textId="5AA1226E" w:rsidR="00145F18" w:rsidRPr="00145F18" w:rsidRDefault="00145F18" w:rsidP="00145F18">
      <w:pPr>
        <w:pStyle w:val="Kolorowalistaakcent13"/>
        <w:numPr>
          <w:ilvl w:val="0"/>
          <w:numId w:val="126"/>
        </w:numPr>
        <w:overflowPunct w:val="0"/>
        <w:autoSpaceDE w:val="0"/>
        <w:autoSpaceDN w:val="0"/>
        <w:adjustRightInd w:val="0"/>
        <w:spacing w:after="0" w:line="360" w:lineRule="auto"/>
        <w:jc w:val="both"/>
        <w:textAlignment w:val="baseline"/>
        <w:rPr>
          <w:rFonts w:cs="Tahoma"/>
        </w:rPr>
      </w:pPr>
      <w:r w:rsidRPr="00145F18">
        <w:rPr>
          <w:rFonts w:cs="Tahoma"/>
          <w:bCs/>
        </w:rPr>
        <w:t xml:space="preserve">Inaczej niż stanowi punkt </w:t>
      </w:r>
      <w:r w:rsidRPr="004E0ECC">
        <w:rPr>
          <w:rFonts w:cs="Tahoma"/>
          <w:b/>
          <w:bCs/>
        </w:rPr>
        <w:t>II.2</w:t>
      </w:r>
      <w:r w:rsidR="00DD56B0">
        <w:rPr>
          <w:rFonts w:cs="Tahoma"/>
          <w:b/>
          <w:bCs/>
        </w:rPr>
        <w:t xml:space="preserve"> 2)</w:t>
      </w:r>
      <w:r w:rsidRPr="00145F18">
        <w:rPr>
          <w:rFonts w:cs="Tahoma"/>
          <w:bCs/>
        </w:rPr>
        <w:t xml:space="preserve"> i z zastrzeżeniem pozostałych postanowień wskazanych w Opisie Przedmiotu Zamówienia zakres ubezpieczenia dla budynków ubezpieczonych wg wartości rzeczywistej wykazanych </w:t>
      </w:r>
      <w:r w:rsidRPr="00BA74F3">
        <w:rPr>
          <w:rFonts w:cs="Tahoma"/>
          <w:b/>
          <w:bCs/>
        </w:rPr>
        <w:t xml:space="preserve">w załączniku nr </w:t>
      </w:r>
      <w:r w:rsidR="007C03A8">
        <w:rPr>
          <w:rFonts w:cs="Tahoma"/>
          <w:b/>
          <w:bCs/>
        </w:rPr>
        <w:t>1</w:t>
      </w:r>
      <w:r w:rsidRPr="00BA74F3">
        <w:rPr>
          <w:rFonts w:cs="Tahoma"/>
          <w:b/>
          <w:bCs/>
        </w:rPr>
        <w:t xml:space="preserve"> do OPZ</w:t>
      </w:r>
      <w:r w:rsidRPr="00145F18">
        <w:rPr>
          <w:rFonts w:cs="Tahoma"/>
          <w:bCs/>
        </w:rPr>
        <w:t xml:space="preserve"> ograniczony jest do poniższych </w:t>
      </w:r>
      <w:proofErr w:type="spellStart"/>
      <w:r w:rsidRPr="00145F18">
        <w:rPr>
          <w:rFonts w:cs="Tahoma"/>
          <w:bCs/>
        </w:rPr>
        <w:t>ryzyk</w:t>
      </w:r>
      <w:proofErr w:type="spellEnd"/>
      <w:r w:rsidRPr="00145F18">
        <w:rPr>
          <w:rFonts w:cs="Tahoma"/>
          <w:bCs/>
        </w:rPr>
        <w:t xml:space="preserve"> nazwanych:</w:t>
      </w:r>
    </w:p>
    <w:p w14:paraId="1AAD79B6" w14:textId="77777777" w:rsidR="00D230E8" w:rsidRDefault="00145F18" w:rsidP="00145F18">
      <w:pPr>
        <w:pStyle w:val="Kolorowalistaakcent13"/>
        <w:numPr>
          <w:ilvl w:val="0"/>
          <w:numId w:val="171"/>
        </w:numPr>
        <w:overflowPunct w:val="0"/>
        <w:autoSpaceDE w:val="0"/>
        <w:autoSpaceDN w:val="0"/>
        <w:adjustRightInd w:val="0"/>
        <w:spacing w:line="360" w:lineRule="auto"/>
        <w:jc w:val="both"/>
        <w:textAlignment w:val="baseline"/>
        <w:rPr>
          <w:rFonts w:cs="Tahoma"/>
        </w:rPr>
      </w:pPr>
      <w:r w:rsidRPr="00145F18">
        <w:rPr>
          <w:rFonts w:cs="Tahoma"/>
        </w:rPr>
        <w:t>pożar (w tym szkody polegające na osmaleniu, przypaleniu</w:t>
      </w:r>
      <w:r w:rsidR="00D230E8">
        <w:rPr>
          <w:rFonts w:cs="Tahoma"/>
        </w:rPr>
        <w:t xml:space="preserve"> itp. ubezpieczonego mienia);</w:t>
      </w:r>
    </w:p>
    <w:p w14:paraId="0C230680" w14:textId="77777777" w:rsidR="00D230E8" w:rsidRDefault="00145F18" w:rsidP="00145F18">
      <w:pPr>
        <w:pStyle w:val="Kolorowalistaakcent13"/>
        <w:numPr>
          <w:ilvl w:val="0"/>
          <w:numId w:val="171"/>
        </w:numPr>
        <w:overflowPunct w:val="0"/>
        <w:autoSpaceDE w:val="0"/>
        <w:autoSpaceDN w:val="0"/>
        <w:adjustRightInd w:val="0"/>
        <w:spacing w:line="360" w:lineRule="auto"/>
        <w:jc w:val="both"/>
        <w:textAlignment w:val="baseline"/>
        <w:rPr>
          <w:rFonts w:cs="Tahoma"/>
        </w:rPr>
      </w:pPr>
      <w:r w:rsidRPr="00145F18">
        <w:rPr>
          <w:rFonts w:cs="Tahoma"/>
        </w:rPr>
        <w:t>uderzenie pioruna (w tym w szczególno</w:t>
      </w:r>
      <w:r w:rsidR="00D230E8">
        <w:rPr>
          <w:rFonts w:cs="Tahoma"/>
        </w:rPr>
        <w:t>ści w urządzenia i instalacje);</w:t>
      </w:r>
    </w:p>
    <w:p w14:paraId="36BD05A3" w14:textId="77777777" w:rsidR="00D230E8" w:rsidRDefault="00D230E8" w:rsidP="00145F18">
      <w:pPr>
        <w:pStyle w:val="Kolorowalistaakcent13"/>
        <w:numPr>
          <w:ilvl w:val="0"/>
          <w:numId w:val="171"/>
        </w:numPr>
        <w:overflowPunct w:val="0"/>
        <w:autoSpaceDE w:val="0"/>
        <w:autoSpaceDN w:val="0"/>
        <w:adjustRightInd w:val="0"/>
        <w:spacing w:line="360" w:lineRule="auto"/>
        <w:jc w:val="both"/>
        <w:textAlignment w:val="baseline"/>
        <w:rPr>
          <w:rFonts w:cs="Tahoma"/>
        </w:rPr>
      </w:pPr>
      <w:r>
        <w:rPr>
          <w:rFonts w:cs="Tahoma"/>
        </w:rPr>
        <w:t>eksplozję;</w:t>
      </w:r>
    </w:p>
    <w:p w14:paraId="0C8E0D58" w14:textId="77777777" w:rsidR="00D230E8" w:rsidRDefault="00D230E8" w:rsidP="00145F18">
      <w:pPr>
        <w:pStyle w:val="Kolorowalistaakcent13"/>
        <w:numPr>
          <w:ilvl w:val="0"/>
          <w:numId w:val="171"/>
        </w:numPr>
        <w:overflowPunct w:val="0"/>
        <w:autoSpaceDE w:val="0"/>
        <w:autoSpaceDN w:val="0"/>
        <w:adjustRightInd w:val="0"/>
        <w:spacing w:line="360" w:lineRule="auto"/>
        <w:jc w:val="both"/>
        <w:textAlignment w:val="baseline"/>
        <w:rPr>
          <w:rFonts w:cs="Tahoma"/>
        </w:rPr>
      </w:pPr>
      <w:r>
        <w:rPr>
          <w:rFonts w:cs="Tahoma"/>
        </w:rPr>
        <w:t>upadek statku powietrznego;</w:t>
      </w:r>
    </w:p>
    <w:p w14:paraId="40A29540" w14:textId="77777777" w:rsidR="00D230E8" w:rsidRDefault="00D230E8" w:rsidP="00145F18">
      <w:pPr>
        <w:pStyle w:val="Kolorowalistaakcent13"/>
        <w:numPr>
          <w:ilvl w:val="0"/>
          <w:numId w:val="171"/>
        </w:numPr>
        <w:overflowPunct w:val="0"/>
        <w:autoSpaceDE w:val="0"/>
        <w:autoSpaceDN w:val="0"/>
        <w:adjustRightInd w:val="0"/>
        <w:spacing w:line="360" w:lineRule="auto"/>
        <w:jc w:val="both"/>
        <w:textAlignment w:val="baseline"/>
        <w:rPr>
          <w:rFonts w:cs="Tahoma"/>
        </w:rPr>
      </w:pPr>
      <w:r>
        <w:rPr>
          <w:rFonts w:cs="Tahoma"/>
        </w:rPr>
        <w:t>huragan (silny wiatr);</w:t>
      </w:r>
    </w:p>
    <w:p w14:paraId="38449F81" w14:textId="77777777" w:rsidR="00D230E8" w:rsidRDefault="00145F18" w:rsidP="00145F18">
      <w:pPr>
        <w:pStyle w:val="Kolorowalistaakcent13"/>
        <w:numPr>
          <w:ilvl w:val="0"/>
          <w:numId w:val="171"/>
        </w:numPr>
        <w:overflowPunct w:val="0"/>
        <w:autoSpaceDE w:val="0"/>
        <w:autoSpaceDN w:val="0"/>
        <w:adjustRightInd w:val="0"/>
        <w:spacing w:line="360" w:lineRule="auto"/>
        <w:jc w:val="both"/>
        <w:textAlignment w:val="baseline"/>
        <w:rPr>
          <w:rFonts w:cs="Tahoma"/>
        </w:rPr>
      </w:pPr>
      <w:r w:rsidRPr="00145F18">
        <w:rPr>
          <w:rFonts w:cs="Tahoma"/>
        </w:rPr>
        <w:t>powódź (bez względu na historyczne występowanie powodzi w</w:t>
      </w:r>
      <w:r w:rsidR="00D230E8">
        <w:rPr>
          <w:rFonts w:cs="Tahoma"/>
        </w:rPr>
        <w:t xml:space="preserve"> miejscu ubezpieczenia mienia);</w:t>
      </w:r>
    </w:p>
    <w:p w14:paraId="3BA7D6E1" w14:textId="77777777" w:rsidR="00D230E8" w:rsidRDefault="00D230E8" w:rsidP="00145F18">
      <w:pPr>
        <w:pStyle w:val="Kolorowalistaakcent13"/>
        <w:numPr>
          <w:ilvl w:val="0"/>
          <w:numId w:val="171"/>
        </w:numPr>
        <w:overflowPunct w:val="0"/>
        <w:autoSpaceDE w:val="0"/>
        <w:autoSpaceDN w:val="0"/>
        <w:adjustRightInd w:val="0"/>
        <w:spacing w:line="360" w:lineRule="auto"/>
        <w:jc w:val="both"/>
        <w:textAlignment w:val="baseline"/>
        <w:rPr>
          <w:rFonts w:cs="Tahoma"/>
        </w:rPr>
      </w:pPr>
      <w:r>
        <w:rPr>
          <w:rFonts w:cs="Tahoma"/>
        </w:rPr>
        <w:t>grad;</w:t>
      </w:r>
    </w:p>
    <w:p w14:paraId="30EB465D" w14:textId="77777777" w:rsidR="00D230E8" w:rsidRDefault="00145F18" w:rsidP="00145F18">
      <w:pPr>
        <w:pStyle w:val="Kolorowalistaakcent13"/>
        <w:numPr>
          <w:ilvl w:val="0"/>
          <w:numId w:val="171"/>
        </w:numPr>
        <w:overflowPunct w:val="0"/>
        <w:autoSpaceDE w:val="0"/>
        <w:autoSpaceDN w:val="0"/>
        <w:adjustRightInd w:val="0"/>
        <w:spacing w:line="360" w:lineRule="auto"/>
        <w:jc w:val="both"/>
        <w:textAlignment w:val="baseline"/>
        <w:rPr>
          <w:rFonts w:cs="Tahoma"/>
        </w:rPr>
      </w:pPr>
      <w:r w:rsidRPr="00145F18">
        <w:rPr>
          <w:rFonts w:cs="Tahoma"/>
        </w:rPr>
        <w:t>osuwanie i zapadanie się ziemi (z wyłączeniem szkód powstałych w wyniku dz</w:t>
      </w:r>
      <w:r w:rsidR="00D230E8">
        <w:rPr>
          <w:rFonts w:cs="Tahoma"/>
        </w:rPr>
        <w:t xml:space="preserve">iałalności zakładu górniczego </w:t>
      </w:r>
      <w:r w:rsidRPr="00145F18">
        <w:rPr>
          <w:rFonts w:cs="Tahoma"/>
        </w:rPr>
        <w:t>w rozumieniu Ustawy</w:t>
      </w:r>
      <w:r w:rsidR="00D230E8">
        <w:rPr>
          <w:rFonts w:cs="Tahoma"/>
        </w:rPr>
        <w:t xml:space="preserve"> prawo geologiczne i górnicze);</w:t>
      </w:r>
    </w:p>
    <w:p w14:paraId="4CF72258" w14:textId="77777777" w:rsidR="00D230E8" w:rsidRDefault="00D230E8" w:rsidP="00145F18">
      <w:pPr>
        <w:pStyle w:val="Kolorowalistaakcent13"/>
        <w:numPr>
          <w:ilvl w:val="0"/>
          <w:numId w:val="171"/>
        </w:numPr>
        <w:overflowPunct w:val="0"/>
        <w:autoSpaceDE w:val="0"/>
        <w:autoSpaceDN w:val="0"/>
        <w:adjustRightInd w:val="0"/>
        <w:spacing w:line="360" w:lineRule="auto"/>
        <w:jc w:val="both"/>
        <w:textAlignment w:val="baseline"/>
        <w:rPr>
          <w:rFonts w:cs="Tahoma"/>
        </w:rPr>
      </w:pPr>
      <w:r>
        <w:rPr>
          <w:rFonts w:cs="Tahoma"/>
        </w:rPr>
        <w:t>lawinę;</w:t>
      </w:r>
    </w:p>
    <w:p w14:paraId="3FED6B87" w14:textId="77777777" w:rsidR="00D230E8" w:rsidRDefault="00145F18" w:rsidP="00145F18">
      <w:pPr>
        <w:pStyle w:val="Kolorowalistaakcent13"/>
        <w:numPr>
          <w:ilvl w:val="0"/>
          <w:numId w:val="171"/>
        </w:numPr>
        <w:overflowPunct w:val="0"/>
        <w:autoSpaceDE w:val="0"/>
        <w:autoSpaceDN w:val="0"/>
        <w:adjustRightInd w:val="0"/>
        <w:spacing w:line="360" w:lineRule="auto"/>
        <w:jc w:val="both"/>
        <w:textAlignment w:val="baseline"/>
        <w:rPr>
          <w:rFonts w:cs="Tahoma"/>
        </w:rPr>
      </w:pPr>
      <w:r w:rsidRPr="00145F18">
        <w:rPr>
          <w:rFonts w:cs="Tahoma"/>
        </w:rPr>
        <w:t>uderzenie pojazdu (w tym pojazdu własnego lub użytkowanego przez Ubez</w:t>
      </w:r>
      <w:r w:rsidR="00D230E8">
        <w:rPr>
          <w:rFonts w:cs="Tahoma"/>
        </w:rPr>
        <w:t>pieczonego);</w:t>
      </w:r>
    </w:p>
    <w:p w14:paraId="1242E08E" w14:textId="77777777" w:rsidR="00D230E8" w:rsidRDefault="00D230E8" w:rsidP="00145F18">
      <w:pPr>
        <w:pStyle w:val="Kolorowalistaakcent13"/>
        <w:numPr>
          <w:ilvl w:val="0"/>
          <w:numId w:val="171"/>
        </w:numPr>
        <w:overflowPunct w:val="0"/>
        <w:autoSpaceDE w:val="0"/>
        <w:autoSpaceDN w:val="0"/>
        <w:adjustRightInd w:val="0"/>
        <w:spacing w:line="360" w:lineRule="auto"/>
        <w:jc w:val="both"/>
        <w:textAlignment w:val="baseline"/>
        <w:rPr>
          <w:rFonts w:cs="Tahoma"/>
        </w:rPr>
      </w:pPr>
      <w:r>
        <w:rPr>
          <w:rFonts w:cs="Tahoma"/>
        </w:rPr>
        <w:t>trzęsienie ziemi;</w:t>
      </w:r>
    </w:p>
    <w:p w14:paraId="2AAD5824" w14:textId="77777777" w:rsidR="00D230E8" w:rsidRDefault="00D230E8" w:rsidP="00145F18">
      <w:pPr>
        <w:pStyle w:val="Kolorowalistaakcent13"/>
        <w:numPr>
          <w:ilvl w:val="0"/>
          <w:numId w:val="171"/>
        </w:numPr>
        <w:overflowPunct w:val="0"/>
        <w:autoSpaceDE w:val="0"/>
        <w:autoSpaceDN w:val="0"/>
        <w:adjustRightInd w:val="0"/>
        <w:spacing w:line="360" w:lineRule="auto"/>
        <w:jc w:val="both"/>
        <w:textAlignment w:val="baseline"/>
        <w:rPr>
          <w:rFonts w:cs="Tahoma"/>
        </w:rPr>
      </w:pPr>
      <w:r>
        <w:rPr>
          <w:rFonts w:cs="Tahoma"/>
        </w:rPr>
        <w:t>deszcz nawalny;</w:t>
      </w:r>
    </w:p>
    <w:p w14:paraId="571B2B87" w14:textId="77777777" w:rsidR="00D230E8" w:rsidRDefault="00D230E8" w:rsidP="00145F18">
      <w:pPr>
        <w:pStyle w:val="Kolorowalistaakcent13"/>
        <w:numPr>
          <w:ilvl w:val="0"/>
          <w:numId w:val="171"/>
        </w:numPr>
        <w:overflowPunct w:val="0"/>
        <w:autoSpaceDE w:val="0"/>
        <w:autoSpaceDN w:val="0"/>
        <w:adjustRightInd w:val="0"/>
        <w:spacing w:line="360" w:lineRule="auto"/>
        <w:jc w:val="both"/>
        <w:textAlignment w:val="baseline"/>
        <w:rPr>
          <w:rFonts w:cs="Tahoma"/>
        </w:rPr>
      </w:pPr>
      <w:r>
        <w:rPr>
          <w:rFonts w:cs="Tahoma"/>
        </w:rPr>
        <w:t>huk ponaddźwiękowy;</w:t>
      </w:r>
    </w:p>
    <w:p w14:paraId="4861BAB3" w14:textId="77777777" w:rsidR="00D230E8" w:rsidRDefault="00D230E8" w:rsidP="00145F18">
      <w:pPr>
        <w:pStyle w:val="Kolorowalistaakcent13"/>
        <w:numPr>
          <w:ilvl w:val="0"/>
          <w:numId w:val="171"/>
        </w:numPr>
        <w:overflowPunct w:val="0"/>
        <w:autoSpaceDE w:val="0"/>
        <w:autoSpaceDN w:val="0"/>
        <w:adjustRightInd w:val="0"/>
        <w:spacing w:line="360" w:lineRule="auto"/>
        <w:jc w:val="both"/>
        <w:textAlignment w:val="baseline"/>
        <w:rPr>
          <w:rFonts w:cs="Tahoma"/>
        </w:rPr>
      </w:pPr>
      <w:r>
        <w:rPr>
          <w:rFonts w:cs="Tahoma"/>
        </w:rPr>
        <w:t>śnieg;</w:t>
      </w:r>
    </w:p>
    <w:p w14:paraId="68444B01" w14:textId="77777777" w:rsidR="00D230E8" w:rsidRDefault="00D230E8" w:rsidP="00145F18">
      <w:pPr>
        <w:pStyle w:val="Kolorowalistaakcent13"/>
        <w:numPr>
          <w:ilvl w:val="0"/>
          <w:numId w:val="171"/>
        </w:numPr>
        <w:overflowPunct w:val="0"/>
        <w:autoSpaceDE w:val="0"/>
        <w:autoSpaceDN w:val="0"/>
        <w:adjustRightInd w:val="0"/>
        <w:spacing w:line="360" w:lineRule="auto"/>
        <w:jc w:val="both"/>
        <w:textAlignment w:val="baseline"/>
        <w:rPr>
          <w:rFonts w:cs="Tahoma"/>
        </w:rPr>
      </w:pPr>
      <w:r>
        <w:rPr>
          <w:rFonts w:cs="Tahoma"/>
        </w:rPr>
        <w:t>mróz;</w:t>
      </w:r>
    </w:p>
    <w:p w14:paraId="1EFE475F" w14:textId="77777777" w:rsidR="00D230E8" w:rsidRDefault="00D230E8" w:rsidP="00145F18">
      <w:pPr>
        <w:pStyle w:val="Kolorowalistaakcent13"/>
        <w:numPr>
          <w:ilvl w:val="0"/>
          <w:numId w:val="171"/>
        </w:numPr>
        <w:overflowPunct w:val="0"/>
        <w:autoSpaceDE w:val="0"/>
        <w:autoSpaceDN w:val="0"/>
        <w:adjustRightInd w:val="0"/>
        <w:spacing w:line="360" w:lineRule="auto"/>
        <w:jc w:val="both"/>
        <w:textAlignment w:val="baseline"/>
        <w:rPr>
          <w:rFonts w:cs="Tahoma"/>
        </w:rPr>
      </w:pPr>
      <w:r>
        <w:rPr>
          <w:rFonts w:cs="Tahoma"/>
        </w:rPr>
        <w:t>dym i sadzę;</w:t>
      </w:r>
    </w:p>
    <w:p w14:paraId="1C04D178" w14:textId="77777777" w:rsidR="00D230E8" w:rsidRDefault="00145F18" w:rsidP="00D230E8">
      <w:pPr>
        <w:pStyle w:val="Kolorowalistaakcent13"/>
        <w:numPr>
          <w:ilvl w:val="0"/>
          <w:numId w:val="171"/>
        </w:numPr>
        <w:overflowPunct w:val="0"/>
        <w:autoSpaceDE w:val="0"/>
        <w:autoSpaceDN w:val="0"/>
        <w:adjustRightInd w:val="0"/>
        <w:spacing w:line="360" w:lineRule="auto"/>
        <w:jc w:val="both"/>
        <w:textAlignment w:val="baseline"/>
        <w:rPr>
          <w:rFonts w:cs="Tahoma"/>
        </w:rPr>
      </w:pPr>
      <w:r w:rsidRPr="00145F18">
        <w:rPr>
          <w:rFonts w:cs="Tahoma"/>
        </w:rPr>
        <w:t>szkody wodociągowe (wydostanie się wody, pary lub innych płyn</w:t>
      </w:r>
      <w:r w:rsidR="00D230E8">
        <w:rPr>
          <w:rFonts w:cs="Tahoma"/>
        </w:rPr>
        <w:t>ów</w:t>
      </w:r>
      <w:r w:rsidRPr="00145F18">
        <w:rPr>
          <w:rFonts w:cs="Tahoma"/>
        </w:rPr>
        <w:t xml:space="preserve"> ze znajdujących się wewnątrz budynku lub na posesji objętej ubezpieczeniem przewodów, zbiorników, urządzeń wodocią</w:t>
      </w:r>
      <w:r w:rsidR="00D230E8">
        <w:rPr>
          <w:rFonts w:cs="Tahoma"/>
        </w:rPr>
        <w:t xml:space="preserve">gowych, centralnego ogrzewania </w:t>
      </w:r>
      <w:r w:rsidRPr="00145F18">
        <w:rPr>
          <w:rFonts w:cs="Tahoma"/>
        </w:rPr>
        <w:t>i innych instalacji</w:t>
      </w:r>
      <w:r w:rsidR="00D230E8">
        <w:rPr>
          <w:rFonts w:cs="Tahoma"/>
        </w:rPr>
        <w:t>,</w:t>
      </w:r>
      <w:r w:rsidRPr="00145F18">
        <w:rPr>
          <w:rFonts w:cs="Tahoma"/>
        </w:rPr>
        <w:t xml:space="preserve"> cofnięcia się wody lub ścieków z publicznych lub własnych urządzeń kanalizacyjnych, nieumyślnego pozostawienia otwartych kranów, zaworów lub innych urządzeń w tym koszty poszukiwania awarii/wycieku  </w:t>
      </w:r>
      <w:r w:rsidR="00D230E8">
        <w:rPr>
          <w:rFonts w:cs="Tahoma"/>
        </w:rPr>
        <w:t>z przedmiotowych instalacji);</w:t>
      </w:r>
    </w:p>
    <w:p w14:paraId="7FE4A6C8" w14:textId="77777777" w:rsidR="00D230E8" w:rsidRPr="00A71E19" w:rsidRDefault="00D230E8" w:rsidP="00D230E8">
      <w:pPr>
        <w:pStyle w:val="Kolorowalistaakcent13"/>
        <w:overflowPunct w:val="0"/>
        <w:autoSpaceDE w:val="0"/>
        <w:autoSpaceDN w:val="0"/>
        <w:adjustRightInd w:val="0"/>
        <w:spacing w:line="360" w:lineRule="auto"/>
        <w:ind w:left="1068"/>
        <w:jc w:val="both"/>
        <w:textAlignment w:val="baseline"/>
        <w:rPr>
          <w:rFonts w:cs="Tahoma"/>
        </w:rPr>
      </w:pPr>
      <w:r w:rsidRPr="00A71E19">
        <w:rPr>
          <w:rFonts w:cs="Tahoma"/>
        </w:rPr>
        <w:t>warunkiem ubezpieczenia jest wykonywanie okresowych badań sprawności urządzeń/instalacji, z których wydostała się woda, para lub inne płyny, zgodnie ze stosownymi przepisami przewidzianymi dla nadzoru tego typu urządzeń/instalacji</w:t>
      </w:r>
      <w:r w:rsidR="00006F73" w:rsidRPr="00A71E19">
        <w:rPr>
          <w:rFonts w:cs="Tahoma"/>
        </w:rPr>
        <w:t>;</w:t>
      </w:r>
    </w:p>
    <w:p w14:paraId="01DF3DB9" w14:textId="77777777" w:rsidR="00145F18" w:rsidRPr="00145F18" w:rsidRDefault="00145F18" w:rsidP="00D230E8">
      <w:pPr>
        <w:pStyle w:val="Kolorowalistaakcent13"/>
        <w:overflowPunct w:val="0"/>
        <w:autoSpaceDE w:val="0"/>
        <w:autoSpaceDN w:val="0"/>
        <w:adjustRightInd w:val="0"/>
        <w:spacing w:line="360" w:lineRule="auto"/>
        <w:ind w:left="1068"/>
        <w:jc w:val="both"/>
        <w:textAlignment w:val="baseline"/>
        <w:rPr>
          <w:rFonts w:cs="Tahoma"/>
        </w:rPr>
      </w:pPr>
      <w:r w:rsidRPr="00145F18">
        <w:rPr>
          <w:rFonts w:cs="Tahoma"/>
        </w:rPr>
        <w:t xml:space="preserve">w ramach ubezpieczenia od szkód wodociągowych Ubezpieczyciel pokrywa również poniesione przez Ubezpieczonego koszty naprawy uszkodzonych wskutek pęknięcia lub </w:t>
      </w:r>
      <w:r w:rsidRPr="00145F18">
        <w:rPr>
          <w:rFonts w:cs="Tahoma"/>
        </w:rPr>
        <w:lastRenderedPageBreak/>
        <w:t>rozerwan</w:t>
      </w:r>
      <w:r w:rsidR="00D230E8">
        <w:rPr>
          <w:rFonts w:cs="Tahoma"/>
        </w:rPr>
        <w:t>ia przewodów lub/w tym urządzeń</w:t>
      </w:r>
      <w:r w:rsidRPr="00145F18">
        <w:rPr>
          <w:rFonts w:cs="Tahoma"/>
        </w:rPr>
        <w:t xml:space="preserve"> stanowiących własność lub będących we władaniu Ubezpieczonego, łącznie z kosztami robót pomocniczych związanych z ich naprawą;</w:t>
      </w:r>
    </w:p>
    <w:p w14:paraId="6C4F8772" w14:textId="77777777" w:rsidR="00145F18" w:rsidRPr="00145F18" w:rsidRDefault="00145F18" w:rsidP="00145F18">
      <w:pPr>
        <w:pStyle w:val="Kolorowalistaakcent13"/>
        <w:numPr>
          <w:ilvl w:val="0"/>
          <w:numId w:val="171"/>
        </w:numPr>
        <w:overflowPunct w:val="0"/>
        <w:autoSpaceDE w:val="0"/>
        <w:autoSpaceDN w:val="0"/>
        <w:adjustRightInd w:val="0"/>
        <w:spacing w:line="360" w:lineRule="auto"/>
        <w:jc w:val="both"/>
        <w:textAlignment w:val="baseline"/>
        <w:rPr>
          <w:rFonts w:cs="Tahoma"/>
        </w:rPr>
      </w:pPr>
      <w:r w:rsidRPr="00145F18">
        <w:rPr>
          <w:rFonts w:cs="Tahoma"/>
        </w:rPr>
        <w:t>upadek drzew, budynków lub budowli na ubezpieczone mienie;</w:t>
      </w:r>
    </w:p>
    <w:p w14:paraId="420C04D2" w14:textId="77777777" w:rsidR="00145F18" w:rsidRPr="00145F18" w:rsidRDefault="00145F18" w:rsidP="00145F18">
      <w:pPr>
        <w:pStyle w:val="Kolorowalistaakcent13"/>
        <w:numPr>
          <w:ilvl w:val="0"/>
          <w:numId w:val="171"/>
        </w:numPr>
        <w:overflowPunct w:val="0"/>
        <w:autoSpaceDE w:val="0"/>
        <w:autoSpaceDN w:val="0"/>
        <w:adjustRightInd w:val="0"/>
        <w:spacing w:line="360" w:lineRule="auto"/>
        <w:jc w:val="both"/>
        <w:textAlignment w:val="baseline"/>
        <w:rPr>
          <w:rFonts w:cs="Tahoma"/>
        </w:rPr>
      </w:pPr>
      <w:r w:rsidRPr="00145F18">
        <w:rPr>
          <w:rFonts w:cs="Tahoma"/>
        </w:rPr>
        <w:t>przepięcia, w tym przepięcia spowodowanego działaniem elektryczności atmosferycznej, jak również innych przepięć elektrycznych</w:t>
      </w:r>
      <w:r w:rsidR="00006F73">
        <w:rPr>
          <w:rFonts w:cs="Tahoma"/>
        </w:rPr>
        <w:t>, pod warunkiem posiadania na dzień powstania przyczyny szkody aktualnego protokołu potwierdzającego sprawność urządzeń elektrycznych;</w:t>
      </w:r>
    </w:p>
    <w:p w14:paraId="6221C620" w14:textId="77777777" w:rsidR="00145F18" w:rsidRPr="00145F18" w:rsidRDefault="00145F18" w:rsidP="00145F18">
      <w:pPr>
        <w:pStyle w:val="Kolorowalistaakcent13"/>
        <w:numPr>
          <w:ilvl w:val="0"/>
          <w:numId w:val="171"/>
        </w:numPr>
        <w:overflowPunct w:val="0"/>
        <w:autoSpaceDE w:val="0"/>
        <w:autoSpaceDN w:val="0"/>
        <w:adjustRightInd w:val="0"/>
        <w:spacing w:line="360" w:lineRule="auto"/>
        <w:jc w:val="both"/>
        <w:textAlignment w:val="baseline"/>
        <w:rPr>
          <w:rFonts w:cs="Tahoma"/>
        </w:rPr>
      </w:pPr>
      <w:r w:rsidRPr="00145F18">
        <w:rPr>
          <w:rFonts w:cs="Tahoma"/>
        </w:rPr>
        <w:t>akcji gaśniczej, wyburzania, odgruzowywania i innych mogących powstać w związku                     z przeprowadzaniem akcji ratowniczej</w:t>
      </w:r>
      <w:r w:rsidR="00D230E8">
        <w:rPr>
          <w:rFonts w:cs="Tahoma"/>
        </w:rPr>
        <w:t xml:space="preserve"> i zabezpieczeniem mienia przed powiększeniem szkody</w:t>
      </w:r>
      <w:r w:rsidRPr="00145F18">
        <w:rPr>
          <w:rFonts w:cs="Tahoma"/>
        </w:rPr>
        <w:t>;</w:t>
      </w:r>
    </w:p>
    <w:p w14:paraId="44BAB1A9" w14:textId="77777777" w:rsidR="00145F18" w:rsidRDefault="00145F18" w:rsidP="00145F18">
      <w:pPr>
        <w:pStyle w:val="Kolorowalistaakcent13"/>
        <w:numPr>
          <w:ilvl w:val="0"/>
          <w:numId w:val="171"/>
        </w:numPr>
        <w:overflowPunct w:val="0"/>
        <w:autoSpaceDE w:val="0"/>
        <w:autoSpaceDN w:val="0"/>
        <w:adjustRightInd w:val="0"/>
        <w:spacing w:line="360" w:lineRule="auto"/>
        <w:jc w:val="both"/>
        <w:textAlignment w:val="baseline"/>
        <w:rPr>
          <w:rFonts w:cs="Tahoma"/>
        </w:rPr>
      </w:pPr>
      <w:r w:rsidRPr="00145F18">
        <w:rPr>
          <w:rFonts w:cs="Tahoma"/>
        </w:rPr>
        <w:t>zniszczenia i skażenia mienia w wyniku zdarzeń objętych ochroną.</w:t>
      </w:r>
    </w:p>
    <w:p w14:paraId="493E79C9" w14:textId="77777777" w:rsidR="00145F18" w:rsidRPr="00145F18" w:rsidRDefault="00145F18" w:rsidP="00145F18">
      <w:pPr>
        <w:overflowPunct w:val="0"/>
        <w:autoSpaceDE w:val="0"/>
        <w:autoSpaceDN w:val="0"/>
        <w:adjustRightInd w:val="0"/>
        <w:spacing w:line="360" w:lineRule="auto"/>
        <w:ind w:left="708"/>
        <w:jc w:val="both"/>
        <w:textAlignment w:val="baseline"/>
        <w:rPr>
          <w:rFonts w:cs="Tahoma"/>
        </w:rPr>
      </w:pPr>
    </w:p>
    <w:p w14:paraId="7CD2E23E" w14:textId="72B2C8E6" w:rsidR="00145F18" w:rsidRPr="00145F18" w:rsidRDefault="00523C9E" w:rsidP="00145F18">
      <w:pPr>
        <w:numPr>
          <w:ilvl w:val="0"/>
          <w:numId w:val="125"/>
        </w:numPr>
        <w:overflowPunct w:val="0"/>
        <w:autoSpaceDE w:val="0"/>
        <w:autoSpaceDN w:val="0"/>
        <w:adjustRightInd w:val="0"/>
        <w:spacing w:after="0" w:line="360" w:lineRule="auto"/>
        <w:ind w:left="470" w:hanging="357"/>
        <w:jc w:val="both"/>
        <w:textAlignment w:val="baseline"/>
        <w:rPr>
          <w:rFonts w:cs="Tahoma"/>
          <w:b/>
          <w:bCs/>
        </w:rPr>
      </w:pPr>
      <w:r>
        <w:rPr>
          <w:rFonts w:cs="Tahoma"/>
        </w:rPr>
        <w:t>Koszty pokrywane przez wykonawcę (zakres obligatoryjny)</w:t>
      </w:r>
      <w:r w:rsidR="00145F18" w:rsidRPr="00145F18">
        <w:rPr>
          <w:rFonts w:cs="Tahoma"/>
        </w:rPr>
        <w:t>:</w:t>
      </w:r>
    </w:p>
    <w:p w14:paraId="413E56A4" w14:textId="5BD18E90" w:rsidR="00523C9E" w:rsidRPr="00523C9E" w:rsidRDefault="00523C9E">
      <w:pPr>
        <w:numPr>
          <w:ilvl w:val="0"/>
          <w:numId w:val="116"/>
        </w:numPr>
        <w:spacing w:after="0" w:line="360" w:lineRule="auto"/>
        <w:jc w:val="both"/>
        <w:rPr>
          <w:rFonts w:cs="Tahoma"/>
        </w:rPr>
      </w:pPr>
      <w:r>
        <w:rPr>
          <w:rFonts w:cs="Tahoma"/>
        </w:rPr>
        <w:t xml:space="preserve">koszty </w:t>
      </w:r>
      <w:r w:rsidR="00145F18" w:rsidRPr="00145F18">
        <w:rPr>
          <w:rFonts w:cs="Tahoma"/>
        </w:rPr>
        <w:t xml:space="preserve">powstałe wskutek zanieczyszczenia lub skażenia ubezpieczonego mienia w wyniku </w:t>
      </w:r>
      <w:proofErr w:type="spellStart"/>
      <w:r w:rsidR="00145F18" w:rsidRPr="00145F18">
        <w:rPr>
          <w:rFonts w:cs="Tahoma"/>
        </w:rPr>
        <w:t>ryzyk</w:t>
      </w:r>
      <w:proofErr w:type="spellEnd"/>
      <w:r w:rsidR="00145F18" w:rsidRPr="00145F18">
        <w:rPr>
          <w:rFonts w:cs="Tahoma"/>
        </w:rPr>
        <w:t xml:space="preserve"> objętych ochroną ubezpieczeniową</w:t>
      </w:r>
      <w:r>
        <w:rPr>
          <w:rFonts w:cs="Tahoma"/>
        </w:rPr>
        <w:t>;</w:t>
      </w:r>
    </w:p>
    <w:p w14:paraId="0F8E9DA2" w14:textId="77777777" w:rsidR="00145F18" w:rsidRPr="00145F18" w:rsidRDefault="00145F18" w:rsidP="00145F18">
      <w:pPr>
        <w:numPr>
          <w:ilvl w:val="0"/>
          <w:numId w:val="116"/>
        </w:numPr>
        <w:spacing w:after="0" w:line="360" w:lineRule="auto"/>
        <w:jc w:val="both"/>
        <w:rPr>
          <w:rFonts w:cs="Tahoma"/>
        </w:rPr>
      </w:pPr>
      <w:r w:rsidRPr="00145F18">
        <w:rPr>
          <w:rFonts w:cs="Tahoma"/>
        </w:rPr>
        <w:t>koszty akcji ratowniczej związane ze zdarzeniami objętymi ochroną;</w:t>
      </w:r>
    </w:p>
    <w:p w14:paraId="6D421156" w14:textId="77777777" w:rsidR="00523C9E" w:rsidRDefault="00145F18" w:rsidP="00E7575D">
      <w:pPr>
        <w:numPr>
          <w:ilvl w:val="0"/>
          <w:numId w:val="116"/>
        </w:numPr>
        <w:spacing w:after="0" w:line="360" w:lineRule="auto"/>
        <w:jc w:val="both"/>
        <w:rPr>
          <w:rFonts w:cs="Tahoma"/>
        </w:rPr>
      </w:pPr>
      <w:r w:rsidRPr="00145F18">
        <w:rPr>
          <w:rFonts w:cs="Tahoma"/>
        </w:rPr>
        <w:t>koszty zabezpieczenia mienia przed szkodą lub zmniejszenia jej rozmiaru, nawet jeżeli zastosowane środki były celowe, ale okazały się bezskuteczne</w:t>
      </w:r>
      <w:r w:rsidR="00523C9E">
        <w:rPr>
          <w:rFonts w:cs="Tahoma"/>
        </w:rPr>
        <w:t>;</w:t>
      </w:r>
    </w:p>
    <w:p w14:paraId="08398776" w14:textId="77777777" w:rsidR="00145F18" w:rsidRPr="00145F18" w:rsidRDefault="00145F18" w:rsidP="00145F18">
      <w:pPr>
        <w:numPr>
          <w:ilvl w:val="0"/>
          <w:numId w:val="116"/>
        </w:numPr>
        <w:spacing w:after="0" w:line="360" w:lineRule="auto"/>
        <w:jc w:val="both"/>
        <w:rPr>
          <w:rFonts w:cs="Tahoma"/>
        </w:rPr>
      </w:pPr>
      <w:r w:rsidRPr="00145F18">
        <w:rPr>
          <w:rFonts w:cs="Tahoma"/>
        </w:rPr>
        <w:t xml:space="preserve">koszty uprzątnięcia pozostałości po szkodzie, łącznie z kosztami rozbiórki </w:t>
      </w:r>
      <w:r w:rsidRPr="00145F18">
        <w:rPr>
          <w:rFonts w:cs="Tahoma"/>
        </w:rPr>
        <w:br/>
        <w:t xml:space="preserve">i demontażu części niezdatnych do użytku, ich wywozu, składowania oraz utylizacji oraz koszty demontażu i ponownego montażu nieuszkodzonych części ubezpieczonego mienia, niezbędnych w procesie naprawy mienia dotkniętego szkodą, </w:t>
      </w:r>
      <w:r w:rsidR="00C76C7A">
        <w:rPr>
          <w:rFonts w:cs="Tahoma"/>
        </w:rPr>
        <w:t xml:space="preserve">w tym koszty ustawienia i rozebrania rusztowań, </w:t>
      </w:r>
      <w:r w:rsidRPr="00145F18">
        <w:rPr>
          <w:rFonts w:cs="Tahoma"/>
        </w:rPr>
        <w:t>przy czym koszty te pokrywane są:</w:t>
      </w:r>
    </w:p>
    <w:p w14:paraId="220E6208" w14:textId="1288D243" w:rsidR="00145F18" w:rsidRPr="00145F18" w:rsidRDefault="00145F18" w:rsidP="00145F18">
      <w:pPr>
        <w:pStyle w:val="Kolorowalistaakcent13"/>
        <w:numPr>
          <w:ilvl w:val="1"/>
          <w:numId w:val="116"/>
        </w:numPr>
        <w:spacing w:line="360" w:lineRule="auto"/>
        <w:jc w:val="both"/>
        <w:rPr>
          <w:rFonts w:cs="Tahoma"/>
        </w:rPr>
      </w:pPr>
      <w:r w:rsidRPr="00145F18">
        <w:rPr>
          <w:rFonts w:cs="Tahoma"/>
        </w:rPr>
        <w:t xml:space="preserve">maksymalnie do 50% wartości szkody dla budynków wskazanych </w:t>
      </w:r>
      <w:r w:rsidRPr="00BA74F3">
        <w:rPr>
          <w:rFonts w:cs="Tahoma"/>
        </w:rPr>
        <w:t>w</w:t>
      </w:r>
      <w:r w:rsidRPr="00145F18">
        <w:rPr>
          <w:rFonts w:cs="Tahoma"/>
          <w:b/>
        </w:rPr>
        <w:t xml:space="preserve"> </w:t>
      </w:r>
      <w:r w:rsidRPr="00BA74F3">
        <w:rPr>
          <w:rFonts w:cs="Tahoma"/>
          <w:b/>
        </w:rPr>
        <w:t>załączniku</w:t>
      </w:r>
      <w:r w:rsidR="00BA74F3" w:rsidRPr="00BA74F3">
        <w:rPr>
          <w:rFonts w:cs="Tahoma"/>
          <w:b/>
        </w:rPr>
        <w:t xml:space="preserve"> nr </w:t>
      </w:r>
      <w:r w:rsidR="007C03A8">
        <w:rPr>
          <w:rFonts w:cs="Tahoma"/>
          <w:b/>
        </w:rPr>
        <w:t>1</w:t>
      </w:r>
      <w:r w:rsidR="00BA74F3" w:rsidRPr="00BA74F3">
        <w:rPr>
          <w:rFonts w:cs="Tahoma"/>
          <w:b/>
        </w:rPr>
        <w:t xml:space="preserve"> </w:t>
      </w:r>
      <w:r w:rsidRPr="00BA74F3">
        <w:rPr>
          <w:rFonts w:cs="Tahoma"/>
          <w:b/>
        </w:rPr>
        <w:t>do OPZ</w:t>
      </w:r>
      <w:r w:rsidR="00C76C7A">
        <w:rPr>
          <w:rFonts w:cs="Tahoma"/>
        </w:rPr>
        <w:t>;</w:t>
      </w:r>
    </w:p>
    <w:p w14:paraId="1CD38E2C" w14:textId="77777777" w:rsidR="00C76C7A" w:rsidRDefault="00145F18" w:rsidP="00145F18">
      <w:pPr>
        <w:pStyle w:val="Kolorowalistaakcent13"/>
        <w:numPr>
          <w:ilvl w:val="1"/>
          <w:numId w:val="116"/>
        </w:numPr>
        <w:spacing w:line="360" w:lineRule="auto"/>
        <w:jc w:val="both"/>
        <w:rPr>
          <w:rFonts w:cs="Tahoma"/>
        </w:rPr>
      </w:pPr>
      <w:r w:rsidRPr="00145F18">
        <w:rPr>
          <w:rFonts w:cs="Tahoma"/>
        </w:rPr>
        <w:t xml:space="preserve"> </w:t>
      </w:r>
      <w:r w:rsidR="00C76C7A">
        <w:rPr>
          <w:rFonts w:cs="Tahoma"/>
        </w:rPr>
        <w:t xml:space="preserve">do sumy ubezpieczenia dla budynków z </w:t>
      </w:r>
      <w:r w:rsidR="00C76C7A" w:rsidRPr="009B2B78">
        <w:rPr>
          <w:rFonts w:cs="Tahoma"/>
          <w:b/>
        </w:rPr>
        <w:t>załącznika nr 2 do OPZ</w:t>
      </w:r>
      <w:r w:rsidR="00C76C7A">
        <w:rPr>
          <w:rFonts w:cs="Tahoma"/>
        </w:rPr>
        <w:t>;</w:t>
      </w:r>
    </w:p>
    <w:p w14:paraId="7B01E979" w14:textId="77777777" w:rsidR="00145F18" w:rsidRDefault="00145F18" w:rsidP="00145F18">
      <w:pPr>
        <w:pStyle w:val="Kolorowalistaakcent13"/>
        <w:numPr>
          <w:ilvl w:val="1"/>
          <w:numId w:val="116"/>
        </w:numPr>
        <w:spacing w:line="360" w:lineRule="auto"/>
        <w:jc w:val="both"/>
        <w:rPr>
          <w:rFonts w:cs="Tahoma"/>
        </w:rPr>
      </w:pPr>
      <w:r w:rsidRPr="00145F18">
        <w:rPr>
          <w:rFonts w:cs="Tahoma"/>
        </w:rPr>
        <w:t>dla pozostałych szkód maksymalnie do 20% wartości szkody z zastrzeżeniem dodatkowego pokrycia udzielanego na mocy klauzuli kosztów dodatkowych.</w:t>
      </w:r>
    </w:p>
    <w:p w14:paraId="1366CFB4" w14:textId="77777777" w:rsidR="00256B8B" w:rsidRPr="00145F18" w:rsidRDefault="00256B8B" w:rsidP="009B2B78">
      <w:pPr>
        <w:pStyle w:val="Kolorowalistaakcent13"/>
        <w:numPr>
          <w:ilvl w:val="0"/>
          <w:numId w:val="116"/>
        </w:numPr>
        <w:spacing w:line="360" w:lineRule="auto"/>
        <w:jc w:val="both"/>
        <w:rPr>
          <w:rFonts w:cs="Tahoma"/>
        </w:rPr>
      </w:pPr>
      <w:r>
        <w:rPr>
          <w:rFonts w:cs="Tahoma"/>
        </w:rPr>
        <w:t xml:space="preserve">Koszty dodatkowe pokrywane są zgodnie z </w:t>
      </w:r>
      <w:r w:rsidRPr="009B2B78">
        <w:rPr>
          <w:rFonts w:cs="Tahoma"/>
          <w:i/>
        </w:rPr>
        <w:t>Klauzulą kosztów dodatkowych nr 5</w:t>
      </w:r>
    </w:p>
    <w:p w14:paraId="6A3AF2E5" w14:textId="77777777" w:rsidR="00145F18" w:rsidRPr="00145F18" w:rsidRDefault="00145F18" w:rsidP="00145F18">
      <w:pPr>
        <w:numPr>
          <w:ilvl w:val="0"/>
          <w:numId w:val="125"/>
        </w:numPr>
        <w:overflowPunct w:val="0"/>
        <w:autoSpaceDE w:val="0"/>
        <w:autoSpaceDN w:val="0"/>
        <w:adjustRightInd w:val="0"/>
        <w:spacing w:after="0" w:line="360" w:lineRule="auto"/>
        <w:ind w:left="470" w:hanging="357"/>
        <w:jc w:val="both"/>
        <w:textAlignment w:val="baseline"/>
        <w:rPr>
          <w:rFonts w:cs="Tahoma"/>
        </w:rPr>
      </w:pPr>
      <w:r w:rsidRPr="00145F18">
        <w:rPr>
          <w:rFonts w:cs="Tahoma"/>
        </w:rPr>
        <w:t>Dodatkowe warunki ochrony ubezpieczeniowej dla całego mienia:</w:t>
      </w:r>
    </w:p>
    <w:p w14:paraId="72853878" w14:textId="77777777" w:rsidR="00145F18" w:rsidRPr="00145F18" w:rsidRDefault="00145F18" w:rsidP="00966FD7">
      <w:pPr>
        <w:numPr>
          <w:ilvl w:val="0"/>
          <w:numId w:val="118"/>
        </w:numPr>
        <w:spacing w:after="0" w:line="360" w:lineRule="auto"/>
        <w:jc w:val="both"/>
        <w:rPr>
          <w:rFonts w:cs="Tahoma"/>
        </w:rPr>
      </w:pPr>
      <w:r w:rsidRPr="00145F18">
        <w:rPr>
          <w:rFonts w:cs="Tahoma"/>
        </w:rPr>
        <w:t>Za szkodę uważa się utratę, uszkodzenie lub zniszczenie ubezpieczonego mienia wskutek działania jednego lub kilku zdarz</w:t>
      </w:r>
      <w:r w:rsidR="00966FD7">
        <w:rPr>
          <w:rFonts w:cs="Tahoma"/>
        </w:rPr>
        <w:t xml:space="preserve">eń objętych umową ubezpieczenia, która to utrata, uszkodzenie </w:t>
      </w:r>
      <w:r w:rsidR="00966FD7">
        <w:rPr>
          <w:rFonts w:cs="Tahoma"/>
        </w:rPr>
        <w:lastRenderedPageBreak/>
        <w:t xml:space="preserve">lub zniszczenie powstała </w:t>
      </w:r>
      <w:r w:rsidR="00966FD7" w:rsidRPr="00966FD7">
        <w:rPr>
          <w:rFonts w:cs="Tahoma"/>
        </w:rPr>
        <w:t xml:space="preserve">wskutek zdarzenia nagłego, nieprzewidywalnego </w:t>
      </w:r>
      <w:r w:rsidR="007C03A8">
        <w:rPr>
          <w:rFonts w:cs="Tahoma"/>
        </w:rPr>
        <w:t xml:space="preserve">                </w:t>
      </w:r>
      <w:r w:rsidR="00966FD7" w:rsidRPr="00966FD7">
        <w:rPr>
          <w:rFonts w:cs="Tahoma"/>
        </w:rPr>
        <w:t>i niezależnego od woli Ubezpieczonego</w:t>
      </w:r>
      <w:r w:rsidR="00966FD7">
        <w:rPr>
          <w:rFonts w:cs="Tahoma"/>
        </w:rPr>
        <w:t>.</w:t>
      </w:r>
      <w:r w:rsidRPr="00145F18">
        <w:rPr>
          <w:rFonts w:cs="Tahoma"/>
        </w:rPr>
        <w:t xml:space="preserve"> Nie stosuje się odmiennych zapisów warunków ubezpieczenia, w tym uzależniających odpowiedzialność Ubezpieczyciela za jedne zdarzenia od ubezpieczenia innych zdarzeń. Jeżeli w łańcuchu przyczyn szkody choć jedna przyczyna objęta jest ochroną ubezpieczeniową, odpowiedzialność ubezpieczyciela będzie miała miejsce.</w:t>
      </w:r>
    </w:p>
    <w:p w14:paraId="7BD44867" w14:textId="77777777" w:rsidR="00145F18" w:rsidRDefault="00145F18">
      <w:pPr>
        <w:numPr>
          <w:ilvl w:val="0"/>
          <w:numId w:val="118"/>
        </w:numPr>
        <w:spacing w:after="0" w:line="360" w:lineRule="auto"/>
        <w:ind w:left="714" w:hanging="357"/>
        <w:jc w:val="both"/>
        <w:rPr>
          <w:rFonts w:cs="Tahoma"/>
        </w:rPr>
      </w:pPr>
      <w:r w:rsidRPr="00145F18">
        <w:rPr>
          <w:rFonts w:cs="Tahoma"/>
        </w:rPr>
        <w:t>Ochrona ubezpieczeniowa obejmuje koszty</w:t>
      </w:r>
      <w:r w:rsidR="00E16D05">
        <w:rPr>
          <w:rFonts w:cs="Tahoma"/>
        </w:rPr>
        <w:t xml:space="preserve"> uzasadnionych</w:t>
      </w:r>
      <w:r w:rsidRPr="00145F18">
        <w:rPr>
          <w:rFonts w:cs="Tahoma"/>
        </w:rPr>
        <w:t xml:space="preserve"> napraw doraźnych, których celem jest przywrócenie mienia dotkniętego szkodą do eksploatacji, pod warunkiem, że koszty te nie powiększają całkowitego kosztu naprawy odbudowy lub remontu przedmiotu ubezpieczenia. Taki przedmiot ubezpieczenia po przeprowadzeniu na nim powyższych prac będ</w:t>
      </w:r>
      <w:r w:rsidR="00E7575D">
        <w:rPr>
          <w:rFonts w:cs="Tahoma"/>
        </w:rPr>
        <w:t xml:space="preserve">zie się uważało za naprawiony </w:t>
      </w:r>
      <w:r w:rsidRPr="00145F18">
        <w:rPr>
          <w:rFonts w:cs="Tahoma"/>
        </w:rPr>
        <w:t xml:space="preserve"> i sprawny, przez czas nie dłuższy niż moment dokonania naprawy, odbudowy docelowej (końcowej). Mienie tymczasowo naprawione objęte jest pełną ochroną ubezpieczeniową, pod warunkiem, iż o naprawie tymczasowej został Ubezpieczyciel poinformowany.</w:t>
      </w:r>
    </w:p>
    <w:p w14:paraId="58CFF49C" w14:textId="25F712FB" w:rsidR="00F50467" w:rsidRPr="00F50467" w:rsidRDefault="00F50467" w:rsidP="009B2B78">
      <w:pPr>
        <w:numPr>
          <w:ilvl w:val="0"/>
          <w:numId w:val="118"/>
        </w:numPr>
        <w:spacing w:after="0" w:line="360" w:lineRule="auto"/>
        <w:jc w:val="both"/>
        <w:rPr>
          <w:rFonts w:cs="Tahoma"/>
        </w:rPr>
      </w:pPr>
      <w:r w:rsidRPr="00F50467">
        <w:rPr>
          <w:rFonts w:cs="Tahoma"/>
        </w:rPr>
        <w:t>Ochrona ubezpieczeniowa oprócz miejsc ubezpieczenia obejmuje również mienie w miejscu, do którego zostało ono przeniesione z miejsca ubezpieczenia w związku z bezpośrednim narażeniem na powstanie szkody objętej ochroną ubezpieczeniową. Mienie objęte jest także ochroną w trakcie przenoszenia lub przewożenia w powyższe miejsca.</w:t>
      </w:r>
    </w:p>
    <w:p w14:paraId="3CE7E987" w14:textId="77777777" w:rsidR="00145F18" w:rsidRPr="00F50467" w:rsidRDefault="00145F18" w:rsidP="009B2B78">
      <w:pPr>
        <w:numPr>
          <w:ilvl w:val="0"/>
          <w:numId w:val="118"/>
        </w:numPr>
        <w:spacing w:after="0" w:line="360" w:lineRule="auto"/>
        <w:jc w:val="both"/>
        <w:rPr>
          <w:rFonts w:cs="Tahoma"/>
        </w:rPr>
      </w:pPr>
      <w:r w:rsidRPr="00F50467">
        <w:rPr>
          <w:rFonts w:cs="Tahoma"/>
        </w:rPr>
        <w:t>Ochrona ubezpieczeniowa obejmuje szkody powstałe wskutek zalania mienia składowanego/zainstalowanego bezpośrednio na podłodze, również w pomieszczeniach podziemnych. Nie dopuszcza się wprowadzania wymogów w zakresie minimalnej wysokości na jakiej powinno być przechowywane ubezpieczone mienie</w:t>
      </w:r>
      <w:r w:rsidR="00E16D05" w:rsidRPr="00F50467">
        <w:rPr>
          <w:rFonts w:cs="Tahoma"/>
        </w:rPr>
        <w:t>.</w:t>
      </w:r>
    </w:p>
    <w:p w14:paraId="27F6A641" w14:textId="77777777" w:rsidR="00145F18" w:rsidRPr="00145F18" w:rsidRDefault="00145F18">
      <w:pPr>
        <w:numPr>
          <w:ilvl w:val="0"/>
          <w:numId w:val="118"/>
        </w:numPr>
        <w:spacing w:after="0" w:line="360" w:lineRule="auto"/>
        <w:ind w:left="714" w:hanging="357"/>
        <w:jc w:val="both"/>
        <w:rPr>
          <w:rFonts w:cs="Tahoma"/>
        </w:rPr>
      </w:pPr>
      <w:r w:rsidRPr="00145F18">
        <w:rPr>
          <w:rFonts w:cs="Tahoma"/>
        </w:rPr>
        <w:t>Nie stosuje się konsumpcji sumy ubezpieczenia, tj. suma ubezpieczenia nie ulega pomniejszeniu o wysokość wypłaconego odszkodowania, z zastrzeżeniem, iż nie dotyczy to sum ubezpieczenia określonych w systemie na I ryzyko oraz limitów odpowiedzialności na jedno i wszystkie zdarzenia w okresie ubezpieczenia.</w:t>
      </w:r>
    </w:p>
    <w:p w14:paraId="3C54C6A8" w14:textId="77777777" w:rsidR="00145F18" w:rsidRDefault="00145F18" w:rsidP="00145F18">
      <w:pPr>
        <w:pStyle w:val="Kolorowalistaakcent13"/>
        <w:numPr>
          <w:ilvl w:val="0"/>
          <w:numId w:val="118"/>
        </w:numPr>
        <w:spacing w:after="0" w:line="360" w:lineRule="auto"/>
        <w:ind w:left="714" w:hanging="357"/>
        <w:contextualSpacing w:val="0"/>
        <w:jc w:val="both"/>
        <w:rPr>
          <w:rFonts w:cs="Tahoma"/>
        </w:rPr>
      </w:pPr>
      <w:r w:rsidRPr="00145F18">
        <w:rPr>
          <w:rFonts w:cs="Tahoma"/>
        </w:rPr>
        <w:t>Ubezpieczyciel nie ponosi odpowiedzialności za szkody będące bezpośrednimi następstwami naturalnego zużycia, kawitacji, erozji, korozji, rdzy, starzenia się chyba, że w następstwie wystąpiło inne zdarzenie losowe nie wyłączone z zakresu ubezpieczenia, wówczas Ubezpieczyciel ponosi odpowiedzialność za skutki takiego zdarzenia.</w:t>
      </w:r>
    </w:p>
    <w:p w14:paraId="1B55F9F8" w14:textId="77777777" w:rsidR="0059520E" w:rsidRPr="00145F18" w:rsidRDefault="0059520E" w:rsidP="0059520E">
      <w:pPr>
        <w:pStyle w:val="Kolorowalistaakcent13"/>
        <w:numPr>
          <w:ilvl w:val="0"/>
          <w:numId w:val="118"/>
        </w:numPr>
        <w:spacing w:after="0" w:line="360" w:lineRule="auto"/>
        <w:contextualSpacing w:val="0"/>
        <w:jc w:val="both"/>
        <w:rPr>
          <w:rFonts w:cs="Tahoma"/>
        </w:rPr>
      </w:pPr>
      <w:r w:rsidRPr="0059520E">
        <w:rPr>
          <w:rFonts w:cs="Tahoma"/>
        </w:rPr>
        <w:t>Wykonawca nie będzie stosował wymogów specjalnych w zakresie zabezpieczenia okien (np. wielowarstwowe szyby itp.) i uznaje za wystarczające zabezpieczenie wszelkich otworów okiennych oknami zwykłymi, powszechnie stosowanymi w należytym stanie technicznym, bez konieczności stosowania w przypadku dozoru lub sprawnego alarmu dodatkowych zabezpieczeń w postaci krat, folii antywłamaniowych, szyb wielowarstwowych, itp.</w:t>
      </w:r>
    </w:p>
    <w:p w14:paraId="4C6357E4" w14:textId="77777777" w:rsidR="00145F18" w:rsidRDefault="00145F18" w:rsidP="00145F18">
      <w:pPr>
        <w:numPr>
          <w:ilvl w:val="0"/>
          <w:numId w:val="118"/>
        </w:numPr>
        <w:spacing w:after="0" w:line="360" w:lineRule="auto"/>
        <w:jc w:val="both"/>
        <w:rPr>
          <w:rFonts w:cs="Tahoma"/>
        </w:rPr>
      </w:pPr>
      <w:r w:rsidRPr="00145F18">
        <w:rPr>
          <w:rFonts w:cs="Tahoma"/>
        </w:rPr>
        <w:lastRenderedPageBreak/>
        <w:t>Wprowadza się limit odpowiedzialności dla szkód w</w:t>
      </w:r>
      <w:r w:rsidR="00E7575D">
        <w:rPr>
          <w:rFonts w:cs="Tahoma"/>
        </w:rPr>
        <w:t xml:space="preserve"> namiotach</w:t>
      </w:r>
      <w:r w:rsidRPr="00145F18">
        <w:rPr>
          <w:rFonts w:cs="Tahoma"/>
        </w:rPr>
        <w:t xml:space="preserve"> </w:t>
      </w:r>
      <w:r w:rsidR="00E7575D">
        <w:rPr>
          <w:rFonts w:cs="Tahoma"/>
        </w:rPr>
        <w:t xml:space="preserve">oraz w </w:t>
      </w:r>
      <w:r w:rsidRPr="00145F18">
        <w:rPr>
          <w:rFonts w:cs="Tahoma"/>
        </w:rPr>
        <w:t xml:space="preserve">mieniu znajdującym </w:t>
      </w:r>
      <w:r w:rsidRPr="00145F18">
        <w:rPr>
          <w:rFonts w:cs="Tahoma"/>
        </w:rPr>
        <w:br/>
        <w:t>się w namiotach w wysokości 100.000,00 PLN na jedno i wszystkie zdarzenia.</w:t>
      </w:r>
    </w:p>
    <w:p w14:paraId="1A2F9388" w14:textId="1E799EAF" w:rsidR="00E7575D" w:rsidRDefault="00E7575D" w:rsidP="00E7575D">
      <w:pPr>
        <w:spacing w:after="0" w:line="360" w:lineRule="auto"/>
        <w:ind w:left="720"/>
        <w:jc w:val="both"/>
        <w:rPr>
          <w:rFonts w:cs="Tahoma"/>
        </w:rPr>
      </w:pPr>
      <w:r>
        <w:rPr>
          <w:rFonts w:cs="Tahoma"/>
        </w:rPr>
        <w:t xml:space="preserve">Przedmiotem ubezpieczenia są namioty gastronomiczne użytkowane przez </w:t>
      </w:r>
      <w:proofErr w:type="spellStart"/>
      <w:r w:rsidRPr="00783297">
        <w:rPr>
          <w:rFonts w:cs="Tahoma"/>
          <w:i/>
        </w:rPr>
        <w:t>DZiK</w:t>
      </w:r>
      <w:proofErr w:type="spellEnd"/>
      <w:r w:rsidRPr="00783297">
        <w:rPr>
          <w:rFonts w:cs="Tahoma"/>
          <w:i/>
        </w:rPr>
        <w:t xml:space="preserve"> w Jabłonnie</w:t>
      </w:r>
      <w:r w:rsidR="0059520E">
        <w:rPr>
          <w:rFonts w:cs="Tahoma"/>
          <w:i/>
        </w:rPr>
        <w:t xml:space="preserve"> </w:t>
      </w:r>
      <w:r w:rsidR="009C213A">
        <w:rPr>
          <w:rFonts w:cs="Tahoma"/>
          <w:i/>
        </w:rPr>
        <w:t xml:space="preserve">      </w:t>
      </w:r>
      <w:r w:rsidR="0059520E">
        <w:rPr>
          <w:rFonts w:cs="Tahoma"/>
          <w:i/>
        </w:rPr>
        <w:t>i DPT w Wierzbie</w:t>
      </w:r>
      <w:r w:rsidR="00EB6169">
        <w:rPr>
          <w:rFonts w:cs="Tahoma"/>
          <w:i/>
        </w:rPr>
        <w:t xml:space="preserve"> </w:t>
      </w:r>
      <w:r w:rsidR="008562B4">
        <w:rPr>
          <w:rFonts w:cs="Tahoma"/>
        </w:rPr>
        <w:t xml:space="preserve"> w celach innych niż magazynowe (np. imprezy okolicznościowe)</w:t>
      </w:r>
      <w:r>
        <w:rPr>
          <w:rFonts w:cs="Tahoma"/>
        </w:rPr>
        <w:t>.</w:t>
      </w:r>
    </w:p>
    <w:p w14:paraId="38224929" w14:textId="77777777" w:rsidR="00594A35" w:rsidRDefault="00E7575D" w:rsidP="00594A35">
      <w:pPr>
        <w:spacing w:line="360" w:lineRule="auto"/>
        <w:ind w:left="720"/>
        <w:jc w:val="both"/>
        <w:rPr>
          <w:rFonts w:cs="Tahoma"/>
        </w:rPr>
      </w:pPr>
      <w:r>
        <w:rPr>
          <w:rFonts w:cs="Tahoma"/>
        </w:rPr>
        <w:t>Przedmiotem ubezpieczenia jest</w:t>
      </w:r>
      <w:r w:rsidRPr="00E7575D">
        <w:rPr>
          <w:rFonts w:cs="Tahoma"/>
        </w:rPr>
        <w:t xml:space="preserve"> mienie znajdujące się w namiotach przeznaczonych do usług gastro</w:t>
      </w:r>
      <w:r>
        <w:rPr>
          <w:rFonts w:cs="Tahoma"/>
        </w:rPr>
        <w:t xml:space="preserve">nomicznych, imprez plenerowych, </w:t>
      </w:r>
      <w:r w:rsidRPr="00E7575D">
        <w:rPr>
          <w:rFonts w:cs="Tahoma"/>
        </w:rPr>
        <w:t>w szczególności, me</w:t>
      </w:r>
      <w:r>
        <w:rPr>
          <w:rFonts w:cs="Tahoma"/>
        </w:rPr>
        <w:t>ble, wyposażenie gastronomiczne</w:t>
      </w:r>
      <w:r w:rsidR="008562B4">
        <w:rPr>
          <w:rFonts w:cs="Tahoma"/>
        </w:rPr>
        <w:t>, mienie osób trzecich.</w:t>
      </w:r>
    </w:p>
    <w:p w14:paraId="63F96181" w14:textId="4B1D93A4" w:rsidR="00594A35" w:rsidRPr="00367EFB" w:rsidRDefault="00594A35" w:rsidP="00594A35">
      <w:pPr>
        <w:pStyle w:val="Kolorowalistaakcent13"/>
        <w:numPr>
          <w:ilvl w:val="0"/>
          <w:numId w:val="118"/>
        </w:numPr>
        <w:spacing w:after="0" w:line="360" w:lineRule="auto"/>
        <w:contextualSpacing w:val="0"/>
        <w:jc w:val="both"/>
        <w:rPr>
          <w:rFonts w:cs="Segoe UI"/>
          <w:color w:val="FF0000"/>
        </w:rPr>
      </w:pPr>
      <w:r w:rsidRPr="00367EFB">
        <w:rPr>
          <w:rFonts w:cs="Segoe UI"/>
          <w:color w:val="FF0000"/>
        </w:rPr>
        <w:t xml:space="preserve">Dla szkód w światłowodach wprowadza się: </w:t>
      </w:r>
    </w:p>
    <w:p w14:paraId="711E6E2C" w14:textId="77777777" w:rsidR="00594A35" w:rsidRPr="00367EFB" w:rsidRDefault="00594A35" w:rsidP="00594A35">
      <w:pPr>
        <w:ind w:left="720"/>
        <w:jc w:val="both"/>
        <w:rPr>
          <w:rFonts w:cs="Segoe UI"/>
          <w:color w:val="FF0000"/>
        </w:rPr>
      </w:pPr>
      <w:r w:rsidRPr="00367EFB">
        <w:rPr>
          <w:rFonts w:cs="Segoe UI"/>
          <w:color w:val="FF0000"/>
        </w:rPr>
        <w:t>- limit na jedno i wszystkie zdarzenia 500 000,00PLN</w:t>
      </w:r>
    </w:p>
    <w:p w14:paraId="377585CC" w14:textId="77777777" w:rsidR="00594A35" w:rsidRPr="00367EFB" w:rsidRDefault="00594A35" w:rsidP="00594A35">
      <w:pPr>
        <w:ind w:left="720"/>
        <w:jc w:val="both"/>
        <w:rPr>
          <w:rFonts w:cs="Segoe UI"/>
          <w:color w:val="FF0000"/>
        </w:rPr>
      </w:pPr>
      <w:r w:rsidRPr="00367EFB">
        <w:rPr>
          <w:rFonts w:cs="Segoe UI"/>
          <w:color w:val="FF0000"/>
        </w:rPr>
        <w:t xml:space="preserve">- </w:t>
      </w:r>
      <w:proofErr w:type="spellStart"/>
      <w:r w:rsidRPr="00367EFB">
        <w:rPr>
          <w:rFonts w:cs="Segoe UI"/>
          <w:color w:val="FF0000"/>
        </w:rPr>
        <w:t>podlimit</w:t>
      </w:r>
      <w:proofErr w:type="spellEnd"/>
      <w:r w:rsidRPr="00367EFB">
        <w:rPr>
          <w:rFonts w:cs="Segoe UI"/>
          <w:color w:val="FF0000"/>
        </w:rPr>
        <w:t xml:space="preserve"> dla światłowodów na szkody spowodowane przez gryzonie 100.000,00PLN na jedno i wszystkie zdarzenia</w:t>
      </w:r>
    </w:p>
    <w:p w14:paraId="329AA7AB" w14:textId="77777777" w:rsidR="00594A35" w:rsidRPr="00367EFB" w:rsidRDefault="00594A35" w:rsidP="00594A35">
      <w:pPr>
        <w:ind w:left="720"/>
        <w:jc w:val="both"/>
        <w:rPr>
          <w:rFonts w:cs="Segoe UI"/>
          <w:color w:val="FF0000"/>
        </w:rPr>
      </w:pPr>
      <w:r w:rsidRPr="00367EFB">
        <w:rPr>
          <w:rFonts w:cs="Segoe UI"/>
          <w:color w:val="FF0000"/>
        </w:rPr>
        <w:t xml:space="preserve">- </w:t>
      </w:r>
      <w:proofErr w:type="spellStart"/>
      <w:r w:rsidRPr="00367EFB">
        <w:rPr>
          <w:rFonts w:cs="Segoe UI"/>
          <w:color w:val="FF0000"/>
        </w:rPr>
        <w:t>podlimit</w:t>
      </w:r>
      <w:proofErr w:type="spellEnd"/>
      <w:r w:rsidRPr="00367EFB">
        <w:rPr>
          <w:rFonts w:cs="Segoe UI"/>
          <w:color w:val="FF0000"/>
        </w:rPr>
        <w:t xml:space="preserve"> dla światłowodów w ryzyku kradzieży 100.000,00PLN na jedno i wszystkie zdarzenia.</w:t>
      </w:r>
    </w:p>
    <w:p w14:paraId="211F8D21" w14:textId="3101D5B8" w:rsidR="00594A35" w:rsidRPr="00367EFB" w:rsidRDefault="00594A35" w:rsidP="00594A35">
      <w:pPr>
        <w:ind w:left="720"/>
        <w:jc w:val="both"/>
        <w:rPr>
          <w:rFonts w:cs="Segoe UI"/>
          <w:color w:val="FF0000"/>
        </w:rPr>
      </w:pPr>
      <w:r w:rsidRPr="00367EFB">
        <w:rPr>
          <w:rFonts w:cs="Segoe UI"/>
          <w:color w:val="FF0000"/>
        </w:rPr>
        <w:t xml:space="preserve">Wykonawca odpowiada za szkody w podziemnych i naziemnych liniach przemysłowych znajdujących się maksymalnie w odległości 500m od ubezpieczonych lokalizacji.  </w:t>
      </w:r>
    </w:p>
    <w:p w14:paraId="3D2026D9" w14:textId="77777777" w:rsidR="00145F18" w:rsidRPr="00145F18" w:rsidRDefault="00145F18" w:rsidP="00145F18">
      <w:pPr>
        <w:numPr>
          <w:ilvl w:val="0"/>
          <w:numId w:val="125"/>
        </w:numPr>
        <w:overflowPunct w:val="0"/>
        <w:autoSpaceDE w:val="0"/>
        <w:autoSpaceDN w:val="0"/>
        <w:adjustRightInd w:val="0"/>
        <w:spacing w:after="0" w:line="360" w:lineRule="auto"/>
        <w:ind w:left="470" w:hanging="357"/>
        <w:jc w:val="both"/>
        <w:textAlignment w:val="baseline"/>
        <w:rPr>
          <w:rFonts w:cs="Tahoma"/>
          <w:b/>
          <w:bCs/>
        </w:rPr>
      </w:pPr>
      <w:r w:rsidRPr="00145F18">
        <w:rPr>
          <w:rFonts w:cs="Tahoma"/>
          <w:b/>
          <w:bCs/>
        </w:rPr>
        <w:t>Limity odpowiedzialności</w:t>
      </w:r>
    </w:p>
    <w:p w14:paraId="157F3118" w14:textId="4DF450F4" w:rsidR="00145F18" w:rsidRPr="00145F18" w:rsidRDefault="00145F18" w:rsidP="00145F18">
      <w:pPr>
        <w:spacing w:line="360" w:lineRule="auto"/>
        <w:jc w:val="both"/>
        <w:rPr>
          <w:rFonts w:cs="Tahoma"/>
        </w:rPr>
      </w:pPr>
      <w:r w:rsidRPr="00145F18">
        <w:rPr>
          <w:rFonts w:cs="Tahoma"/>
        </w:rPr>
        <w:t>Zamawiający ustanawia następujące limity odpowiedzialności:</w:t>
      </w:r>
      <w:r w:rsidR="009C5507" w:rsidRPr="009C5507">
        <w:rPr>
          <w:rFonts w:cs="Tahoma"/>
        </w:rPr>
        <w:t>:</w:t>
      </w:r>
    </w:p>
    <w:tbl>
      <w:tblPr>
        <w:tblW w:w="9240" w:type="dxa"/>
        <w:tblCellSpacing w:w="20" w:type="dxa"/>
        <w:tblInd w:w="108" w:type="dxa"/>
        <w:tblBorders>
          <w:top w:val="inset" w:sz="6" w:space="0" w:color="auto"/>
          <w:left w:val="inset" w:sz="6" w:space="0" w:color="auto"/>
          <w:bottom w:val="outset" w:sz="6" w:space="0" w:color="auto"/>
          <w:right w:val="outset" w:sz="6" w:space="0" w:color="auto"/>
          <w:insideH w:val="single" w:sz="6" w:space="0" w:color="auto"/>
          <w:insideV w:val="single" w:sz="6" w:space="0" w:color="auto"/>
        </w:tblBorders>
        <w:tblLook w:val="00A0" w:firstRow="1" w:lastRow="0" w:firstColumn="1" w:lastColumn="0" w:noHBand="0" w:noVBand="0"/>
      </w:tblPr>
      <w:tblGrid>
        <w:gridCol w:w="596"/>
        <w:gridCol w:w="5667"/>
        <w:gridCol w:w="2977"/>
      </w:tblGrid>
      <w:tr w:rsidR="00145F18" w:rsidRPr="00D43B54" w14:paraId="6AB29DE3" w14:textId="77777777" w:rsidTr="00BB7377">
        <w:trPr>
          <w:tblHeader/>
          <w:tblCellSpacing w:w="20" w:type="dxa"/>
        </w:trPr>
        <w:tc>
          <w:tcPr>
            <w:tcW w:w="536" w:type="dxa"/>
            <w:vAlign w:val="center"/>
          </w:tcPr>
          <w:p w14:paraId="4B8B2C87" w14:textId="77777777" w:rsidR="00145F18" w:rsidRPr="00145F18" w:rsidRDefault="00145F18" w:rsidP="00BB7377">
            <w:pPr>
              <w:spacing w:line="360" w:lineRule="auto"/>
              <w:jc w:val="center"/>
              <w:rPr>
                <w:rFonts w:cs="Tahoma"/>
                <w:b/>
                <w:bCs/>
              </w:rPr>
            </w:pPr>
            <w:r w:rsidRPr="00145F18">
              <w:rPr>
                <w:rFonts w:cs="Tahoma"/>
                <w:b/>
                <w:bCs/>
              </w:rPr>
              <w:t>l.p.</w:t>
            </w:r>
          </w:p>
        </w:tc>
        <w:tc>
          <w:tcPr>
            <w:tcW w:w="5627" w:type="dxa"/>
            <w:vAlign w:val="center"/>
          </w:tcPr>
          <w:p w14:paraId="35380379" w14:textId="77777777" w:rsidR="00145F18" w:rsidRPr="00145F18" w:rsidRDefault="00145F18" w:rsidP="00BB7377">
            <w:pPr>
              <w:spacing w:line="360" w:lineRule="auto"/>
              <w:jc w:val="center"/>
              <w:rPr>
                <w:rFonts w:cs="Tahoma"/>
                <w:b/>
                <w:bCs/>
              </w:rPr>
            </w:pPr>
            <w:r w:rsidRPr="00145F18">
              <w:rPr>
                <w:rFonts w:cs="Tahoma"/>
                <w:b/>
                <w:bCs/>
              </w:rPr>
              <w:t>Ryzyko</w:t>
            </w:r>
          </w:p>
        </w:tc>
        <w:tc>
          <w:tcPr>
            <w:tcW w:w="2917" w:type="dxa"/>
            <w:vAlign w:val="center"/>
          </w:tcPr>
          <w:p w14:paraId="40E9F6EC" w14:textId="77777777" w:rsidR="00145F18" w:rsidRPr="00145F18" w:rsidRDefault="00145F18" w:rsidP="00BB7377">
            <w:pPr>
              <w:spacing w:line="360" w:lineRule="auto"/>
              <w:jc w:val="center"/>
              <w:rPr>
                <w:rFonts w:cs="Tahoma"/>
                <w:b/>
                <w:bCs/>
              </w:rPr>
            </w:pPr>
            <w:r w:rsidRPr="00145F18">
              <w:rPr>
                <w:rFonts w:cs="Tahoma"/>
                <w:b/>
                <w:bCs/>
              </w:rPr>
              <w:t>Limit odpowiedzialności na jedno i wszystkie zdarzenia w każdym okresie rocznym (PLN)</w:t>
            </w:r>
          </w:p>
        </w:tc>
      </w:tr>
      <w:tr w:rsidR="00145F18" w:rsidRPr="00D43B54" w14:paraId="39EBF2AB" w14:textId="77777777" w:rsidTr="00BB7377">
        <w:trPr>
          <w:tblCellSpacing w:w="20" w:type="dxa"/>
        </w:trPr>
        <w:tc>
          <w:tcPr>
            <w:tcW w:w="536" w:type="dxa"/>
          </w:tcPr>
          <w:p w14:paraId="61600BB8" w14:textId="77777777" w:rsidR="00145F18" w:rsidRPr="00145F18" w:rsidRDefault="00145F18" w:rsidP="00BB7377">
            <w:pPr>
              <w:spacing w:line="360" w:lineRule="auto"/>
              <w:jc w:val="both"/>
              <w:rPr>
                <w:rFonts w:cs="Tahoma"/>
              </w:rPr>
            </w:pPr>
            <w:r w:rsidRPr="00145F18">
              <w:rPr>
                <w:rFonts w:cs="Tahoma"/>
              </w:rPr>
              <w:t>1</w:t>
            </w:r>
          </w:p>
        </w:tc>
        <w:tc>
          <w:tcPr>
            <w:tcW w:w="5627" w:type="dxa"/>
          </w:tcPr>
          <w:p w14:paraId="3CAE6E28" w14:textId="30D28A71" w:rsidR="00145F18" w:rsidRPr="00E7575D" w:rsidRDefault="00145F18" w:rsidP="009B2B78">
            <w:pPr>
              <w:spacing w:line="240" w:lineRule="auto"/>
              <w:jc w:val="both"/>
              <w:rPr>
                <w:rFonts w:cs="Tahoma"/>
              </w:rPr>
            </w:pPr>
            <w:r w:rsidRPr="00145F18">
              <w:rPr>
                <w:rFonts w:cs="Tahoma"/>
              </w:rPr>
              <w:t>Kradzież z włamaniem, rabunek, dewastacja/wandalizm</w:t>
            </w:r>
            <w:r w:rsidR="00E7575D">
              <w:rPr>
                <w:rFonts w:cs="Tahoma"/>
              </w:rPr>
              <w:t xml:space="preserve"> </w:t>
            </w:r>
            <w:r w:rsidR="00E7575D" w:rsidRPr="00E7575D">
              <w:rPr>
                <w:rFonts w:cs="Tahoma"/>
                <w:i/>
              </w:rPr>
              <w:t xml:space="preserve">(ubezpieczeniem od nie jest objęte mienie znajdujące się w obiektach wskazanych </w:t>
            </w:r>
            <w:r w:rsidR="00E7575D" w:rsidRPr="00E7575D">
              <w:rPr>
                <w:rFonts w:cs="Tahoma"/>
                <w:b/>
                <w:i/>
              </w:rPr>
              <w:t xml:space="preserve">w załączniku </w:t>
            </w:r>
            <w:r w:rsidR="00E440DE">
              <w:rPr>
                <w:rFonts w:cs="Tahoma"/>
                <w:b/>
                <w:i/>
              </w:rPr>
              <w:t>1</w:t>
            </w:r>
            <w:r w:rsidR="00E7575D" w:rsidRPr="00E7575D">
              <w:rPr>
                <w:rFonts w:cs="Tahoma"/>
                <w:b/>
                <w:i/>
              </w:rPr>
              <w:t xml:space="preserve"> do OPZ</w:t>
            </w:r>
            <w:r w:rsidR="00E7575D" w:rsidRPr="00E7575D">
              <w:rPr>
                <w:rFonts w:cs="Tahoma"/>
                <w:i/>
              </w:rPr>
              <w:t>)</w:t>
            </w:r>
          </w:p>
        </w:tc>
        <w:tc>
          <w:tcPr>
            <w:tcW w:w="2917" w:type="dxa"/>
            <w:vAlign w:val="center"/>
          </w:tcPr>
          <w:p w14:paraId="0AC4C5FB" w14:textId="77777777" w:rsidR="00145F18" w:rsidRPr="00145F18" w:rsidRDefault="00145F18" w:rsidP="009B2B78">
            <w:pPr>
              <w:spacing w:line="240" w:lineRule="auto"/>
              <w:jc w:val="center"/>
              <w:rPr>
                <w:rFonts w:cs="Tahoma"/>
              </w:rPr>
            </w:pPr>
            <w:r w:rsidRPr="00145F18">
              <w:rPr>
                <w:rFonts w:cs="Tahoma"/>
              </w:rPr>
              <w:t>1.000.000,00</w:t>
            </w:r>
          </w:p>
        </w:tc>
      </w:tr>
      <w:tr w:rsidR="00145F18" w:rsidRPr="00D43B54" w14:paraId="59532CD0" w14:textId="77777777" w:rsidTr="00BB7377">
        <w:trPr>
          <w:tblCellSpacing w:w="20" w:type="dxa"/>
        </w:trPr>
        <w:tc>
          <w:tcPr>
            <w:tcW w:w="536" w:type="dxa"/>
          </w:tcPr>
          <w:p w14:paraId="2BC964B6" w14:textId="77777777" w:rsidR="00145F18" w:rsidRPr="00145F18" w:rsidRDefault="00145F18" w:rsidP="00BB7377">
            <w:pPr>
              <w:spacing w:line="360" w:lineRule="auto"/>
              <w:jc w:val="both"/>
              <w:rPr>
                <w:rFonts w:cs="Tahoma"/>
              </w:rPr>
            </w:pPr>
            <w:r w:rsidRPr="00145F18">
              <w:rPr>
                <w:rFonts w:cs="Tahoma"/>
              </w:rPr>
              <w:t>2</w:t>
            </w:r>
          </w:p>
        </w:tc>
        <w:tc>
          <w:tcPr>
            <w:tcW w:w="5627" w:type="dxa"/>
          </w:tcPr>
          <w:p w14:paraId="682964BE" w14:textId="77777777" w:rsidR="00145F18" w:rsidRPr="00145F18" w:rsidRDefault="00145F18" w:rsidP="009B2B78">
            <w:pPr>
              <w:spacing w:line="240" w:lineRule="auto"/>
              <w:jc w:val="both"/>
              <w:rPr>
                <w:rFonts w:cs="Tahoma"/>
              </w:rPr>
            </w:pPr>
            <w:r w:rsidRPr="00145F18">
              <w:rPr>
                <w:rFonts w:cs="Tahoma"/>
              </w:rPr>
              <w:t>Kradzież z włamaniem i rabunek gotówki:</w:t>
            </w:r>
          </w:p>
          <w:p w14:paraId="170AC9EF" w14:textId="77777777" w:rsidR="00145F18" w:rsidRPr="00145F18" w:rsidRDefault="00145F18" w:rsidP="009B2B78">
            <w:pPr>
              <w:spacing w:line="240" w:lineRule="auto"/>
              <w:jc w:val="both"/>
              <w:rPr>
                <w:rFonts w:cs="Tahoma"/>
              </w:rPr>
            </w:pPr>
            <w:r w:rsidRPr="00145F18">
              <w:rPr>
                <w:rFonts w:cs="Tahoma"/>
              </w:rPr>
              <w:t>- w lokalu i</w:t>
            </w:r>
          </w:p>
          <w:p w14:paraId="13F1816F" w14:textId="77777777" w:rsidR="00145F18" w:rsidRDefault="00145F18" w:rsidP="009B2B78">
            <w:pPr>
              <w:spacing w:line="240" w:lineRule="auto"/>
              <w:jc w:val="both"/>
              <w:rPr>
                <w:rFonts w:cs="Tahoma"/>
              </w:rPr>
            </w:pPr>
            <w:r w:rsidRPr="00145F18">
              <w:rPr>
                <w:rFonts w:cs="Tahoma"/>
              </w:rPr>
              <w:t>- w transporcie</w:t>
            </w:r>
          </w:p>
          <w:p w14:paraId="32FF4E3A" w14:textId="18DEA129" w:rsidR="00E7575D" w:rsidRPr="00E7575D" w:rsidRDefault="00E7575D" w:rsidP="009B2B78">
            <w:pPr>
              <w:spacing w:line="240" w:lineRule="auto"/>
              <w:jc w:val="both"/>
              <w:rPr>
                <w:rFonts w:cs="Tahoma"/>
                <w:i/>
              </w:rPr>
            </w:pPr>
            <w:r w:rsidRPr="00E7575D">
              <w:rPr>
                <w:rFonts w:cs="Tahoma"/>
                <w:i/>
              </w:rPr>
              <w:t xml:space="preserve">(ubezpieczeniem od nie jest objęta gotówka znajdująca się w obiektach wskazanych </w:t>
            </w:r>
            <w:r w:rsidRPr="00E7575D">
              <w:rPr>
                <w:rFonts w:cs="Tahoma"/>
                <w:b/>
                <w:i/>
              </w:rPr>
              <w:t>w załączniku</w:t>
            </w:r>
            <w:r w:rsidR="00E440DE">
              <w:rPr>
                <w:rFonts w:cs="Tahoma"/>
                <w:b/>
                <w:i/>
              </w:rPr>
              <w:t xml:space="preserve"> 1 </w:t>
            </w:r>
            <w:r w:rsidRPr="00E7575D">
              <w:rPr>
                <w:rFonts w:cs="Tahoma"/>
                <w:b/>
                <w:i/>
              </w:rPr>
              <w:t>do OPZ</w:t>
            </w:r>
            <w:r w:rsidRPr="00E7575D">
              <w:rPr>
                <w:rFonts w:cs="Tahoma"/>
                <w:i/>
              </w:rPr>
              <w:t>)</w:t>
            </w:r>
          </w:p>
        </w:tc>
        <w:tc>
          <w:tcPr>
            <w:tcW w:w="2917" w:type="dxa"/>
            <w:vAlign w:val="center"/>
          </w:tcPr>
          <w:p w14:paraId="0768C4D1" w14:textId="77777777" w:rsidR="00145F18" w:rsidRPr="00145F18" w:rsidRDefault="00145F18" w:rsidP="009B2B78">
            <w:pPr>
              <w:spacing w:line="240" w:lineRule="auto"/>
              <w:jc w:val="center"/>
              <w:rPr>
                <w:rFonts w:cs="Tahoma"/>
              </w:rPr>
            </w:pPr>
            <w:r w:rsidRPr="00145F18">
              <w:rPr>
                <w:rFonts w:cs="Tahoma"/>
              </w:rPr>
              <w:t>50.000,00</w:t>
            </w:r>
          </w:p>
        </w:tc>
      </w:tr>
      <w:tr w:rsidR="00145F18" w:rsidRPr="00D43B54" w14:paraId="5575D514" w14:textId="77777777" w:rsidTr="00BB7377">
        <w:trPr>
          <w:tblCellSpacing w:w="20" w:type="dxa"/>
        </w:trPr>
        <w:tc>
          <w:tcPr>
            <w:tcW w:w="536" w:type="dxa"/>
          </w:tcPr>
          <w:p w14:paraId="66EB0BD1" w14:textId="77777777" w:rsidR="00145F18" w:rsidRPr="00145F18" w:rsidRDefault="00145F18" w:rsidP="00BB7377">
            <w:pPr>
              <w:spacing w:line="360" w:lineRule="auto"/>
              <w:jc w:val="both"/>
              <w:rPr>
                <w:rFonts w:cs="Tahoma"/>
              </w:rPr>
            </w:pPr>
            <w:r w:rsidRPr="00145F18">
              <w:rPr>
                <w:rFonts w:cs="Tahoma"/>
              </w:rPr>
              <w:t>3</w:t>
            </w:r>
          </w:p>
        </w:tc>
        <w:tc>
          <w:tcPr>
            <w:tcW w:w="5627" w:type="dxa"/>
          </w:tcPr>
          <w:p w14:paraId="62312C1D" w14:textId="77777777" w:rsidR="00145F18" w:rsidRDefault="00145F18" w:rsidP="009B2B78">
            <w:pPr>
              <w:spacing w:line="240" w:lineRule="auto"/>
              <w:jc w:val="both"/>
              <w:rPr>
                <w:rFonts w:cs="Tahoma"/>
              </w:rPr>
            </w:pPr>
            <w:r w:rsidRPr="00145F18">
              <w:rPr>
                <w:rFonts w:cs="Tahoma"/>
              </w:rPr>
              <w:t>Graffiti oraz szkody estetyczne (zadrapania, porysowania)</w:t>
            </w:r>
          </w:p>
          <w:p w14:paraId="1376308D" w14:textId="2FD97331" w:rsidR="00E7575D" w:rsidRPr="00145F18" w:rsidRDefault="00E7575D" w:rsidP="009B2B78">
            <w:pPr>
              <w:spacing w:line="240" w:lineRule="auto"/>
              <w:jc w:val="both"/>
              <w:rPr>
                <w:rFonts w:cs="Tahoma"/>
              </w:rPr>
            </w:pPr>
            <w:r w:rsidRPr="00E7575D">
              <w:rPr>
                <w:rFonts w:cs="Tahoma"/>
                <w:i/>
              </w:rPr>
              <w:t>(ubezpieczeniem od</w:t>
            </w:r>
            <w:r>
              <w:rPr>
                <w:rFonts w:cs="Tahoma"/>
                <w:i/>
              </w:rPr>
              <w:t xml:space="preserve"> nie są</w:t>
            </w:r>
            <w:r w:rsidRPr="00E7575D">
              <w:rPr>
                <w:rFonts w:cs="Tahoma"/>
                <w:i/>
              </w:rPr>
              <w:t xml:space="preserve"> obję</w:t>
            </w:r>
            <w:r>
              <w:rPr>
                <w:rFonts w:cs="Tahoma"/>
                <w:i/>
              </w:rPr>
              <w:t>te obiekty</w:t>
            </w:r>
            <w:r w:rsidRPr="00E7575D">
              <w:rPr>
                <w:rFonts w:cs="Tahoma"/>
                <w:i/>
              </w:rPr>
              <w:t xml:space="preserve"> </w:t>
            </w:r>
            <w:r>
              <w:rPr>
                <w:rFonts w:cs="Tahoma"/>
                <w:i/>
              </w:rPr>
              <w:t>wskazane</w:t>
            </w:r>
            <w:r w:rsidRPr="00E7575D">
              <w:rPr>
                <w:rFonts w:cs="Tahoma"/>
                <w:i/>
              </w:rPr>
              <w:t xml:space="preserve"> w</w:t>
            </w:r>
            <w:r w:rsidRPr="00E7575D">
              <w:rPr>
                <w:rFonts w:cs="Tahoma"/>
                <w:b/>
                <w:i/>
              </w:rPr>
              <w:t xml:space="preserve"> załączniku </w:t>
            </w:r>
            <w:r w:rsidR="00E440DE">
              <w:rPr>
                <w:rFonts w:cs="Tahoma"/>
                <w:b/>
                <w:i/>
              </w:rPr>
              <w:t>1</w:t>
            </w:r>
            <w:r w:rsidRPr="00E7575D">
              <w:rPr>
                <w:rFonts w:cs="Tahoma"/>
                <w:b/>
                <w:i/>
              </w:rPr>
              <w:t xml:space="preserve"> do OPZ</w:t>
            </w:r>
            <w:r w:rsidRPr="00E7575D">
              <w:rPr>
                <w:rFonts w:cs="Tahoma"/>
                <w:i/>
              </w:rPr>
              <w:t>)</w:t>
            </w:r>
          </w:p>
        </w:tc>
        <w:tc>
          <w:tcPr>
            <w:tcW w:w="2917" w:type="dxa"/>
            <w:vAlign w:val="center"/>
          </w:tcPr>
          <w:p w14:paraId="383146CC" w14:textId="77777777" w:rsidR="00145F18" w:rsidRPr="00145F18" w:rsidRDefault="00145F18" w:rsidP="009B2B78">
            <w:pPr>
              <w:spacing w:line="240" w:lineRule="auto"/>
              <w:jc w:val="center"/>
              <w:rPr>
                <w:rFonts w:cs="Tahoma"/>
              </w:rPr>
            </w:pPr>
            <w:r w:rsidRPr="00145F18">
              <w:rPr>
                <w:rFonts w:cs="Tahoma"/>
              </w:rPr>
              <w:t>100.000,00</w:t>
            </w:r>
          </w:p>
        </w:tc>
      </w:tr>
      <w:tr w:rsidR="00145F18" w:rsidRPr="00D43B54" w14:paraId="2145541A" w14:textId="77777777" w:rsidTr="00BB7377">
        <w:trPr>
          <w:tblCellSpacing w:w="20" w:type="dxa"/>
        </w:trPr>
        <w:tc>
          <w:tcPr>
            <w:tcW w:w="536" w:type="dxa"/>
          </w:tcPr>
          <w:p w14:paraId="247C395B" w14:textId="77777777" w:rsidR="00145F18" w:rsidRPr="00145F18" w:rsidRDefault="00145F18" w:rsidP="00BB7377">
            <w:pPr>
              <w:spacing w:line="360" w:lineRule="auto"/>
              <w:jc w:val="both"/>
              <w:rPr>
                <w:rFonts w:cs="Tahoma"/>
              </w:rPr>
            </w:pPr>
            <w:r w:rsidRPr="00145F18">
              <w:rPr>
                <w:rFonts w:cs="Tahoma"/>
              </w:rPr>
              <w:lastRenderedPageBreak/>
              <w:t>4</w:t>
            </w:r>
          </w:p>
        </w:tc>
        <w:tc>
          <w:tcPr>
            <w:tcW w:w="5627" w:type="dxa"/>
          </w:tcPr>
          <w:p w14:paraId="4CB130C6" w14:textId="77777777" w:rsidR="00145F18" w:rsidRPr="00145F18" w:rsidRDefault="00145F18" w:rsidP="009B2B78">
            <w:pPr>
              <w:spacing w:line="240" w:lineRule="auto"/>
              <w:jc w:val="both"/>
              <w:rPr>
                <w:rFonts w:cs="Tahoma"/>
              </w:rPr>
            </w:pPr>
            <w:r w:rsidRPr="00145F18">
              <w:rPr>
                <w:rFonts w:cs="Tahoma"/>
              </w:rPr>
              <w:t>Kradzież zwykła</w:t>
            </w:r>
          </w:p>
        </w:tc>
        <w:tc>
          <w:tcPr>
            <w:tcW w:w="2917" w:type="dxa"/>
            <w:vAlign w:val="center"/>
          </w:tcPr>
          <w:p w14:paraId="44A8F82B" w14:textId="77777777" w:rsidR="00145F18" w:rsidRPr="00145F18" w:rsidRDefault="00145F18" w:rsidP="009B2B78">
            <w:pPr>
              <w:spacing w:line="240" w:lineRule="auto"/>
              <w:jc w:val="center"/>
              <w:rPr>
                <w:rFonts w:cs="Tahoma"/>
              </w:rPr>
            </w:pPr>
            <w:r w:rsidRPr="00145F18">
              <w:rPr>
                <w:rFonts w:cs="Tahoma"/>
              </w:rPr>
              <w:t>20.000,00</w:t>
            </w:r>
          </w:p>
        </w:tc>
      </w:tr>
      <w:tr w:rsidR="00145F18" w:rsidRPr="00D43B54" w14:paraId="1FF28564" w14:textId="77777777" w:rsidTr="00BB7377">
        <w:trPr>
          <w:tblCellSpacing w:w="20" w:type="dxa"/>
        </w:trPr>
        <w:tc>
          <w:tcPr>
            <w:tcW w:w="536" w:type="dxa"/>
          </w:tcPr>
          <w:p w14:paraId="7BB8320C" w14:textId="77777777" w:rsidR="00145F18" w:rsidRPr="00145F18" w:rsidRDefault="00145F18" w:rsidP="00BB7377">
            <w:pPr>
              <w:spacing w:line="360" w:lineRule="auto"/>
              <w:rPr>
                <w:rFonts w:cs="Tahoma"/>
              </w:rPr>
            </w:pPr>
            <w:r w:rsidRPr="00145F18">
              <w:rPr>
                <w:rFonts w:cs="Tahoma"/>
              </w:rPr>
              <w:t>5</w:t>
            </w:r>
          </w:p>
        </w:tc>
        <w:tc>
          <w:tcPr>
            <w:tcW w:w="5627" w:type="dxa"/>
          </w:tcPr>
          <w:p w14:paraId="6464F6EF" w14:textId="77777777" w:rsidR="00145F18" w:rsidRPr="00145F18" w:rsidRDefault="00145F18" w:rsidP="009B2B78">
            <w:pPr>
              <w:spacing w:line="240" w:lineRule="auto"/>
              <w:rPr>
                <w:rFonts w:cs="Tahoma"/>
              </w:rPr>
            </w:pPr>
            <w:r w:rsidRPr="00145F18">
              <w:rPr>
                <w:rFonts w:cs="Tahoma"/>
              </w:rPr>
              <w:t>Przepięcie, w tym spowodowane wskutek innych przyczyn niż wyładowanie atmosferyczne</w:t>
            </w:r>
          </w:p>
        </w:tc>
        <w:tc>
          <w:tcPr>
            <w:tcW w:w="2917" w:type="dxa"/>
            <w:vAlign w:val="center"/>
          </w:tcPr>
          <w:p w14:paraId="10622357" w14:textId="77777777" w:rsidR="00145F18" w:rsidRPr="00145F18" w:rsidRDefault="00145F18" w:rsidP="009B2B78">
            <w:pPr>
              <w:spacing w:line="240" w:lineRule="auto"/>
              <w:jc w:val="center"/>
              <w:rPr>
                <w:rFonts w:cs="Tahoma"/>
              </w:rPr>
            </w:pPr>
            <w:r w:rsidRPr="00145F18">
              <w:rPr>
                <w:rFonts w:cs="Tahoma"/>
              </w:rPr>
              <w:t>500.000,00</w:t>
            </w:r>
            <w:r w:rsidR="00E7575D">
              <w:rPr>
                <w:rFonts w:cs="Tahoma"/>
              </w:rPr>
              <w:t xml:space="preserve">, </w:t>
            </w:r>
          </w:p>
        </w:tc>
      </w:tr>
      <w:tr w:rsidR="00145F18" w:rsidRPr="00D43B54" w14:paraId="0DA017B5" w14:textId="77777777" w:rsidTr="00BB7377">
        <w:trPr>
          <w:tblCellSpacing w:w="20" w:type="dxa"/>
        </w:trPr>
        <w:tc>
          <w:tcPr>
            <w:tcW w:w="536" w:type="dxa"/>
          </w:tcPr>
          <w:p w14:paraId="35F41D6D" w14:textId="77777777" w:rsidR="00145F18" w:rsidRPr="00145F18" w:rsidRDefault="00145F18" w:rsidP="00BB7377">
            <w:pPr>
              <w:spacing w:line="360" w:lineRule="auto"/>
              <w:rPr>
                <w:rFonts w:cs="Tahoma"/>
              </w:rPr>
            </w:pPr>
            <w:r w:rsidRPr="00145F18">
              <w:rPr>
                <w:rFonts w:cs="Tahoma"/>
              </w:rPr>
              <w:t>6</w:t>
            </w:r>
          </w:p>
        </w:tc>
        <w:tc>
          <w:tcPr>
            <w:tcW w:w="5627" w:type="dxa"/>
          </w:tcPr>
          <w:p w14:paraId="7119BF1A" w14:textId="77777777" w:rsidR="00145F18" w:rsidRDefault="00145F18" w:rsidP="009B2B78">
            <w:pPr>
              <w:spacing w:line="240" w:lineRule="auto"/>
              <w:rPr>
                <w:rFonts w:cs="Tahoma"/>
              </w:rPr>
            </w:pPr>
            <w:r w:rsidRPr="00145F18">
              <w:rPr>
                <w:rFonts w:cs="Tahoma"/>
              </w:rPr>
              <w:t>Akty terrorystyczne, strajki, rozruchy, lokauty, zamieszki oraz niepokoje społeczne</w:t>
            </w:r>
          </w:p>
          <w:p w14:paraId="03C546DA" w14:textId="4424FBB6" w:rsidR="00E7575D" w:rsidRPr="00145F18" w:rsidRDefault="00E7575D" w:rsidP="009B2B78">
            <w:pPr>
              <w:spacing w:line="240" w:lineRule="auto"/>
              <w:rPr>
                <w:rFonts w:cs="Tahoma"/>
              </w:rPr>
            </w:pPr>
            <w:r w:rsidRPr="00E7575D">
              <w:rPr>
                <w:rFonts w:cs="Tahoma"/>
                <w:i/>
              </w:rPr>
              <w:t>(ubezpieczeniem od</w:t>
            </w:r>
            <w:r>
              <w:rPr>
                <w:rFonts w:cs="Tahoma"/>
                <w:i/>
              </w:rPr>
              <w:t xml:space="preserve"> nie są</w:t>
            </w:r>
            <w:r w:rsidRPr="00E7575D">
              <w:rPr>
                <w:rFonts w:cs="Tahoma"/>
                <w:i/>
              </w:rPr>
              <w:t xml:space="preserve"> obję</w:t>
            </w:r>
            <w:r>
              <w:rPr>
                <w:rFonts w:cs="Tahoma"/>
                <w:i/>
              </w:rPr>
              <w:t>te obiekty</w:t>
            </w:r>
            <w:r w:rsidRPr="00E7575D">
              <w:rPr>
                <w:rFonts w:cs="Tahoma"/>
                <w:i/>
              </w:rPr>
              <w:t xml:space="preserve"> </w:t>
            </w:r>
            <w:r>
              <w:rPr>
                <w:rFonts w:cs="Tahoma"/>
                <w:i/>
              </w:rPr>
              <w:t>wskazane</w:t>
            </w:r>
            <w:r w:rsidRPr="00E7575D">
              <w:rPr>
                <w:rFonts w:cs="Tahoma"/>
                <w:i/>
              </w:rPr>
              <w:t xml:space="preserve"> w</w:t>
            </w:r>
            <w:r w:rsidRPr="00E7575D">
              <w:rPr>
                <w:rFonts w:cs="Tahoma"/>
                <w:b/>
                <w:i/>
              </w:rPr>
              <w:t xml:space="preserve"> załączniku </w:t>
            </w:r>
            <w:r w:rsidR="00E440DE">
              <w:rPr>
                <w:rFonts w:cs="Tahoma"/>
                <w:b/>
                <w:i/>
              </w:rPr>
              <w:t>1</w:t>
            </w:r>
            <w:r w:rsidRPr="00E7575D">
              <w:rPr>
                <w:rFonts w:cs="Tahoma"/>
                <w:b/>
                <w:i/>
              </w:rPr>
              <w:t xml:space="preserve"> do OPZ</w:t>
            </w:r>
            <w:r w:rsidRPr="00E7575D">
              <w:rPr>
                <w:rFonts w:cs="Tahoma"/>
                <w:i/>
              </w:rPr>
              <w:t>)</w:t>
            </w:r>
          </w:p>
        </w:tc>
        <w:tc>
          <w:tcPr>
            <w:tcW w:w="2917" w:type="dxa"/>
            <w:vAlign w:val="center"/>
          </w:tcPr>
          <w:p w14:paraId="423BDD28" w14:textId="77777777" w:rsidR="00145F18" w:rsidRPr="00145F18" w:rsidRDefault="00145F18" w:rsidP="009B2B78">
            <w:pPr>
              <w:spacing w:line="240" w:lineRule="auto"/>
              <w:jc w:val="center"/>
              <w:rPr>
                <w:rFonts w:cs="Tahoma"/>
              </w:rPr>
            </w:pPr>
            <w:r w:rsidRPr="00145F18">
              <w:rPr>
                <w:rFonts w:cs="Tahoma"/>
              </w:rPr>
              <w:t xml:space="preserve">1.000.000,00 </w:t>
            </w:r>
            <w:proofErr w:type="spellStart"/>
            <w:r w:rsidRPr="00145F18">
              <w:rPr>
                <w:rFonts w:cs="Tahoma"/>
              </w:rPr>
              <w:t>sublimitem</w:t>
            </w:r>
            <w:proofErr w:type="spellEnd"/>
            <w:r w:rsidRPr="00145F18">
              <w:rPr>
                <w:rFonts w:cs="Tahoma"/>
              </w:rPr>
              <w:t xml:space="preserve"> na szkody spowodowane wskutek użycia substancji chemicznych lub biologicznych w wysokości 500.000,00 PLN</w:t>
            </w:r>
          </w:p>
        </w:tc>
      </w:tr>
      <w:tr w:rsidR="00145F18" w:rsidRPr="00D43B54" w14:paraId="6529C6E5" w14:textId="77777777" w:rsidTr="00BB7377">
        <w:trPr>
          <w:tblCellSpacing w:w="20" w:type="dxa"/>
        </w:trPr>
        <w:tc>
          <w:tcPr>
            <w:tcW w:w="536" w:type="dxa"/>
          </w:tcPr>
          <w:p w14:paraId="51BA3BDE" w14:textId="77777777" w:rsidR="00145F18" w:rsidRPr="00145F18" w:rsidRDefault="00145F18" w:rsidP="00BB7377">
            <w:pPr>
              <w:spacing w:line="360" w:lineRule="auto"/>
              <w:rPr>
                <w:rFonts w:cs="Tahoma"/>
              </w:rPr>
            </w:pPr>
            <w:r w:rsidRPr="00145F18">
              <w:rPr>
                <w:rFonts w:cs="Tahoma"/>
              </w:rPr>
              <w:t>7</w:t>
            </w:r>
          </w:p>
        </w:tc>
        <w:tc>
          <w:tcPr>
            <w:tcW w:w="5627" w:type="dxa"/>
          </w:tcPr>
          <w:p w14:paraId="70978791" w14:textId="77777777" w:rsidR="00145F18" w:rsidRDefault="00145F18" w:rsidP="009B2B78">
            <w:pPr>
              <w:spacing w:line="240" w:lineRule="auto"/>
              <w:rPr>
                <w:rFonts w:cs="Tahoma"/>
              </w:rPr>
            </w:pPr>
            <w:r w:rsidRPr="00145F18">
              <w:rPr>
                <w:rFonts w:cs="Tahoma"/>
              </w:rPr>
              <w:t>Zalanie w wyniku złego stanu dachu, rynien, okien lub niezabezpieczonych otworów dachowych lub innych elementów budynku</w:t>
            </w:r>
          </w:p>
          <w:p w14:paraId="0038B04E" w14:textId="59D957F2" w:rsidR="00E7575D" w:rsidRPr="00145F18" w:rsidRDefault="00E7575D" w:rsidP="009B2B78">
            <w:pPr>
              <w:spacing w:line="240" w:lineRule="auto"/>
              <w:rPr>
                <w:rFonts w:cs="Tahoma"/>
              </w:rPr>
            </w:pPr>
            <w:r w:rsidRPr="00E7575D">
              <w:rPr>
                <w:rFonts w:cs="Tahoma"/>
                <w:i/>
              </w:rPr>
              <w:t>(ubezpieczeniem od</w:t>
            </w:r>
            <w:r>
              <w:rPr>
                <w:rFonts w:cs="Tahoma"/>
                <w:i/>
              </w:rPr>
              <w:t xml:space="preserve"> nie są</w:t>
            </w:r>
            <w:r w:rsidRPr="00E7575D">
              <w:rPr>
                <w:rFonts w:cs="Tahoma"/>
                <w:i/>
              </w:rPr>
              <w:t xml:space="preserve"> obję</w:t>
            </w:r>
            <w:r>
              <w:rPr>
                <w:rFonts w:cs="Tahoma"/>
                <w:i/>
              </w:rPr>
              <w:t>te obiekty</w:t>
            </w:r>
            <w:r w:rsidRPr="00E7575D">
              <w:rPr>
                <w:rFonts w:cs="Tahoma"/>
                <w:i/>
              </w:rPr>
              <w:t xml:space="preserve"> </w:t>
            </w:r>
            <w:r>
              <w:rPr>
                <w:rFonts w:cs="Tahoma"/>
                <w:i/>
              </w:rPr>
              <w:t>wskazane</w:t>
            </w:r>
            <w:r w:rsidRPr="00E7575D">
              <w:rPr>
                <w:rFonts w:cs="Tahoma"/>
                <w:i/>
              </w:rPr>
              <w:t xml:space="preserve"> w</w:t>
            </w:r>
            <w:r w:rsidRPr="00E7575D">
              <w:rPr>
                <w:rFonts w:cs="Tahoma"/>
                <w:b/>
                <w:i/>
              </w:rPr>
              <w:t xml:space="preserve"> załączniku </w:t>
            </w:r>
            <w:r w:rsidR="00E440DE">
              <w:rPr>
                <w:rFonts w:cs="Tahoma"/>
                <w:b/>
                <w:i/>
              </w:rPr>
              <w:t>1</w:t>
            </w:r>
            <w:r w:rsidRPr="00E7575D">
              <w:rPr>
                <w:rFonts w:cs="Tahoma"/>
                <w:b/>
                <w:i/>
              </w:rPr>
              <w:t xml:space="preserve"> do OPZ</w:t>
            </w:r>
            <w:r w:rsidRPr="00E7575D">
              <w:rPr>
                <w:rFonts w:cs="Tahoma"/>
                <w:i/>
              </w:rPr>
              <w:t>)</w:t>
            </w:r>
          </w:p>
        </w:tc>
        <w:tc>
          <w:tcPr>
            <w:tcW w:w="2917" w:type="dxa"/>
            <w:vAlign w:val="center"/>
          </w:tcPr>
          <w:p w14:paraId="19D03FBC" w14:textId="77777777" w:rsidR="00145F18" w:rsidRPr="00145F18" w:rsidRDefault="00145F18" w:rsidP="009B2B78">
            <w:pPr>
              <w:spacing w:line="240" w:lineRule="auto"/>
              <w:jc w:val="center"/>
              <w:rPr>
                <w:rFonts w:cs="Tahoma"/>
              </w:rPr>
            </w:pPr>
            <w:r w:rsidRPr="00145F18">
              <w:rPr>
                <w:rFonts w:cs="Tahoma"/>
              </w:rPr>
              <w:t>100.000,00</w:t>
            </w:r>
          </w:p>
        </w:tc>
      </w:tr>
      <w:tr w:rsidR="00145F18" w:rsidRPr="00D43B54" w14:paraId="3E677338" w14:textId="77777777" w:rsidTr="00BB7377">
        <w:trPr>
          <w:tblCellSpacing w:w="20" w:type="dxa"/>
        </w:trPr>
        <w:tc>
          <w:tcPr>
            <w:tcW w:w="536" w:type="dxa"/>
          </w:tcPr>
          <w:p w14:paraId="0EC01EDC" w14:textId="77777777" w:rsidR="00145F18" w:rsidRPr="00145F18" w:rsidRDefault="00145F18" w:rsidP="00BB7377">
            <w:pPr>
              <w:spacing w:line="360" w:lineRule="auto"/>
              <w:rPr>
                <w:rFonts w:cs="Tahoma"/>
              </w:rPr>
            </w:pPr>
            <w:r w:rsidRPr="00145F18">
              <w:rPr>
                <w:rFonts w:cs="Tahoma"/>
              </w:rPr>
              <w:t>8</w:t>
            </w:r>
          </w:p>
        </w:tc>
        <w:tc>
          <w:tcPr>
            <w:tcW w:w="5627" w:type="dxa"/>
          </w:tcPr>
          <w:p w14:paraId="7B6C978A" w14:textId="77777777" w:rsidR="00145F18" w:rsidRDefault="00145F18" w:rsidP="009B2B78">
            <w:pPr>
              <w:spacing w:line="240" w:lineRule="auto"/>
              <w:rPr>
                <w:rFonts w:cs="Tahoma"/>
              </w:rPr>
            </w:pPr>
            <w:r w:rsidRPr="00145F18">
              <w:rPr>
                <w:rFonts w:cs="Tahoma"/>
              </w:rPr>
              <w:t xml:space="preserve">Koszty naprawy zabezpieczeń </w:t>
            </w:r>
            <w:proofErr w:type="spellStart"/>
            <w:r w:rsidRPr="00145F18">
              <w:rPr>
                <w:rFonts w:cs="Tahoma"/>
              </w:rPr>
              <w:t>przeciwkradzieżowych</w:t>
            </w:r>
            <w:proofErr w:type="spellEnd"/>
            <w:r w:rsidRPr="00145F18">
              <w:rPr>
                <w:rFonts w:cs="Tahoma"/>
              </w:rPr>
              <w:t xml:space="preserve"> – ponad limit odpowiedzialności określony dla ryzyka k</w:t>
            </w:r>
            <w:r w:rsidR="00E7575D">
              <w:rPr>
                <w:rFonts w:cs="Tahoma"/>
              </w:rPr>
              <w:t xml:space="preserve">radzieży z włamaniem i rabunku </w:t>
            </w:r>
          </w:p>
          <w:p w14:paraId="0FFE7D20" w14:textId="020FCF29" w:rsidR="00E7575D" w:rsidRPr="00145F18" w:rsidRDefault="00E7575D" w:rsidP="009B2B78">
            <w:pPr>
              <w:spacing w:line="240" w:lineRule="auto"/>
              <w:rPr>
                <w:rFonts w:cs="Tahoma"/>
              </w:rPr>
            </w:pPr>
            <w:r w:rsidRPr="00E7575D">
              <w:rPr>
                <w:rFonts w:cs="Tahoma"/>
                <w:i/>
              </w:rPr>
              <w:t>(ubezpieczeniem od</w:t>
            </w:r>
            <w:r>
              <w:rPr>
                <w:rFonts w:cs="Tahoma"/>
                <w:i/>
              </w:rPr>
              <w:t xml:space="preserve"> nie są</w:t>
            </w:r>
            <w:r w:rsidRPr="00E7575D">
              <w:rPr>
                <w:rFonts w:cs="Tahoma"/>
                <w:i/>
              </w:rPr>
              <w:t xml:space="preserve"> obję</w:t>
            </w:r>
            <w:r>
              <w:rPr>
                <w:rFonts w:cs="Tahoma"/>
                <w:i/>
              </w:rPr>
              <w:t>te obiekty</w:t>
            </w:r>
            <w:r w:rsidRPr="00E7575D">
              <w:rPr>
                <w:rFonts w:cs="Tahoma"/>
                <w:i/>
              </w:rPr>
              <w:t xml:space="preserve"> </w:t>
            </w:r>
            <w:r>
              <w:rPr>
                <w:rFonts w:cs="Tahoma"/>
                <w:i/>
              </w:rPr>
              <w:t>wskazane</w:t>
            </w:r>
            <w:r w:rsidRPr="00E7575D">
              <w:rPr>
                <w:rFonts w:cs="Tahoma"/>
                <w:i/>
              </w:rPr>
              <w:t xml:space="preserve"> w</w:t>
            </w:r>
            <w:r w:rsidRPr="00E7575D">
              <w:rPr>
                <w:rFonts w:cs="Tahoma"/>
                <w:b/>
                <w:i/>
              </w:rPr>
              <w:t xml:space="preserve"> załączniku </w:t>
            </w:r>
            <w:r w:rsidR="00E440DE">
              <w:rPr>
                <w:rFonts w:cs="Tahoma"/>
                <w:b/>
                <w:i/>
              </w:rPr>
              <w:t>1</w:t>
            </w:r>
            <w:r w:rsidRPr="00E7575D">
              <w:rPr>
                <w:rFonts w:cs="Tahoma"/>
                <w:b/>
                <w:i/>
              </w:rPr>
              <w:t xml:space="preserve"> do OPZ</w:t>
            </w:r>
            <w:r w:rsidRPr="00E7575D">
              <w:rPr>
                <w:rFonts w:cs="Tahoma"/>
                <w:i/>
              </w:rPr>
              <w:t>)</w:t>
            </w:r>
          </w:p>
        </w:tc>
        <w:tc>
          <w:tcPr>
            <w:tcW w:w="2917" w:type="dxa"/>
            <w:vAlign w:val="center"/>
          </w:tcPr>
          <w:p w14:paraId="3112EEFF" w14:textId="77777777" w:rsidR="00145F18" w:rsidRPr="00145F18" w:rsidRDefault="00145F18" w:rsidP="009B2B78">
            <w:pPr>
              <w:spacing w:line="240" w:lineRule="auto"/>
              <w:jc w:val="center"/>
              <w:rPr>
                <w:rFonts w:cs="Tahoma"/>
              </w:rPr>
            </w:pPr>
            <w:r w:rsidRPr="00145F18">
              <w:rPr>
                <w:rFonts w:cs="Tahoma"/>
              </w:rPr>
              <w:t>50.000,00</w:t>
            </w:r>
          </w:p>
        </w:tc>
      </w:tr>
      <w:tr w:rsidR="00145F18" w:rsidRPr="00D43B54" w14:paraId="5C37E0FE" w14:textId="77777777" w:rsidTr="00BB7377">
        <w:trPr>
          <w:tblCellSpacing w:w="20" w:type="dxa"/>
        </w:trPr>
        <w:tc>
          <w:tcPr>
            <w:tcW w:w="536" w:type="dxa"/>
          </w:tcPr>
          <w:p w14:paraId="21BC093B" w14:textId="77777777" w:rsidR="00145F18" w:rsidRPr="00145F18" w:rsidRDefault="00145F18" w:rsidP="00BB7377">
            <w:pPr>
              <w:spacing w:line="360" w:lineRule="auto"/>
              <w:rPr>
                <w:rFonts w:cs="Tahoma"/>
              </w:rPr>
            </w:pPr>
            <w:r w:rsidRPr="00145F18">
              <w:rPr>
                <w:rFonts w:cs="Tahoma"/>
              </w:rPr>
              <w:t>9</w:t>
            </w:r>
          </w:p>
        </w:tc>
        <w:tc>
          <w:tcPr>
            <w:tcW w:w="5627" w:type="dxa"/>
          </w:tcPr>
          <w:p w14:paraId="45BAE6C3" w14:textId="77777777" w:rsidR="00145F18" w:rsidRDefault="00145F18" w:rsidP="009B2B78">
            <w:pPr>
              <w:spacing w:line="240" w:lineRule="auto"/>
              <w:rPr>
                <w:rFonts w:cs="Tahoma"/>
              </w:rPr>
            </w:pPr>
            <w:r w:rsidRPr="00145F18">
              <w:rPr>
                <w:rFonts w:cs="Tahoma"/>
              </w:rPr>
              <w:t>Koszty związane z alarmem bombowym</w:t>
            </w:r>
          </w:p>
          <w:p w14:paraId="2E33A7E0" w14:textId="338B0F1E" w:rsidR="00E7575D" w:rsidRPr="00145F18" w:rsidRDefault="00E7575D" w:rsidP="009B2B78">
            <w:pPr>
              <w:spacing w:line="240" w:lineRule="auto"/>
              <w:rPr>
                <w:rFonts w:cs="Tahoma"/>
              </w:rPr>
            </w:pPr>
            <w:r w:rsidRPr="00E7575D">
              <w:rPr>
                <w:rFonts w:cs="Tahoma"/>
                <w:i/>
              </w:rPr>
              <w:t>(ubezpieczeniem od</w:t>
            </w:r>
            <w:r>
              <w:rPr>
                <w:rFonts w:cs="Tahoma"/>
                <w:i/>
              </w:rPr>
              <w:t xml:space="preserve"> nie są</w:t>
            </w:r>
            <w:r w:rsidRPr="00E7575D">
              <w:rPr>
                <w:rFonts w:cs="Tahoma"/>
                <w:i/>
              </w:rPr>
              <w:t xml:space="preserve"> obję</w:t>
            </w:r>
            <w:r>
              <w:rPr>
                <w:rFonts w:cs="Tahoma"/>
                <w:i/>
              </w:rPr>
              <w:t>te obiekty</w:t>
            </w:r>
            <w:r w:rsidRPr="00E7575D">
              <w:rPr>
                <w:rFonts w:cs="Tahoma"/>
                <w:i/>
              </w:rPr>
              <w:t xml:space="preserve"> </w:t>
            </w:r>
            <w:r>
              <w:rPr>
                <w:rFonts w:cs="Tahoma"/>
                <w:i/>
              </w:rPr>
              <w:t>wskazane</w:t>
            </w:r>
            <w:r w:rsidRPr="00E7575D">
              <w:rPr>
                <w:rFonts w:cs="Tahoma"/>
                <w:i/>
              </w:rPr>
              <w:t xml:space="preserve"> w</w:t>
            </w:r>
            <w:r w:rsidRPr="00E7575D">
              <w:rPr>
                <w:rFonts w:cs="Tahoma"/>
                <w:b/>
                <w:i/>
              </w:rPr>
              <w:t xml:space="preserve"> załączniku </w:t>
            </w:r>
            <w:r w:rsidR="009C213A">
              <w:rPr>
                <w:rFonts w:cs="Tahoma"/>
                <w:b/>
                <w:i/>
              </w:rPr>
              <w:t>1</w:t>
            </w:r>
            <w:r w:rsidRPr="00E7575D">
              <w:rPr>
                <w:rFonts w:cs="Tahoma"/>
                <w:b/>
                <w:i/>
              </w:rPr>
              <w:t xml:space="preserve"> do OPZ</w:t>
            </w:r>
            <w:r w:rsidRPr="00E7575D">
              <w:rPr>
                <w:rFonts w:cs="Tahoma"/>
                <w:i/>
              </w:rPr>
              <w:t>)</w:t>
            </w:r>
          </w:p>
        </w:tc>
        <w:tc>
          <w:tcPr>
            <w:tcW w:w="2917" w:type="dxa"/>
            <w:vAlign w:val="center"/>
          </w:tcPr>
          <w:p w14:paraId="0EBBF879" w14:textId="77777777" w:rsidR="00145F18" w:rsidRPr="00145F18" w:rsidRDefault="00145F18" w:rsidP="009B2B78">
            <w:pPr>
              <w:spacing w:line="240" w:lineRule="auto"/>
              <w:jc w:val="center"/>
              <w:rPr>
                <w:rFonts w:cs="Tahoma"/>
              </w:rPr>
            </w:pPr>
            <w:r w:rsidRPr="00145F18">
              <w:rPr>
                <w:rFonts w:cs="Tahoma"/>
              </w:rPr>
              <w:t>200.000,00</w:t>
            </w:r>
          </w:p>
        </w:tc>
      </w:tr>
      <w:tr w:rsidR="00145F18" w:rsidRPr="00D43B54" w14:paraId="6B992810" w14:textId="77777777" w:rsidTr="00BB7377">
        <w:trPr>
          <w:tblCellSpacing w:w="20" w:type="dxa"/>
        </w:trPr>
        <w:tc>
          <w:tcPr>
            <w:tcW w:w="536" w:type="dxa"/>
          </w:tcPr>
          <w:p w14:paraId="66BF6276" w14:textId="77777777" w:rsidR="00145F18" w:rsidRPr="00145F18" w:rsidRDefault="00145F18" w:rsidP="00BB7377">
            <w:pPr>
              <w:spacing w:line="360" w:lineRule="auto"/>
              <w:rPr>
                <w:rFonts w:cs="Tahoma"/>
              </w:rPr>
            </w:pPr>
            <w:r w:rsidRPr="00145F18">
              <w:rPr>
                <w:rFonts w:cs="Tahoma"/>
              </w:rPr>
              <w:t>10</w:t>
            </w:r>
          </w:p>
        </w:tc>
        <w:tc>
          <w:tcPr>
            <w:tcW w:w="5627" w:type="dxa"/>
          </w:tcPr>
          <w:p w14:paraId="5731422D" w14:textId="77777777" w:rsidR="00145F18" w:rsidRPr="00145F18" w:rsidRDefault="00145F18" w:rsidP="009B2B78">
            <w:pPr>
              <w:spacing w:line="240" w:lineRule="auto"/>
              <w:rPr>
                <w:rFonts w:cs="Tahoma"/>
              </w:rPr>
            </w:pPr>
            <w:r w:rsidRPr="00145F18">
              <w:rPr>
                <w:rFonts w:cs="Tahoma"/>
              </w:rPr>
              <w:t>Koszty ponownego napełniania urządzeń gaśniczych</w:t>
            </w:r>
          </w:p>
        </w:tc>
        <w:tc>
          <w:tcPr>
            <w:tcW w:w="2917" w:type="dxa"/>
            <w:vAlign w:val="center"/>
          </w:tcPr>
          <w:p w14:paraId="17C4951D" w14:textId="77777777" w:rsidR="00145F18" w:rsidRPr="00145F18" w:rsidRDefault="00145F18" w:rsidP="009B2B78">
            <w:pPr>
              <w:spacing w:line="240" w:lineRule="auto"/>
              <w:jc w:val="center"/>
              <w:rPr>
                <w:rFonts w:cs="Tahoma"/>
              </w:rPr>
            </w:pPr>
            <w:r w:rsidRPr="00145F18">
              <w:rPr>
                <w:rFonts w:cs="Tahoma"/>
              </w:rPr>
              <w:t>10.000,00</w:t>
            </w:r>
          </w:p>
        </w:tc>
      </w:tr>
      <w:tr w:rsidR="00145F18" w:rsidRPr="00D43B54" w14:paraId="162BFF00" w14:textId="77777777" w:rsidTr="00BB7377">
        <w:trPr>
          <w:tblCellSpacing w:w="20" w:type="dxa"/>
        </w:trPr>
        <w:tc>
          <w:tcPr>
            <w:tcW w:w="536" w:type="dxa"/>
          </w:tcPr>
          <w:p w14:paraId="6DA2E64B" w14:textId="77777777" w:rsidR="00145F18" w:rsidRPr="00145F18" w:rsidRDefault="00145F18" w:rsidP="00BB7377">
            <w:pPr>
              <w:spacing w:line="360" w:lineRule="auto"/>
              <w:rPr>
                <w:rFonts w:cs="Tahoma"/>
              </w:rPr>
            </w:pPr>
            <w:r w:rsidRPr="00145F18">
              <w:rPr>
                <w:rFonts w:cs="Tahoma"/>
              </w:rPr>
              <w:t>11</w:t>
            </w:r>
          </w:p>
        </w:tc>
        <w:tc>
          <w:tcPr>
            <w:tcW w:w="5627" w:type="dxa"/>
          </w:tcPr>
          <w:p w14:paraId="1D69CE73" w14:textId="77777777" w:rsidR="00145F18" w:rsidRDefault="00145F18" w:rsidP="009B2B78">
            <w:pPr>
              <w:spacing w:line="240" w:lineRule="auto"/>
              <w:rPr>
                <w:rFonts w:cs="Tahoma"/>
              </w:rPr>
            </w:pPr>
            <w:r w:rsidRPr="00145F18">
              <w:rPr>
                <w:rFonts w:cs="Tahoma"/>
              </w:rPr>
              <w:t>Koszty małej architektury (w tym ławki, siedziska, schody terenowe, murki oporowe zewnętrzne)</w:t>
            </w:r>
          </w:p>
          <w:p w14:paraId="7F21C759" w14:textId="78CFC6B7" w:rsidR="00E7575D" w:rsidRPr="00145F18" w:rsidRDefault="00E7575D" w:rsidP="009B2B78">
            <w:pPr>
              <w:spacing w:line="240" w:lineRule="auto"/>
              <w:rPr>
                <w:rFonts w:cs="Tahoma"/>
              </w:rPr>
            </w:pPr>
            <w:r w:rsidRPr="00E7575D">
              <w:rPr>
                <w:rFonts w:cs="Tahoma"/>
                <w:i/>
              </w:rPr>
              <w:t>(ubezpieczeniem od</w:t>
            </w:r>
            <w:r>
              <w:rPr>
                <w:rFonts w:cs="Tahoma"/>
                <w:i/>
              </w:rPr>
              <w:t xml:space="preserve"> nie są</w:t>
            </w:r>
            <w:r w:rsidRPr="00E7575D">
              <w:rPr>
                <w:rFonts w:cs="Tahoma"/>
                <w:i/>
              </w:rPr>
              <w:t xml:space="preserve"> obję</w:t>
            </w:r>
            <w:r>
              <w:rPr>
                <w:rFonts w:cs="Tahoma"/>
                <w:i/>
              </w:rPr>
              <w:t>te obiekty</w:t>
            </w:r>
            <w:r w:rsidRPr="00E7575D">
              <w:rPr>
                <w:rFonts w:cs="Tahoma"/>
                <w:i/>
              </w:rPr>
              <w:t xml:space="preserve"> </w:t>
            </w:r>
            <w:r>
              <w:rPr>
                <w:rFonts w:cs="Tahoma"/>
                <w:i/>
              </w:rPr>
              <w:t>wskazane</w:t>
            </w:r>
            <w:r w:rsidRPr="00E7575D">
              <w:rPr>
                <w:rFonts w:cs="Tahoma"/>
                <w:i/>
              </w:rPr>
              <w:t xml:space="preserve"> w</w:t>
            </w:r>
            <w:r w:rsidRPr="00E7575D">
              <w:rPr>
                <w:rFonts w:cs="Tahoma"/>
                <w:b/>
                <w:i/>
              </w:rPr>
              <w:t xml:space="preserve"> załączniku </w:t>
            </w:r>
            <w:r w:rsidR="00E440DE">
              <w:rPr>
                <w:rFonts w:cs="Tahoma"/>
                <w:b/>
                <w:i/>
              </w:rPr>
              <w:t>1</w:t>
            </w:r>
            <w:r w:rsidRPr="00E7575D">
              <w:rPr>
                <w:rFonts w:cs="Tahoma"/>
                <w:b/>
                <w:i/>
              </w:rPr>
              <w:t xml:space="preserve"> do OPZ</w:t>
            </w:r>
            <w:r w:rsidRPr="00E7575D">
              <w:rPr>
                <w:rFonts w:cs="Tahoma"/>
                <w:i/>
              </w:rPr>
              <w:t>)</w:t>
            </w:r>
          </w:p>
        </w:tc>
        <w:tc>
          <w:tcPr>
            <w:tcW w:w="2917" w:type="dxa"/>
            <w:vAlign w:val="center"/>
          </w:tcPr>
          <w:p w14:paraId="4DE99CAA" w14:textId="77777777" w:rsidR="00145F18" w:rsidRPr="00145F18" w:rsidRDefault="00145F18" w:rsidP="009B2B78">
            <w:pPr>
              <w:spacing w:line="240" w:lineRule="auto"/>
              <w:jc w:val="center"/>
              <w:rPr>
                <w:rFonts w:cs="Tahoma"/>
              </w:rPr>
            </w:pPr>
            <w:r w:rsidRPr="00145F18">
              <w:rPr>
                <w:rFonts w:cs="Tahoma"/>
              </w:rPr>
              <w:t>100.000,00</w:t>
            </w:r>
          </w:p>
        </w:tc>
      </w:tr>
      <w:tr w:rsidR="00145F18" w:rsidRPr="00D43B54" w14:paraId="0397DA67" w14:textId="77777777" w:rsidTr="00BB7377">
        <w:trPr>
          <w:tblCellSpacing w:w="20" w:type="dxa"/>
        </w:trPr>
        <w:tc>
          <w:tcPr>
            <w:tcW w:w="536" w:type="dxa"/>
          </w:tcPr>
          <w:p w14:paraId="30E2634A" w14:textId="77777777" w:rsidR="00145F18" w:rsidRPr="00145F18" w:rsidRDefault="00145F18" w:rsidP="00BB7377">
            <w:pPr>
              <w:spacing w:line="360" w:lineRule="auto"/>
              <w:rPr>
                <w:rFonts w:cs="Tahoma"/>
              </w:rPr>
            </w:pPr>
            <w:r w:rsidRPr="00145F18">
              <w:rPr>
                <w:rFonts w:cs="Tahoma"/>
              </w:rPr>
              <w:t>12</w:t>
            </w:r>
          </w:p>
        </w:tc>
        <w:tc>
          <w:tcPr>
            <w:tcW w:w="5627" w:type="dxa"/>
          </w:tcPr>
          <w:p w14:paraId="7807E1E0" w14:textId="77777777" w:rsidR="00145F18" w:rsidRPr="00145F18" w:rsidRDefault="00145F18" w:rsidP="009B2B78">
            <w:pPr>
              <w:spacing w:line="240" w:lineRule="auto"/>
              <w:rPr>
                <w:rFonts w:cs="Tahoma"/>
              </w:rPr>
            </w:pPr>
            <w:r w:rsidRPr="00145F18">
              <w:rPr>
                <w:rFonts w:cs="Tahoma"/>
              </w:rPr>
              <w:t>Koszty związane z działaniem wody w szczególności w wyniku: burzy, wylewu wód podziemnych, deszczu, wilgoci, pary wodnej i cieczy w innej postaci oraz mrozu, śniegu itp.;</w:t>
            </w:r>
          </w:p>
          <w:p w14:paraId="61713FF7" w14:textId="746DCF0A" w:rsidR="00145F18" w:rsidRPr="00145F18" w:rsidRDefault="00145F18" w:rsidP="009B2B78">
            <w:pPr>
              <w:spacing w:line="240" w:lineRule="auto"/>
              <w:jc w:val="both"/>
              <w:rPr>
                <w:rFonts w:cs="Tahoma"/>
                <w:i/>
                <w:highlight w:val="yellow"/>
              </w:rPr>
            </w:pPr>
            <w:r w:rsidRPr="00145F18">
              <w:rPr>
                <w:rFonts w:cs="Tahoma"/>
                <w:i/>
              </w:rPr>
              <w:lastRenderedPageBreak/>
              <w:t>przez koszty związane z działaniem wody rozumie się koszty</w:t>
            </w:r>
            <w:r w:rsidR="00DC35F6">
              <w:rPr>
                <w:rFonts w:cs="Tahoma"/>
                <w:i/>
              </w:rPr>
              <w:t>,</w:t>
            </w:r>
            <w:r w:rsidRPr="00145F18">
              <w:rPr>
                <w:rFonts w:cs="Tahoma"/>
                <w:i/>
              </w:rPr>
              <w:t xml:space="preserve"> które Ubezpieczony poniósł </w:t>
            </w:r>
            <w:r w:rsidR="00E440DE">
              <w:rPr>
                <w:rFonts w:cs="Tahoma"/>
                <w:i/>
              </w:rPr>
              <w:t xml:space="preserve">w związku z </w:t>
            </w:r>
            <w:r w:rsidRPr="00145F18">
              <w:rPr>
                <w:rFonts w:cs="Tahoma"/>
                <w:i/>
              </w:rPr>
              <w:t>napraw</w:t>
            </w:r>
            <w:r w:rsidR="00E440DE">
              <w:rPr>
                <w:rFonts w:cs="Tahoma"/>
                <w:i/>
              </w:rPr>
              <w:t>ą</w:t>
            </w:r>
            <w:r w:rsidRPr="00145F18">
              <w:rPr>
                <w:rFonts w:cs="Tahoma"/>
                <w:i/>
              </w:rPr>
              <w:t xml:space="preserve"> uszkodzonego, zniszczonego przedmiotu ubezpieczenia do jakiego doszło w następstwie niespodziewanego i nagłego działania wody bądź nakłady</w:t>
            </w:r>
            <w:r w:rsidR="00DC35F6">
              <w:rPr>
                <w:rFonts w:cs="Tahoma"/>
                <w:i/>
              </w:rPr>
              <w:t>,</w:t>
            </w:r>
            <w:r w:rsidRPr="00145F18">
              <w:rPr>
                <w:rFonts w:cs="Tahoma"/>
                <w:i/>
              </w:rPr>
              <w:t xml:space="preserve"> których poniesienie było konieczne dla zminimalizowania skutków niespodziewanego i nagłego działania wody</w:t>
            </w:r>
          </w:p>
        </w:tc>
        <w:tc>
          <w:tcPr>
            <w:tcW w:w="2917" w:type="dxa"/>
            <w:vAlign w:val="center"/>
          </w:tcPr>
          <w:p w14:paraId="50AFCEA8" w14:textId="77777777" w:rsidR="00145F18" w:rsidRPr="00145F18" w:rsidRDefault="00145F18" w:rsidP="009B2B78">
            <w:pPr>
              <w:spacing w:line="240" w:lineRule="auto"/>
              <w:jc w:val="center"/>
              <w:rPr>
                <w:rFonts w:cs="Tahoma"/>
                <w:highlight w:val="yellow"/>
              </w:rPr>
            </w:pPr>
            <w:r w:rsidRPr="00145F18">
              <w:rPr>
                <w:rFonts w:cs="Tahoma"/>
              </w:rPr>
              <w:lastRenderedPageBreak/>
              <w:t>1.000.000,00</w:t>
            </w:r>
          </w:p>
        </w:tc>
      </w:tr>
    </w:tbl>
    <w:p w14:paraId="73A24CF3" w14:textId="77777777" w:rsidR="00145F18" w:rsidRPr="00145F18" w:rsidRDefault="00145F18" w:rsidP="00145F18">
      <w:pPr>
        <w:spacing w:line="360" w:lineRule="auto"/>
        <w:ind w:left="720"/>
        <w:jc w:val="both"/>
        <w:rPr>
          <w:rFonts w:cs="Tahoma"/>
          <w:b/>
          <w:bCs/>
        </w:rPr>
      </w:pPr>
    </w:p>
    <w:p w14:paraId="346EF493" w14:textId="77777777" w:rsidR="00145F18" w:rsidRPr="00145F18" w:rsidRDefault="00145F18" w:rsidP="00145F18">
      <w:pPr>
        <w:numPr>
          <w:ilvl w:val="0"/>
          <w:numId w:val="125"/>
        </w:numPr>
        <w:overflowPunct w:val="0"/>
        <w:autoSpaceDE w:val="0"/>
        <w:autoSpaceDN w:val="0"/>
        <w:adjustRightInd w:val="0"/>
        <w:spacing w:after="0" w:line="360" w:lineRule="auto"/>
        <w:ind w:left="470" w:hanging="357"/>
        <w:jc w:val="both"/>
        <w:textAlignment w:val="baseline"/>
        <w:rPr>
          <w:rFonts w:cs="Tahoma"/>
          <w:b/>
          <w:bCs/>
        </w:rPr>
      </w:pPr>
      <w:r w:rsidRPr="00145F18">
        <w:rPr>
          <w:rFonts w:cs="Tahoma"/>
        </w:rPr>
        <w:t xml:space="preserve"> </w:t>
      </w:r>
      <w:r w:rsidRPr="00145F18">
        <w:rPr>
          <w:rFonts w:cs="Tahoma"/>
          <w:b/>
          <w:bCs/>
        </w:rPr>
        <w:t>Dodatkowe warunki ochrony ubezpieczeniowej</w:t>
      </w:r>
    </w:p>
    <w:p w14:paraId="1FA96D44" w14:textId="000B5376" w:rsidR="00E7575D" w:rsidRPr="00E7575D" w:rsidRDefault="00E7575D" w:rsidP="00145F18">
      <w:pPr>
        <w:pStyle w:val="Kolorowalistaakcent13"/>
        <w:numPr>
          <w:ilvl w:val="0"/>
          <w:numId w:val="128"/>
        </w:numPr>
        <w:spacing w:after="0" w:line="360" w:lineRule="auto"/>
        <w:jc w:val="both"/>
        <w:rPr>
          <w:rFonts w:cs="Tahoma"/>
          <w:b/>
        </w:rPr>
      </w:pPr>
      <w:r>
        <w:rPr>
          <w:rFonts w:cs="Tahoma"/>
        </w:rPr>
        <w:t xml:space="preserve">Ruchomości zgłoszone do ubezpieczenia, które w momencie wystąpienia szkody znajdowały się w budynkach wykazanych w </w:t>
      </w:r>
      <w:r w:rsidRPr="00E7575D">
        <w:rPr>
          <w:rFonts w:cs="Tahoma"/>
          <w:b/>
        </w:rPr>
        <w:t xml:space="preserve">załączniku nr </w:t>
      </w:r>
      <w:r w:rsidR="00E440DE">
        <w:rPr>
          <w:rFonts w:cs="Tahoma"/>
          <w:b/>
        </w:rPr>
        <w:t>1</w:t>
      </w:r>
      <w:r w:rsidRPr="00E7575D">
        <w:rPr>
          <w:rFonts w:cs="Tahoma"/>
          <w:b/>
        </w:rPr>
        <w:t xml:space="preserve"> do OPZ</w:t>
      </w:r>
      <w:r>
        <w:rPr>
          <w:rFonts w:cs="Tahoma"/>
        </w:rPr>
        <w:t xml:space="preserve">, objęte są tym samym zakresem ubezpieczenia co budynki z </w:t>
      </w:r>
      <w:r w:rsidRPr="00E7575D">
        <w:rPr>
          <w:rFonts w:cs="Tahoma"/>
          <w:b/>
        </w:rPr>
        <w:t xml:space="preserve">załącznika nr </w:t>
      </w:r>
      <w:r w:rsidR="00E440DE">
        <w:rPr>
          <w:rFonts w:cs="Tahoma"/>
          <w:b/>
        </w:rPr>
        <w:t>1</w:t>
      </w:r>
      <w:r w:rsidRPr="00E7575D">
        <w:rPr>
          <w:rFonts w:cs="Tahoma"/>
          <w:b/>
        </w:rPr>
        <w:t xml:space="preserve"> do OPZ.</w:t>
      </w:r>
    </w:p>
    <w:p w14:paraId="41D19694" w14:textId="77777777" w:rsidR="00145F18" w:rsidRPr="00145F18" w:rsidRDefault="00145F18" w:rsidP="00145F18">
      <w:pPr>
        <w:pStyle w:val="Kolorowalistaakcent13"/>
        <w:numPr>
          <w:ilvl w:val="0"/>
          <w:numId w:val="128"/>
        </w:numPr>
        <w:spacing w:after="0" w:line="360" w:lineRule="auto"/>
        <w:jc w:val="both"/>
        <w:rPr>
          <w:rFonts w:cs="Tahoma"/>
        </w:rPr>
      </w:pPr>
      <w:r w:rsidRPr="00145F18">
        <w:rPr>
          <w:rFonts w:cs="Tahoma"/>
        </w:rPr>
        <w:t>Ochrona ubezpieczeniowa obejmuje mienie wyłączone z eksploatacji niezależnie od okresu oraz przyczyn jego wyłączenia, pod warunkiem właściwego zabezpieczenia, przez co rozumie się odłączenie urządzeń od źródeł zasilania oraz ich zakonserwowanie, o ile wymaga tego specyfika mienia. Ubezpieczony zobowiązany jest również utrzymać i konserwować wymagane stosownymi przepisami prawa zabezpieczenia przeciwpożarowe.</w:t>
      </w:r>
    </w:p>
    <w:p w14:paraId="208A938B" w14:textId="48DAF227" w:rsidR="00145F18" w:rsidRPr="00145F18" w:rsidRDefault="00145F18" w:rsidP="00145F18">
      <w:pPr>
        <w:pStyle w:val="Kolorowalistaakcent13"/>
        <w:numPr>
          <w:ilvl w:val="0"/>
          <w:numId w:val="128"/>
        </w:numPr>
        <w:spacing w:after="0" w:line="360" w:lineRule="auto"/>
        <w:jc w:val="both"/>
        <w:rPr>
          <w:rFonts w:cs="Tahoma"/>
        </w:rPr>
      </w:pPr>
      <w:r w:rsidRPr="00145F18">
        <w:rPr>
          <w:rFonts w:cs="Tahoma"/>
        </w:rPr>
        <w:t xml:space="preserve">Nie stosowanie wymogów specjalnych w zakresie zabezpieczenia okien (np. wielowarstwowe szyby itp.) </w:t>
      </w:r>
      <w:r w:rsidR="00E440DE">
        <w:rPr>
          <w:rFonts w:cs="Tahoma"/>
        </w:rPr>
        <w:t>–</w:t>
      </w:r>
      <w:r w:rsidRPr="00145F18">
        <w:rPr>
          <w:rFonts w:cs="Tahoma"/>
        </w:rPr>
        <w:t xml:space="preserve"> </w:t>
      </w:r>
      <w:r w:rsidR="00E440DE">
        <w:rPr>
          <w:rFonts w:cs="Tahoma"/>
        </w:rPr>
        <w:t xml:space="preserve">Ubezpieczyciel </w:t>
      </w:r>
      <w:r w:rsidRPr="00145F18">
        <w:rPr>
          <w:rFonts w:cs="Tahoma"/>
        </w:rPr>
        <w:t>uzna</w:t>
      </w:r>
      <w:r w:rsidR="00E440DE">
        <w:rPr>
          <w:rFonts w:cs="Tahoma"/>
        </w:rPr>
        <w:t>je</w:t>
      </w:r>
      <w:r w:rsidRPr="00145F18">
        <w:rPr>
          <w:rFonts w:cs="Tahoma"/>
        </w:rPr>
        <w:t xml:space="preserve"> za wystarczające zabezpieczenie wszelkich otworów okiennych oknami zwykłymi, powszechnie stosowanymi w należytym stanie technicznym, bez konieczności stosowania w przypadku dozoru lub sprawnego alarmu dodatkowych zabezpieczeń w postaci krat, folii antywłamaniowych, szyb wielowarstwowych, itp.</w:t>
      </w:r>
    </w:p>
    <w:p w14:paraId="7F4B04EC" w14:textId="12889857" w:rsidR="00145F18" w:rsidRPr="00145F18" w:rsidRDefault="00145F18" w:rsidP="0018595D">
      <w:pPr>
        <w:pStyle w:val="Kolorowalistaakcent13"/>
        <w:numPr>
          <w:ilvl w:val="0"/>
          <w:numId w:val="128"/>
        </w:numPr>
        <w:spacing w:after="0" w:line="360" w:lineRule="auto"/>
        <w:jc w:val="both"/>
        <w:rPr>
          <w:rFonts w:cs="Tahoma"/>
        </w:rPr>
      </w:pPr>
      <w:r w:rsidRPr="00145F18">
        <w:rPr>
          <w:rFonts w:cs="Tahoma"/>
        </w:rPr>
        <w:t>Za dewastację uważa się rozmyślne zniszczenie lub uszkodzenie ubezpieczonego mienia przez osoby trzecie w tym wszelkiego rodzaju zarysowania (bez konieczności pokonania zabezpieczeń). Przez szkody estetyczne rozumie się szkody polegające w szczególności na  pomalowaniu, porysowaniu, zarysowaniu powierzchni, umieszczeniu napisów lub innych znaków graficznych na ubezpieczonym mieniu przez osoby pozostające poza stosunkiem ubezpieczeniowym w tym graffiti.</w:t>
      </w:r>
      <w:r w:rsidR="0018595D">
        <w:rPr>
          <w:rFonts w:cs="Tahoma"/>
        </w:rPr>
        <w:t xml:space="preserve"> </w:t>
      </w:r>
      <w:r w:rsidR="0018595D" w:rsidRPr="0018595D">
        <w:rPr>
          <w:rFonts w:cs="Tahoma"/>
        </w:rPr>
        <w:t xml:space="preserve">Ochrona dla szkód estetycznych wyłączona jest dla budynków wskazanych </w:t>
      </w:r>
      <w:r w:rsidR="0018595D" w:rsidRPr="0018595D">
        <w:rPr>
          <w:rFonts w:cs="Tahoma"/>
          <w:b/>
        </w:rPr>
        <w:t xml:space="preserve">w załączniku </w:t>
      </w:r>
      <w:r w:rsidR="00E440DE">
        <w:rPr>
          <w:rFonts w:cs="Tahoma"/>
          <w:b/>
        </w:rPr>
        <w:t>1</w:t>
      </w:r>
      <w:r w:rsidR="0018595D" w:rsidRPr="0018595D">
        <w:rPr>
          <w:rFonts w:cs="Tahoma"/>
          <w:b/>
        </w:rPr>
        <w:t xml:space="preserve"> do OPZ</w:t>
      </w:r>
      <w:r w:rsidR="0033499D">
        <w:rPr>
          <w:rFonts w:cs="Tahoma"/>
          <w:b/>
        </w:rPr>
        <w:t>.</w:t>
      </w:r>
    </w:p>
    <w:p w14:paraId="7C08D23C" w14:textId="1D48F0BD" w:rsidR="00145F18" w:rsidRPr="00145F18" w:rsidRDefault="00145F18" w:rsidP="00145F18">
      <w:pPr>
        <w:pStyle w:val="Kolorowalistaakcent13"/>
        <w:numPr>
          <w:ilvl w:val="0"/>
          <w:numId w:val="128"/>
        </w:numPr>
        <w:spacing w:after="0" w:line="360" w:lineRule="auto"/>
        <w:jc w:val="both"/>
        <w:rPr>
          <w:rFonts w:cs="Tahoma"/>
        </w:rPr>
      </w:pPr>
      <w:r w:rsidRPr="00145F18">
        <w:rPr>
          <w:rFonts w:cs="Tahoma"/>
        </w:rPr>
        <w:t>Zakres ochrony ubezpieczeniowej obejmuje mienie znaj</w:t>
      </w:r>
      <w:r w:rsidR="0033499D">
        <w:rPr>
          <w:rFonts w:cs="Tahoma"/>
        </w:rPr>
        <w:t>dujące się na zewnątrz budynków.</w:t>
      </w:r>
    </w:p>
    <w:p w14:paraId="7976356A" w14:textId="12483FCE" w:rsidR="00145F18" w:rsidRPr="00145F18" w:rsidRDefault="00145F18" w:rsidP="00145F18">
      <w:pPr>
        <w:pStyle w:val="Kolorowalistaakcent13"/>
        <w:numPr>
          <w:ilvl w:val="0"/>
          <w:numId w:val="128"/>
        </w:numPr>
        <w:spacing w:after="0" w:line="360" w:lineRule="auto"/>
        <w:jc w:val="both"/>
        <w:rPr>
          <w:rFonts w:cs="Tahoma"/>
        </w:rPr>
      </w:pPr>
      <w:r w:rsidRPr="00145F18">
        <w:rPr>
          <w:rFonts w:cs="Tahoma"/>
        </w:rPr>
        <w:lastRenderedPageBreak/>
        <w:t>Ochrona ubezpieczeniowa obejmuje mienie podczas jego konserwacji, naprawy, utrzymania technicznego, wykonywanego przez własne służby Zamawiającego.</w:t>
      </w:r>
    </w:p>
    <w:p w14:paraId="46EC19D2" w14:textId="78C47DB3" w:rsidR="00145F18" w:rsidRPr="00145F18" w:rsidRDefault="00145F18" w:rsidP="00145F18">
      <w:pPr>
        <w:pStyle w:val="Kolorowalistaakcent13"/>
        <w:numPr>
          <w:ilvl w:val="0"/>
          <w:numId w:val="128"/>
        </w:numPr>
        <w:spacing w:after="0" w:line="360" w:lineRule="auto"/>
        <w:jc w:val="both"/>
        <w:rPr>
          <w:rFonts w:cs="Tahoma"/>
        </w:rPr>
      </w:pPr>
      <w:r w:rsidRPr="00145F18">
        <w:rPr>
          <w:rFonts w:cs="Tahoma"/>
        </w:rPr>
        <w:t>Ochrona ubezpieczeniowa obejmuje mienie znajdujące się również w trakcie magazynowania, przed włączeniem do eksploatacji oraz podczas przerw w użytkowaniu lub eksploatacji (dotyczy lokalizacji, w których Ubezpieczony prowadził działalność lub</w:t>
      </w:r>
      <w:r w:rsidR="00E7575D">
        <w:rPr>
          <w:rFonts w:cs="Tahoma"/>
        </w:rPr>
        <w:t xml:space="preserve"> posiadał ubezpieczone mienie </w:t>
      </w:r>
      <w:r w:rsidRPr="00145F18">
        <w:rPr>
          <w:rFonts w:cs="Tahoma"/>
        </w:rPr>
        <w:t xml:space="preserve"> w  dniu zawarcia umowy ubezpieczenia).</w:t>
      </w:r>
    </w:p>
    <w:p w14:paraId="6AA75FEF" w14:textId="77777777" w:rsidR="00145F18" w:rsidRPr="00145F18" w:rsidRDefault="00145F18" w:rsidP="00FA309B">
      <w:pPr>
        <w:pStyle w:val="Kolorowalistaakcent13"/>
        <w:numPr>
          <w:ilvl w:val="0"/>
          <w:numId w:val="128"/>
        </w:numPr>
        <w:spacing w:after="0" w:line="360" w:lineRule="auto"/>
        <w:jc w:val="both"/>
        <w:rPr>
          <w:rFonts w:cs="Tahoma"/>
        </w:rPr>
      </w:pPr>
      <w:r w:rsidRPr="00145F18">
        <w:rPr>
          <w:rFonts w:eastAsia="FolioPL-Medium" w:cs="Tahoma"/>
        </w:rPr>
        <w:t>Ochrona ubezpieczeniowa oprócz miejsc ubezpieczenia obejmuje również mienie w miejscu, do którego zostało ono przeniesione z miejsca ubezpieczenia w związku z bezpośrednim narażeniem na powstanie szkody</w:t>
      </w:r>
      <w:r w:rsidR="00270FBE">
        <w:rPr>
          <w:rFonts w:eastAsia="FolioPL-Medium" w:cs="Tahoma"/>
        </w:rPr>
        <w:t xml:space="preserve">. </w:t>
      </w:r>
      <w:r w:rsidRPr="00145F18">
        <w:rPr>
          <w:rFonts w:eastAsia="FolioPL-Medium" w:cs="Tahoma"/>
        </w:rPr>
        <w:t>Mienie objęte jest także ochroną w trakcie</w:t>
      </w:r>
      <w:r w:rsidRPr="00145F18">
        <w:rPr>
          <w:rFonts w:cs="Tahoma"/>
        </w:rPr>
        <w:t xml:space="preserve"> </w:t>
      </w:r>
      <w:r w:rsidRPr="00145F18">
        <w:rPr>
          <w:rFonts w:eastAsia="FolioPL-Medium" w:cs="Tahoma"/>
        </w:rPr>
        <w:t>przenoszenia lub</w:t>
      </w:r>
      <w:r w:rsidR="00FA309B">
        <w:rPr>
          <w:rFonts w:eastAsia="FolioPL-Medium" w:cs="Tahoma"/>
        </w:rPr>
        <w:t xml:space="preserve"> przewożenia w powyższe miejsce,</w:t>
      </w:r>
      <w:r w:rsidR="00FA309B" w:rsidRPr="00FA309B">
        <w:t xml:space="preserve"> </w:t>
      </w:r>
      <w:r w:rsidR="00FA309B" w:rsidRPr="00FA309B">
        <w:rPr>
          <w:rFonts w:eastAsia="FolioPL-Medium" w:cs="Tahoma"/>
        </w:rPr>
        <w:t>realizowanego przez Ubezpieczonego lub jego pracowników. Ubezpieczenie nie obejmuje szkód powstałych w trakcie transportów realizowanych na podstawie umów przewozowych, spedycyjnych lub umów o świadczenie usług logistycznych</w:t>
      </w:r>
      <w:r w:rsidR="00FA309B">
        <w:rPr>
          <w:rFonts w:eastAsia="FolioPL-Medium" w:cs="Tahoma"/>
        </w:rPr>
        <w:t xml:space="preserve">. </w:t>
      </w:r>
      <w:r w:rsidRPr="00145F18">
        <w:rPr>
          <w:rFonts w:cs="Tahoma"/>
        </w:rPr>
        <w:t xml:space="preserve"> </w:t>
      </w:r>
    </w:p>
    <w:p w14:paraId="32183B14" w14:textId="77777777" w:rsidR="00145F18" w:rsidRPr="00145F18" w:rsidRDefault="00145F18" w:rsidP="00145F18">
      <w:pPr>
        <w:numPr>
          <w:ilvl w:val="0"/>
          <w:numId w:val="125"/>
        </w:numPr>
        <w:overflowPunct w:val="0"/>
        <w:autoSpaceDE w:val="0"/>
        <w:autoSpaceDN w:val="0"/>
        <w:adjustRightInd w:val="0"/>
        <w:spacing w:after="0" w:line="360" w:lineRule="auto"/>
        <w:ind w:left="470" w:hanging="357"/>
        <w:jc w:val="both"/>
        <w:textAlignment w:val="baseline"/>
        <w:rPr>
          <w:rFonts w:cs="Tahoma"/>
          <w:b/>
          <w:bCs/>
        </w:rPr>
      </w:pPr>
      <w:r w:rsidRPr="00145F18">
        <w:rPr>
          <w:rFonts w:cs="Tahoma"/>
          <w:b/>
          <w:bCs/>
        </w:rPr>
        <w:t>Franszyzy:</w:t>
      </w:r>
    </w:p>
    <w:p w14:paraId="669F2D47" w14:textId="77777777" w:rsidR="00145F18" w:rsidRPr="00145F18" w:rsidRDefault="00145F18" w:rsidP="00145F18">
      <w:pPr>
        <w:pStyle w:val="Kolorowalistaakcent13"/>
        <w:numPr>
          <w:ilvl w:val="0"/>
          <w:numId w:val="129"/>
        </w:numPr>
        <w:overflowPunct w:val="0"/>
        <w:autoSpaceDE w:val="0"/>
        <w:autoSpaceDN w:val="0"/>
        <w:adjustRightInd w:val="0"/>
        <w:spacing w:after="0" w:line="360" w:lineRule="auto"/>
        <w:jc w:val="both"/>
        <w:textAlignment w:val="baseline"/>
        <w:rPr>
          <w:rFonts w:cs="Tahoma"/>
          <w:b/>
          <w:bCs/>
        </w:rPr>
      </w:pPr>
      <w:r w:rsidRPr="00145F18">
        <w:rPr>
          <w:rFonts w:cs="Tahoma"/>
          <w:b/>
          <w:bCs/>
        </w:rPr>
        <w:t xml:space="preserve">Franszyza redukcyjna/udział własny:   </w:t>
      </w:r>
    </w:p>
    <w:p w14:paraId="0398F3C8" w14:textId="77777777" w:rsidR="00145F18" w:rsidRPr="00145F18" w:rsidRDefault="00145F18" w:rsidP="00145F18">
      <w:pPr>
        <w:pStyle w:val="Tekstpodstawowywcity2"/>
        <w:numPr>
          <w:ilvl w:val="0"/>
          <w:numId w:val="110"/>
        </w:numPr>
        <w:tabs>
          <w:tab w:val="clear" w:pos="720"/>
          <w:tab w:val="num" w:pos="1134"/>
        </w:tabs>
        <w:suppressAutoHyphens w:val="0"/>
        <w:spacing w:after="0" w:line="360" w:lineRule="auto"/>
        <w:ind w:left="1134" w:hanging="283"/>
        <w:jc w:val="both"/>
        <w:rPr>
          <w:rFonts w:ascii="Calibri" w:hAnsi="Calibri" w:cs="Tahoma"/>
          <w:sz w:val="22"/>
          <w:szCs w:val="22"/>
        </w:rPr>
      </w:pPr>
      <w:r w:rsidRPr="00145F18">
        <w:rPr>
          <w:rFonts w:ascii="Calibri" w:hAnsi="Calibri" w:cs="Tahoma"/>
          <w:sz w:val="22"/>
          <w:szCs w:val="22"/>
        </w:rPr>
        <w:t xml:space="preserve">1.000,00 PLN dla </w:t>
      </w:r>
      <w:proofErr w:type="spellStart"/>
      <w:r w:rsidRPr="00145F18">
        <w:rPr>
          <w:rFonts w:ascii="Calibri" w:hAnsi="Calibri" w:cs="Tahoma"/>
          <w:sz w:val="22"/>
          <w:szCs w:val="22"/>
        </w:rPr>
        <w:t>ryzyk</w:t>
      </w:r>
      <w:proofErr w:type="spellEnd"/>
      <w:r w:rsidRPr="00145F18">
        <w:rPr>
          <w:rFonts w:ascii="Calibri" w:hAnsi="Calibri" w:cs="Tahoma"/>
          <w:sz w:val="22"/>
          <w:szCs w:val="22"/>
        </w:rPr>
        <w:t xml:space="preserve"> naturalnych</w:t>
      </w:r>
      <w:r w:rsidR="00E7575D">
        <w:rPr>
          <w:rFonts w:ascii="Calibri" w:hAnsi="Calibri" w:cs="Tahoma"/>
          <w:sz w:val="22"/>
          <w:szCs w:val="22"/>
          <w:lang w:val="pl-PL"/>
        </w:rPr>
        <w:t xml:space="preserve"> i kradzieży zwykłej</w:t>
      </w:r>
      <w:r w:rsidRPr="00145F18">
        <w:rPr>
          <w:rFonts w:ascii="Calibri" w:hAnsi="Calibri" w:cs="Tahoma"/>
          <w:sz w:val="22"/>
          <w:szCs w:val="22"/>
        </w:rPr>
        <w:t>;</w:t>
      </w:r>
    </w:p>
    <w:p w14:paraId="1DCD0438" w14:textId="77777777" w:rsidR="00145F18" w:rsidRPr="00145F18" w:rsidRDefault="00145F18" w:rsidP="00145F18">
      <w:pPr>
        <w:pStyle w:val="Tekstpodstawowywcity2"/>
        <w:numPr>
          <w:ilvl w:val="0"/>
          <w:numId w:val="110"/>
        </w:numPr>
        <w:tabs>
          <w:tab w:val="clear" w:pos="720"/>
          <w:tab w:val="num" w:pos="1134"/>
        </w:tabs>
        <w:suppressAutoHyphens w:val="0"/>
        <w:spacing w:after="0" w:line="360" w:lineRule="auto"/>
        <w:ind w:left="1134" w:hanging="283"/>
        <w:jc w:val="both"/>
        <w:rPr>
          <w:rFonts w:ascii="Calibri" w:hAnsi="Calibri" w:cs="Tahoma"/>
          <w:sz w:val="22"/>
          <w:szCs w:val="22"/>
        </w:rPr>
      </w:pPr>
      <w:r w:rsidRPr="00145F18">
        <w:rPr>
          <w:rFonts w:ascii="Calibri" w:hAnsi="Calibri" w:cs="Tahoma"/>
          <w:sz w:val="22"/>
          <w:szCs w:val="22"/>
        </w:rPr>
        <w:t>200,00  PLN dla szkód w przedmiotach szklanych;</w:t>
      </w:r>
    </w:p>
    <w:p w14:paraId="5D279389" w14:textId="77777777" w:rsidR="0018595D" w:rsidRDefault="00145F18" w:rsidP="0018595D">
      <w:pPr>
        <w:pStyle w:val="Tekstpodstawowywcity2"/>
        <w:numPr>
          <w:ilvl w:val="0"/>
          <w:numId w:val="110"/>
        </w:numPr>
        <w:tabs>
          <w:tab w:val="clear" w:pos="720"/>
          <w:tab w:val="num" w:pos="1134"/>
        </w:tabs>
        <w:suppressAutoHyphens w:val="0"/>
        <w:spacing w:after="0" w:line="360" w:lineRule="auto"/>
        <w:ind w:left="1134" w:hanging="283"/>
        <w:rPr>
          <w:rFonts w:ascii="Calibri" w:hAnsi="Calibri" w:cs="Tahoma"/>
          <w:sz w:val="22"/>
          <w:szCs w:val="22"/>
        </w:rPr>
      </w:pPr>
      <w:r w:rsidRPr="00145F18">
        <w:rPr>
          <w:rFonts w:ascii="Calibri" w:hAnsi="Calibri" w:cs="Tahoma"/>
          <w:sz w:val="22"/>
          <w:szCs w:val="22"/>
        </w:rPr>
        <w:t>200,00 PLN dla ryzyka kradzieży z włamaniem i rabunku;</w:t>
      </w:r>
    </w:p>
    <w:p w14:paraId="5253DBA4" w14:textId="77777777" w:rsidR="0018595D" w:rsidRPr="0018595D" w:rsidRDefault="0018595D" w:rsidP="0018595D">
      <w:pPr>
        <w:pStyle w:val="Tekstpodstawowywcity2"/>
        <w:numPr>
          <w:ilvl w:val="0"/>
          <w:numId w:val="110"/>
        </w:numPr>
        <w:tabs>
          <w:tab w:val="clear" w:pos="720"/>
          <w:tab w:val="num" w:pos="1134"/>
        </w:tabs>
        <w:suppressAutoHyphens w:val="0"/>
        <w:spacing w:after="0" w:line="360" w:lineRule="auto"/>
        <w:ind w:left="1134" w:hanging="283"/>
        <w:rPr>
          <w:rFonts w:ascii="Calibri" w:hAnsi="Calibri" w:cs="Tahoma"/>
          <w:sz w:val="22"/>
          <w:szCs w:val="22"/>
        </w:rPr>
      </w:pPr>
      <w:r w:rsidRPr="0018595D">
        <w:rPr>
          <w:rFonts w:ascii="Calibri" w:hAnsi="Calibri" w:cs="Tahoma"/>
          <w:sz w:val="22"/>
          <w:szCs w:val="22"/>
        </w:rPr>
        <w:t>10% wartości odszkodowania nie mniej niż 1000zł dla akty terrorystyczne, strajki, rozruchy, lokauty, zamieszki oraz niepokoje społeczne;</w:t>
      </w:r>
    </w:p>
    <w:p w14:paraId="761DF97E" w14:textId="77777777" w:rsidR="00145F18" w:rsidRPr="00F93DB7" w:rsidRDefault="00145F18" w:rsidP="00145F18">
      <w:pPr>
        <w:pStyle w:val="Tekstpodstawowywcity2"/>
        <w:numPr>
          <w:ilvl w:val="0"/>
          <w:numId w:val="110"/>
        </w:numPr>
        <w:tabs>
          <w:tab w:val="clear" w:pos="720"/>
          <w:tab w:val="num" w:pos="1134"/>
        </w:tabs>
        <w:suppressAutoHyphens w:val="0"/>
        <w:spacing w:after="0" w:line="360" w:lineRule="auto"/>
        <w:ind w:left="1134" w:hanging="283"/>
        <w:jc w:val="both"/>
        <w:rPr>
          <w:rFonts w:ascii="Calibri" w:hAnsi="Calibri" w:cs="Tahoma"/>
          <w:sz w:val="22"/>
          <w:szCs w:val="22"/>
        </w:rPr>
      </w:pPr>
      <w:r w:rsidRPr="00145F18">
        <w:rPr>
          <w:rFonts w:ascii="Calibri" w:hAnsi="Calibri" w:cs="Tahoma"/>
          <w:sz w:val="22"/>
          <w:szCs w:val="22"/>
        </w:rPr>
        <w:t>5% wartości odszkodowan</w:t>
      </w:r>
      <w:r w:rsidR="00E7575D">
        <w:rPr>
          <w:rFonts w:ascii="Calibri" w:hAnsi="Calibri" w:cs="Tahoma"/>
          <w:sz w:val="22"/>
          <w:szCs w:val="22"/>
        </w:rPr>
        <w:t>ia dla kosztów alarmu bombowego, dla szkód w namiotach (i mieniu znajdującym się w namiotach)</w:t>
      </w:r>
      <w:r w:rsidR="00E7575D">
        <w:rPr>
          <w:rFonts w:ascii="Calibri" w:hAnsi="Calibri" w:cs="Tahoma"/>
          <w:sz w:val="22"/>
          <w:szCs w:val="22"/>
          <w:lang w:val="pl-PL"/>
        </w:rPr>
        <w:t xml:space="preserve"> oraz dla szkód w szklarniach.</w:t>
      </w:r>
    </w:p>
    <w:p w14:paraId="76F94B95" w14:textId="77777777" w:rsidR="00F93DB7" w:rsidRPr="00145F18" w:rsidRDefault="00F93DB7" w:rsidP="00145F18">
      <w:pPr>
        <w:pStyle w:val="Tekstpodstawowywcity2"/>
        <w:numPr>
          <w:ilvl w:val="0"/>
          <w:numId w:val="110"/>
        </w:numPr>
        <w:tabs>
          <w:tab w:val="clear" w:pos="720"/>
          <w:tab w:val="num" w:pos="1134"/>
        </w:tabs>
        <w:suppressAutoHyphens w:val="0"/>
        <w:spacing w:after="0" w:line="360" w:lineRule="auto"/>
        <w:ind w:left="1134" w:hanging="283"/>
        <w:jc w:val="both"/>
        <w:rPr>
          <w:rFonts w:ascii="Calibri" w:hAnsi="Calibri" w:cs="Tahoma"/>
          <w:sz w:val="22"/>
          <w:szCs w:val="22"/>
        </w:rPr>
      </w:pPr>
      <w:r>
        <w:rPr>
          <w:rFonts w:ascii="Calibri" w:hAnsi="Calibri" w:cs="Tahoma"/>
          <w:sz w:val="22"/>
          <w:szCs w:val="22"/>
          <w:lang w:val="pl-PL"/>
        </w:rPr>
        <w:t>500,00 PLN dla pozostałych szkód.</w:t>
      </w:r>
    </w:p>
    <w:p w14:paraId="54D59A39" w14:textId="77777777" w:rsidR="00145F18" w:rsidRPr="00145F18" w:rsidRDefault="00145F18" w:rsidP="00145F18">
      <w:pPr>
        <w:pStyle w:val="Tekstpodstawowywcity2"/>
        <w:numPr>
          <w:ilvl w:val="0"/>
          <w:numId w:val="129"/>
        </w:numPr>
        <w:tabs>
          <w:tab w:val="left" w:pos="426"/>
        </w:tabs>
        <w:suppressAutoHyphens w:val="0"/>
        <w:spacing w:after="0" w:line="360" w:lineRule="auto"/>
        <w:jc w:val="both"/>
        <w:rPr>
          <w:rFonts w:ascii="Calibri" w:hAnsi="Calibri" w:cs="Tahoma"/>
          <w:b/>
          <w:bCs/>
          <w:sz w:val="22"/>
          <w:szCs w:val="22"/>
        </w:rPr>
      </w:pPr>
      <w:r w:rsidRPr="00145F18">
        <w:rPr>
          <w:rFonts w:ascii="Calibri" w:hAnsi="Calibri" w:cs="Tahoma"/>
          <w:b/>
          <w:bCs/>
          <w:sz w:val="22"/>
          <w:szCs w:val="22"/>
        </w:rPr>
        <w:t xml:space="preserve">Franszyza integralna – dla pozostałych </w:t>
      </w:r>
      <w:proofErr w:type="spellStart"/>
      <w:r w:rsidRPr="00145F18">
        <w:rPr>
          <w:rFonts w:ascii="Calibri" w:hAnsi="Calibri" w:cs="Tahoma"/>
          <w:b/>
          <w:bCs/>
          <w:sz w:val="22"/>
          <w:szCs w:val="22"/>
        </w:rPr>
        <w:t>ryzyk</w:t>
      </w:r>
      <w:proofErr w:type="spellEnd"/>
      <w:r w:rsidRPr="00145F18">
        <w:rPr>
          <w:rFonts w:ascii="Calibri" w:hAnsi="Calibri" w:cs="Tahoma"/>
          <w:b/>
          <w:bCs/>
          <w:sz w:val="22"/>
          <w:szCs w:val="22"/>
        </w:rPr>
        <w:t xml:space="preserve"> nie wymienionych wyżej</w:t>
      </w:r>
    </w:p>
    <w:p w14:paraId="218A69BB" w14:textId="77777777" w:rsidR="00145F18" w:rsidRPr="00145F18" w:rsidRDefault="00145F18" w:rsidP="00145F18">
      <w:pPr>
        <w:pStyle w:val="Tekstpodstawowywcity2"/>
        <w:numPr>
          <w:ilvl w:val="0"/>
          <w:numId w:val="110"/>
        </w:numPr>
        <w:suppressAutoHyphens w:val="0"/>
        <w:spacing w:after="0" w:line="360" w:lineRule="auto"/>
        <w:ind w:left="1264" w:hanging="357"/>
        <w:jc w:val="both"/>
        <w:rPr>
          <w:rFonts w:ascii="Calibri" w:hAnsi="Calibri" w:cs="Tahoma"/>
          <w:sz w:val="22"/>
          <w:szCs w:val="22"/>
        </w:rPr>
      </w:pPr>
      <w:r w:rsidRPr="00145F18">
        <w:rPr>
          <w:rFonts w:ascii="Calibri" w:hAnsi="Calibri" w:cs="Tahoma"/>
          <w:sz w:val="22"/>
          <w:szCs w:val="22"/>
        </w:rPr>
        <w:t>200,00 PLN .</w:t>
      </w:r>
    </w:p>
    <w:p w14:paraId="5606E96C" w14:textId="77777777" w:rsidR="00145F18" w:rsidRPr="00A31655" w:rsidRDefault="00145F18" w:rsidP="00145F18"/>
    <w:p w14:paraId="6235C0CE" w14:textId="77777777" w:rsidR="00145F18" w:rsidRPr="00145F18" w:rsidRDefault="00145F18" w:rsidP="00145F18">
      <w:pPr>
        <w:numPr>
          <w:ilvl w:val="0"/>
          <w:numId w:val="125"/>
        </w:numPr>
        <w:overflowPunct w:val="0"/>
        <w:autoSpaceDE w:val="0"/>
        <w:autoSpaceDN w:val="0"/>
        <w:adjustRightInd w:val="0"/>
        <w:spacing w:after="0" w:line="360" w:lineRule="auto"/>
        <w:ind w:left="470" w:hanging="357"/>
        <w:jc w:val="both"/>
        <w:textAlignment w:val="baseline"/>
        <w:rPr>
          <w:rFonts w:cs="Tahoma"/>
          <w:b/>
        </w:rPr>
      </w:pPr>
      <w:r w:rsidRPr="00145F18">
        <w:rPr>
          <w:rFonts w:cs="Tahoma"/>
          <w:b/>
        </w:rPr>
        <w:t>Ubezpieczenie zwiększonych (udokumentowanych) kosztów działalności i strat finansowych powstałych  wskutek przerw w działalności.</w:t>
      </w:r>
    </w:p>
    <w:p w14:paraId="4332803E" w14:textId="77777777" w:rsidR="00145F18" w:rsidRPr="00145F18" w:rsidRDefault="00145F18" w:rsidP="00145F18">
      <w:pPr>
        <w:pStyle w:val="Kolorowalistaakcent13"/>
        <w:numPr>
          <w:ilvl w:val="0"/>
          <w:numId w:val="130"/>
        </w:numPr>
        <w:overflowPunct w:val="0"/>
        <w:autoSpaceDE w:val="0"/>
        <w:autoSpaceDN w:val="0"/>
        <w:adjustRightInd w:val="0"/>
        <w:spacing w:after="0" w:line="360" w:lineRule="auto"/>
        <w:jc w:val="both"/>
        <w:textAlignment w:val="baseline"/>
        <w:rPr>
          <w:rFonts w:cs="Tahoma"/>
          <w:b/>
        </w:rPr>
      </w:pPr>
      <w:r w:rsidRPr="00145F18">
        <w:rPr>
          <w:rFonts w:cs="Tahoma"/>
          <w:b/>
          <w:bCs/>
        </w:rPr>
        <w:t>Przedmiot ubezpieczenia</w:t>
      </w:r>
    </w:p>
    <w:p w14:paraId="036EA976" w14:textId="77777777" w:rsidR="00145F18" w:rsidRPr="00145F18" w:rsidRDefault="00145F18" w:rsidP="00145F18">
      <w:pPr>
        <w:pStyle w:val="Kolorowalistaakcent13"/>
        <w:numPr>
          <w:ilvl w:val="0"/>
          <w:numId w:val="131"/>
        </w:numPr>
        <w:overflowPunct w:val="0"/>
        <w:autoSpaceDE w:val="0"/>
        <w:autoSpaceDN w:val="0"/>
        <w:adjustRightInd w:val="0"/>
        <w:spacing w:after="0" w:line="360" w:lineRule="auto"/>
        <w:jc w:val="both"/>
        <w:textAlignment w:val="baseline"/>
        <w:rPr>
          <w:rFonts w:cs="Tahoma"/>
          <w:b/>
        </w:rPr>
      </w:pPr>
      <w:r w:rsidRPr="00145F18">
        <w:rPr>
          <w:rFonts w:cs="Tahoma"/>
        </w:rPr>
        <w:t xml:space="preserve">Ubezpieczenie zwiększonych kosztów działalności związanych ze szkodą, za którą ubezpieczyciel będzie ponosił odpowiedzialność w ramach ubezpieczenia mienia. </w:t>
      </w:r>
    </w:p>
    <w:p w14:paraId="4767CCAA" w14:textId="77777777" w:rsidR="00145F18" w:rsidRPr="00145F18" w:rsidRDefault="00145F18" w:rsidP="00145F18">
      <w:pPr>
        <w:pStyle w:val="Kolorowalistaakcent13"/>
        <w:numPr>
          <w:ilvl w:val="0"/>
          <w:numId w:val="131"/>
        </w:numPr>
        <w:overflowPunct w:val="0"/>
        <w:autoSpaceDE w:val="0"/>
        <w:autoSpaceDN w:val="0"/>
        <w:adjustRightInd w:val="0"/>
        <w:spacing w:after="0" w:line="360" w:lineRule="auto"/>
        <w:jc w:val="both"/>
        <w:textAlignment w:val="baseline"/>
        <w:rPr>
          <w:rFonts w:cs="Tahoma"/>
          <w:b/>
        </w:rPr>
      </w:pPr>
      <w:r w:rsidRPr="00145F18">
        <w:rPr>
          <w:rFonts w:cs="Tahoma"/>
        </w:rPr>
        <w:t xml:space="preserve">Ochroną ubezpieczeniową objęte są straty (w tym utrata dochodu z biletów) będące następstwem szkody w mieniu objętej zakresem ubezpieczenia bez względu na wielkość szkody (przekroczenie franszyzy dotyczącej szkód w mieniu). </w:t>
      </w:r>
    </w:p>
    <w:p w14:paraId="74236375" w14:textId="77777777" w:rsidR="00145F18" w:rsidRPr="00145F18" w:rsidRDefault="00145F18" w:rsidP="00145F18">
      <w:pPr>
        <w:pStyle w:val="Kolorowalistaakcent13"/>
        <w:numPr>
          <w:ilvl w:val="0"/>
          <w:numId w:val="131"/>
        </w:numPr>
        <w:overflowPunct w:val="0"/>
        <w:autoSpaceDE w:val="0"/>
        <w:autoSpaceDN w:val="0"/>
        <w:adjustRightInd w:val="0"/>
        <w:spacing w:after="0" w:line="360" w:lineRule="auto"/>
        <w:jc w:val="both"/>
        <w:textAlignment w:val="baseline"/>
        <w:rPr>
          <w:rFonts w:cs="Tahoma"/>
          <w:b/>
        </w:rPr>
      </w:pPr>
      <w:r w:rsidRPr="00145F18">
        <w:rPr>
          <w:rFonts w:cs="Tahoma"/>
        </w:rPr>
        <w:t xml:space="preserve">Przedmiotem ubezpieczenia kosztów dodatkowych są w szczególności: </w:t>
      </w:r>
    </w:p>
    <w:p w14:paraId="0CAB6735" w14:textId="77777777" w:rsidR="00145F18" w:rsidRPr="00145F18" w:rsidRDefault="00145F18" w:rsidP="00145F18">
      <w:pPr>
        <w:pStyle w:val="Kolorowalistaakcent13"/>
        <w:numPr>
          <w:ilvl w:val="0"/>
          <w:numId w:val="132"/>
        </w:numPr>
        <w:overflowPunct w:val="0"/>
        <w:autoSpaceDE w:val="0"/>
        <w:autoSpaceDN w:val="0"/>
        <w:adjustRightInd w:val="0"/>
        <w:spacing w:after="0" w:line="360" w:lineRule="auto"/>
        <w:jc w:val="both"/>
        <w:textAlignment w:val="baseline"/>
        <w:rPr>
          <w:rFonts w:cs="Tahoma"/>
          <w:b/>
        </w:rPr>
      </w:pPr>
      <w:r w:rsidRPr="00145F18">
        <w:rPr>
          <w:rFonts w:cs="Tahoma"/>
        </w:rPr>
        <w:lastRenderedPageBreak/>
        <w:t xml:space="preserve">koszty wynajęcia i adaptacji wynajętych pomieszczeń zastępczych, czy też </w:t>
      </w:r>
      <w:r w:rsidR="00E440DE">
        <w:rPr>
          <w:rFonts w:cs="Tahoma"/>
        </w:rPr>
        <w:t xml:space="preserve">adaptacji </w:t>
      </w:r>
      <w:r w:rsidRPr="00145F18">
        <w:rPr>
          <w:rFonts w:cs="Tahoma"/>
        </w:rPr>
        <w:t>niezniszczonych obiektów Ubezpieczonego</w:t>
      </w:r>
      <w:r w:rsidR="00E440DE">
        <w:rPr>
          <w:rFonts w:cs="Tahoma"/>
        </w:rPr>
        <w:t xml:space="preserve"> w celu przystosowania ich do pomieszczeń zastępczych</w:t>
      </w:r>
      <w:r w:rsidRPr="00145F18">
        <w:rPr>
          <w:rFonts w:cs="Tahoma"/>
        </w:rPr>
        <w:t xml:space="preserve"> (np. koszty zmian budowlanych, montażu i demontażu sprzętu itp.), </w:t>
      </w:r>
    </w:p>
    <w:p w14:paraId="26A31EB8" w14:textId="77777777" w:rsidR="00145F18" w:rsidRPr="00145F18" w:rsidRDefault="00145F18" w:rsidP="00145F18">
      <w:pPr>
        <w:pStyle w:val="Kolorowalistaakcent13"/>
        <w:numPr>
          <w:ilvl w:val="0"/>
          <w:numId w:val="132"/>
        </w:numPr>
        <w:overflowPunct w:val="0"/>
        <w:autoSpaceDE w:val="0"/>
        <w:autoSpaceDN w:val="0"/>
        <w:adjustRightInd w:val="0"/>
        <w:spacing w:after="0" w:line="360" w:lineRule="auto"/>
        <w:jc w:val="both"/>
        <w:textAlignment w:val="baseline"/>
        <w:rPr>
          <w:rFonts w:cs="Tahoma"/>
          <w:b/>
        </w:rPr>
      </w:pPr>
      <w:r w:rsidRPr="00145F18">
        <w:rPr>
          <w:rFonts w:cs="Tahoma"/>
        </w:rPr>
        <w:t>koszty przeprowadzki do powyższych pomieszczeń,</w:t>
      </w:r>
    </w:p>
    <w:p w14:paraId="5ADE30BD" w14:textId="77777777" w:rsidR="00145F18" w:rsidRPr="00145F18" w:rsidRDefault="00145F18" w:rsidP="00145F18">
      <w:pPr>
        <w:pStyle w:val="Kolorowalistaakcent13"/>
        <w:numPr>
          <w:ilvl w:val="0"/>
          <w:numId w:val="132"/>
        </w:numPr>
        <w:overflowPunct w:val="0"/>
        <w:autoSpaceDE w:val="0"/>
        <w:autoSpaceDN w:val="0"/>
        <w:adjustRightInd w:val="0"/>
        <w:spacing w:after="0" w:line="360" w:lineRule="auto"/>
        <w:jc w:val="both"/>
        <w:textAlignment w:val="baseline"/>
        <w:rPr>
          <w:rFonts w:cs="Tahoma"/>
          <w:b/>
        </w:rPr>
      </w:pPr>
      <w:r w:rsidRPr="00145F18">
        <w:rPr>
          <w:rFonts w:cs="Tahoma"/>
        </w:rPr>
        <w:t>koszty tymczasowego wynajmu sprzętu, m.in.  – maszyn, urządzeń, aparatów oraz innych materiałów oraz przedmiotów koniecznych do prowadzenia działalności,</w:t>
      </w:r>
    </w:p>
    <w:p w14:paraId="1900AFD5" w14:textId="77777777" w:rsidR="00145F18" w:rsidRPr="00145F18" w:rsidRDefault="00145F18" w:rsidP="00145F18">
      <w:pPr>
        <w:pStyle w:val="Kolorowalistaakcent13"/>
        <w:numPr>
          <w:ilvl w:val="0"/>
          <w:numId w:val="132"/>
        </w:numPr>
        <w:overflowPunct w:val="0"/>
        <w:autoSpaceDE w:val="0"/>
        <w:autoSpaceDN w:val="0"/>
        <w:adjustRightInd w:val="0"/>
        <w:spacing w:after="0" w:line="360" w:lineRule="auto"/>
        <w:jc w:val="both"/>
        <w:textAlignment w:val="baseline"/>
        <w:rPr>
          <w:rFonts w:cs="Tahoma"/>
          <w:b/>
        </w:rPr>
      </w:pPr>
      <w:r w:rsidRPr="00145F18">
        <w:rPr>
          <w:rFonts w:cs="Tahoma"/>
        </w:rPr>
        <w:t xml:space="preserve">koszty pracy w godzinach nadliczbowych, </w:t>
      </w:r>
    </w:p>
    <w:p w14:paraId="4A664ACE" w14:textId="77777777" w:rsidR="00145F18" w:rsidRPr="00145F18" w:rsidRDefault="00145F18" w:rsidP="00145F18">
      <w:pPr>
        <w:pStyle w:val="Kolorowalistaakcent13"/>
        <w:numPr>
          <w:ilvl w:val="0"/>
          <w:numId w:val="132"/>
        </w:numPr>
        <w:overflowPunct w:val="0"/>
        <w:autoSpaceDE w:val="0"/>
        <w:autoSpaceDN w:val="0"/>
        <w:adjustRightInd w:val="0"/>
        <w:spacing w:after="0" w:line="360" w:lineRule="auto"/>
        <w:jc w:val="both"/>
        <w:textAlignment w:val="baseline"/>
        <w:rPr>
          <w:rFonts w:cs="Tahoma"/>
          <w:b/>
        </w:rPr>
      </w:pPr>
      <w:r w:rsidRPr="00145F18">
        <w:rPr>
          <w:rFonts w:cs="Tahoma"/>
        </w:rPr>
        <w:t xml:space="preserve">koszty osobowe w tym: odpraw zwalnianych pracowników i ponownej ich rekrutacji, (o ile było to uzasadnione ekonomicznie), </w:t>
      </w:r>
    </w:p>
    <w:p w14:paraId="5150A52A" w14:textId="25174140" w:rsidR="00145F18" w:rsidRPr="00145F18" w:rsidRDefault="00145F18" w:rsidP="00145F18">
      <w:pPr>
        <w:pStyle w:val="Kolorowalistaakcent13"/>
        <w:numPr>
          <w:ilvl w:val="0"/>
          <w:numId w:val="132"/>
        </w:numPr>
        <w:overflowPunct w:val="0"/>
        <w:autoSpaceDE w:val="0"/>
        <w:autoSpaceDN w:val="0"/>
        <w:adjustRightInd w:val="0"/>
        <w:spacing w:after="0" w:line="360" w:lineRule="auto"/>
        <w:jc w:val="both"/>
        <w:textAlignment w:val="baseline"/>
        <w:rPr>
          <w:rFonts w:cs="Tahoma"/>
          <w:b/>
        </w:rPr>
      </w:pPr>
      <w:r w:rsidRPr="00145F18">
        <w:rPr>
          <w:rFonts w:cs="Tahoma"/>
        </w:rPr>
        <w:t>koszty dodatkowej reklamy i zawiadomienia</w:t>
      </w:r>
      <w:r w:rsidR="00E440DE">
        <w:rPr>
          <w:rFonts w:cs="Tahoma"/>
        </w:rPr>
        <w:t xml:space="preserve"> klientów oraz</w:t>
      </w:r>
      <w:r w:rsidRPr="00145F18">
        <w:rPr>
          <w:rFonts w:cs="Tahoma"/>
        </w:rPr>
        <w:t xml:space="preserve">  </w:t>
      </w:r>
      <w:r w:rsidR="00E440DE">
        <w:rPr>
          <w:rFonts w:cs="Tahoma"/>
        </w:rPr>
        <w:t xml:space="preserve">kontrahentów </w:t>
      </w:r>
      <w:r w:rsidR="00E440DE" w:rsidRPr="00145F18">
        <w:rPr>
          <w:rFonts w:cs="Tahoma"/>
        </w:rPr>
        <w:t xml:space="preserve"> </w:t>
      </w:r>
      <w:r w:rsidR="00E440DE">
        <w:rPr>
          <w:rFonts w:cs="Tahoma"/>
        </w:rPr>
        <w:t xml:space="preserve">                  </w:t>
      </w:r>
      <w:r w:rsidRPr="00145F18">
        <w:rPr>
          <w:rFonts w:cs="Tahoma"/>
        </w:rPr>
        <w:t xml:space="preserve">o zaistniałej sytuacji, </w:t>
      </w:r>
    </w:p>
    <w:p w14:paraId="1DDD1E6B" w14:textId="77777777" w:rsidR="00145F18" w:rsidRPr="00145F18" w:rsidRDefault="00145F18" w:rsidP="00145F18">
      <w:pPr>
        <w:pStyle w:val="Kolorowalistaakcent13"/>
        <w:numPr>
          <w:ilvl w:val="0"/>
          <w:numId w:val="132"/>
        </w:numPr>
        <w:overflowPunct w:val="0"/>
        <w:autoSpaceDE w:val="0"/>
        <w:autoSpaceDN w:val="0"/>
        <w:adjustRightInd w:val="0"/>
        <w:spacing w:after="0" w:line="360" w:lineRule="auto"/>
        <w:jc w:val="both"/>
        <w:textAlignment w:val="baseline"/>
        <w:rPr>
          <w:rFonts w:cs="Tahoma"/>
          <w:b/>
        </w:rPr>
      </w:pPr>
      <w:r w:rsidRPr="00145F18">
        <w:rPr>
          <w:rFonts w:cs="Tahoma"/>
        </w:rPr>
        <w:t>koszty związane z korzystaniem</w:t>
      </w:r>
      <w:r w:rsidR="00270FBE">
        <w:rPr>
          <w:rFonts w:cs="Tahoma"/>
        </w:rPr>
        <w:t xml:space="preserve"> z</w:t>
      </w:r>
      <w:r w:rsidRPr="00145F18">
        <w:rPr>
          <w:rFonts w:cs="Tahoma"/>
        </w:rPr>
        <w:t xml:space="preserve"> usług osób trzecich</w:t>
      </w:r>
      <w:r w:rsidR="00270FBE">
        <w:rPr>
          <w:rFonts w:cs="Tahoma"/>
        </w:rPr>
        <w:t xml:space="preserve"> dotyczących</w:t>
      </w:r>
      <w:r w:rsidRPr="00145F18">
        <w:rPr>
          <w:rFonts w:cs="Tahoma"/>
        </w:rPr>
        <w:t xml:space="preserve"> prowizorycznego zamontowania urządzeń.</w:t>
      </w:r>
    </w:p>
    <w:p w14:paraId="46E4A066" w14:textId="77777777" w:rsidR="00145F18" w:rsidRPr="00DE52EC" w:rsidRDefault="00145F18" w:rsidP="00145F18">
      <w:pPr>
        <w:pStyle w:val="Nagwek1"/>
        <w:keepLines w:val="0"/>
        <w:numPr>
          <w:ilvl w:val="0"/>
          <w:numId w:val="130"/>
        </w:numPr>
        <w:spacing w:before="0" w:line="360" w:lineRule="auto"/>
        <w:jc w:val="both"/>
        <w:rPr>
          <w:rFonts w:ascii="Calibri" w:hAnsi="Calibri" w:cs="Tahoma"/>
          <w:b/>
          <w:color w:val="auto"/>
          <w:sz w:val="22"/>
          <w:szCs w:val="22"/>
        </w:rPr>
      </w:pPr>
      <w:r w:rsidRPr="00DE52EC">
        <w:rPr>
          <w:rFonts w:ascii="Calibri" w:hAnsi="Calibri" w:cs="Tahoma"/>
          <w:b/>
          <w:bCs/>
          <w:color w:val="auto"/>
          <w:sz w:val="22"/>
          <w:szCs w:val="22"/>
        </w:rPr>
        <w:t>Suma ubezpieczenia</w:t>
      </w:r>
    </w:p>
    <w:p w14:paraId="4BEA455E" w14:textId="77777777" w:rsidR="00145F18" w:rsidRPr="00DE52EC" w:rsidRDefault="00145F18" w:rsidP="00145F18">
      <w:pPr>
        <w:pStyle w:val="Nagwek1"/>
        <w:keepLines w:val="0"/>
        <w:numPr>
          <w:ilvl w:val="0"/>
          <w:numId w:val="133"/>
        </w:numPr>
        <w:spacing w:before="0" w:line="360" w:lineRule="auto"/>
        <w:jc w:val="both"/>
        <w:rPr>
          <w:rFonts w:ascii="Calibri" w:hAnsi="Calibri" w:cs="Tahoma"/>
          <w:b/>
          <w:color w:val="auto"/>
          <w:sz w:val="22"/>
          <w:szCs w:val="22"/>
        </w:rPr>
      </w:pPr>
      <w:r w:rsidRPr="00DE52EC">
        <w:rPr>
          <w:rFonts w:ascii="Calibri" w:hAnsi="Calibri" w:cs="Tahoma"/>
          <w:color w:val="auto"/>
          <w:sz w:val="22"/>
          <w:szCs w:val="22"/>
        </w:rPr>
        <w:t>500.000,00 PLN na jedno i wszystkie zdarzenia w każdym okresie rozliczeniowym.</w:t>
      </w:r>
    </w:p>
    <w:p w14:paraId="7573F898" w14:textId="77777777" w:rsidR="00145F18" w:rsidRPr="00DE52EC" w:rsidRDefault="00145F18" w:rsidP="00145F18">
      <w:pPr>
        <w:pStyle w:val="Nagwek1"/>
        <w:keepLines w:val="0"/>
        <w:numPr>
          <w:ilvl w:val="0"/>
          <w:numId w:val="133"/>
        </w:numPr>
        <w:spacing w:before="0" w:line="360" w:lineRule="auto"/>
        <w:jc w:val="both"/>
        <w:rPr>
          <w:rFonts w:ascii="Calibri" w:hAnsi="Calibri" w:cs="Tahoma"/>
          <w:b/>
          <w:color w:val="auto"/>
          <w:sz w:val="22"/>
          <w:szCs w:val="22"/>
        </w:rPr>
      </w:pPr>
      <w:r w:rsidRPr="00DE52EC">
        <w:rPr>
          <w:rFonts w:ascii="Calibri" w:hAnsi="Calibri" w:cs="Tahoma"/>
          <w:color w:val="auto"/>
          <w:sz w:val="22"/>
          <w:szCs w:val="22"/>
        </w:rPr>
        <w:t>Suma ubezpieczenia ustalona w systemie na pierwsze ryzyko, suma ubezpieczenia określa wartość zwiększonych kosztów działalności.</w:t>
      </w:r>
    </w:p>
    <w:p w14:paraId="7D14CA10" w14:textId="77777777" w:rsidR="00145F18" w:rsidRPr="00DE52EC" w:rsidRDefault="00145F18" w:rsidP="00145F18">
      <w:pPr>
        <w:pStyle w:val="Nagwek1"/>
        <w:keepLines w:val="0"/>
        <w:numPr>
          <w:ilvl w:val="0"/>
          <w:numId w:val="133"/>
        </w:numPr>
        <w:spacing w:before="0" w:line="360" w:lineRule="auto"/>
        <w:jc w:val="both"/>
        <w:rPr>
          <w:rFonts w:ascii="Calibri" w:hAnsi="Calibri" w:cs="Tahoma"/>
          <w:b/>
          <w:color w:val="auto"/>
          <w:sz w:val="22"/>
          <w:szCs w:val="22"/>
        </w:rPr>
      </w:pPr>
      <w:r w:rsidRPr="00DE52EC">
        <w:rPr>
          <w:rFonts w:ascii="Calibri" w:hAnsi="Calibri" w:cs="Tahoma"/>
          <w:color w:val="auto"/>
          <w:sz w:val="22"/>
          <w:szCs w:val="22"/>
        </w:rPr>
        <w:t xml:space="preserve">Suma określona bez ustanowienia </w:t>
      </w:r>
      <w:proofErr w:type="spellStart"/>
      <w:r w:rsidRPr="00DE52EC">
        <w:rPr>
          <w:rFonts w:ascii="Calibri" w:hAnsi="Calibri" w:cs="Tahoma"/>
          <w:color w:val="auto"/>
          <w:sz w:val="22"/>
          <w:szCs w:val="22"/>
        </w:rPr>
        <w:t>podlimitu</w:t>
      </w:r>
      <w:proofErr w:type="spellEnd"/>
      <w:r w:rsidRPr="00DE52EC">
        <w:rPr>
          <w:rFonts w:ascii="Calibri" w:hAnsi="Calibri" w:cs="Tahoma"/>
          <w:color w:val="auto"/>
          <w:sz w:val="22"/>
          <w:szCs w:val="22"/>
        </w:rPr>
        <w:t xml:space="preserve"> na koszty proporcjonalne (zmienne) od utrzymania działalności oraz koszty  nieproporcjonalne (stałe) prowadzonej działalności.</w:t>
      </w:r>
    </w:p>
    <w:p w14:paraId="2198C8EB" w14:textId="77777777" w:rsidR="00145F18" w:rsidRPr="00DE52EC" w:rsidRDefault="00145F18" w:rsidP="00145F18">
      <w:pPr>
        <w:pStyle w:val="Nagwek1"/>
        <w:keepLines w:val="0"/>
        <w:numPr>
          <w:ilvl w:val="0"/>
          <w:numId w:val="130"/>
        </w:numPr>
        <w:spacing w:before="0" w:line="360" w:lineRule="auto"/>
        <w:jc w:val="both"/>
        <w:rPr>
          <w:rFonts w:ascii="Calibri" w:hAnsi="Calibri" w:cs="Tahoma"/>
          <w:b/>
          <w:color w:val="auto"/>
          <w:sz w:val="22"/>
          <w:szCs w:val="22"/>
        </w:rPr>
      </w:pPr>
      <w:r w:rsidRPr="00DE52EC">
        <w:rPr>
          <w:rFonts w:ascii="Calibri" w:hAnsi="Calibri" w:cs="Tahoma"/>
          <w:b/>
          <w:bCs/>
          <w:color w:val="auto"/>
          <w:sz w:val="22"/>
          <w:szCs w:val="22"/>
        </w:rPr>
        <w:t>Okres odszkodowawczy</w:t>
      </w:r>
    </w:p>
    <w:p w14:paraId="7D6091A5" w14:textId="77777777" w:rsidR="00145F18" w:rsidRPr="00DE52EC" w:rsidRDefault="00145F18" w:rsidP="00145F18">
      <w:pPr>
        <w:pStyle w:val="Nagwek1"/>
        <w:spacing w:line="360" w:lineRule="auto"/>
        <w:ind w:left="1416"/>
        <w:jc w:val="both"/>
        <w:rPr>
          <w:rFonts w:ascii="Calibri" w:hAnsi="Calibri" w:cs="Tahoma"/>
          <w:bCs/>
          <w:color w:val="auto"/>
          <w:sz w:val="22"/>
          <w:szCs w:val="22"/>
        </w:rPr>
      </w:pPr>
      <w:r w:rsidRPr="00DE52EC">
        <w:rPr>
          <w:rFonts w:ascii="Calibri" w:hAnsi="Calibri" w:cs="Tahoma"/>
          <w:b/>
          <w:bCs/>
          <w:color w:val="auto"/>
          <w:sz w:val="22"/>
          <w:szCs w:val="22"/>
        </w:rPr>
        <w:t xml:space="preserve">– </w:t>
      </w:r>
      <w:r w:rsidRPr="00DE52EC">
        <w:rPr>
          <w:rFonts w:ascii="Calibri" w:hAnsi="Calibri" w:cs="Tahoma"/>
          <w:bCs/>
          <w:color w:val="auto"/>
          <w:sz w:val="22"/>
          <w:szCs w:val="22"/>
        </w:rPr>
        <w:t>12miesięcy</w:t>
      </w:r>
    </w:p>
    <w:p w14:paraId="7CC06292" w14:textId="77777777" w:rsidR="00145F18" w:rsidRPr="00DE52EC" w:rsidRDefault="00145F18" w:rsidP="00145F18">
      <w:pPr>
        <w:pStyle w:val="Nagwek1"/>
        <w:keepLines w:val="0"/>
        <w:numPr>
          <w:ilvl w:val="0"/>
          <w:numId w:val="130"/>
        </w:numPr>
        <w:spacing w:before="0" w:line="360" w:lineRule="auto"/>
        <w:jc w:val="both"/>
        <w:rPr>
          <w:rFonts w:ascii="Calibri" w:hAnsi="Calibri" w:cs="Tahoma"/>
          <w:b/>
          <w:color w:val="auto"/>
          <w:sz w:val="22"/>
          <w:szCs w:val="22"/>
        </w:rPr>
      </w:pPr>
      <w:r w:rsidRPr="00DE52EC">
        <w:rPr>
          <w:rFonts w:ascii="Calibri" w:hAnsi="Calibri" w:cs="Tahoma"/>
          <w:b/>
          <w:bCs/>
          <w:color w:val="auto"/>
          <w:sz w:val="22"/>
          <w:szCs w:val="22"/>
        </w:rPr>
        <w:t xml:space="preserve">Franszyza redukcyjna </w:t>
      </w:r>
    </w:p>
    <w:p w14:paraId="7B927026" w14:textId="77777777" w:rsidR="00145F18" w:rsidRPr="00DE52EC" w:rsidRDefault="00145F18" w:rsidP="00145F18">
      <w:pPr>
        <w:pStyle w:val="Nagwek1"/>
        <w:spacing w:line="360" w:lineRule="auto"/>
        <w:ind w:left="1416"/>
        <w:jc w:val="both"/>
        <w:rPr>
          <w:rFonts w:ascii="Calibri" w:hAnsi="Calibri" w:cs="Tahoma"/>
          <w:color w:val="auto"/>
          <w:sz w:val="22"/>
          <w:szCs w:val="22"/>
        </w:rPr>
      </w:pPr>
      <w:r w:rsidRPr="00DE52EC">
        <w:rPr>
          <w:rFonts w:ascii="Calibri" w:hAnsi="Calibri" w:cs="Tahoma"/>
          <w:b/>
          <w:bCs/>
          <w:color w:val="auto"/>
          <w:sz w:val="22"/>
          <w:szCs w:val="22"/>
        </w:rPr>
        <w:t xml:space="preserve">- </w:t>
      </w:r>
      <w:r w:rsidRPr="00DE52EC">
        <w:rPr>
          <w:rFonts w:ascii="Calibri" w:hAnsi="Calibri" w:cs="Tahoma"/>
          <w:color w:val="auto"/>
          <w:sz w:val="22"/>
          <w:szCs w:val="22"/>
        </w:rPr>
        <w:t xml:space="preserve">3 (trzy) dni nie mniej niż 10.000,00 PLN , dotyczy wszystkich </w:t>
      </w:r>
      <w:proofErr w:type="spellStart"/>
      <w:r w:rsidRPr="00DE52EC">
        <w:rPr>
          <w:rFonts w:ascii="Calibri" w:hAnsi="Calibri" w:cs="Tahoma"/>
          <w:color w:val="auto"/>
          <w:sz w:val="22"/>
          <w:szCs w:val="22"/>
        </w:rPr>
        <w:t>ryzyk</w:t>
      </w:r>
      <w:proofErr w:type="spellEnd"/>
      <w:r w:rsidRPr="00DE52EC">
        <w:rPr>
          <w:rFonts w:ascii="Calibri" w:hAnsi="Calibri" w:cs="Tahoma"/>
          <w:color w:val="auto"/>
          <w:sz w:val="22"/>
          <w:szCs w:val="22"/>
        </w:rPr>
        <w:t xml:space="preserve"> objętych zakresem ochrony</w:t>
      </w:r>
    </w:p>
    <w:p w14:paraId="3296FF90" w14:textId="77777777" w:rsidR="00145F18" w:rsidRPr="00145F18" w:rsidRDefault="00145F18" w:rsidP="00145F18">
      <w:pPr>
        <w:spacing w:line="360" w:lineRule="auto"/>
        <w:jc w:val="both"/>
        <w:rPr>
          <w:rFonts w:cs="Tahoma"/>
          <w:b/>
          <w:bCs/>
        </w:rPr>
      </w:pPr>
    </w:p>
    <w:p w14:paraId="076C0ED3" w14:textId="383031D6" w:rsidR="00145F18" w:rsidRPr="00963904" w:rsidRDefault="00145F18" w:rsidP="00972236">
      <w:pPr>
        <w:pStyle w:val="Kolorowalistaakcent13"/>
        <w:numPr>
          <w:ilvl w:val="0"/>
          <w:numId w:val="54"/>
        </w:numPr>
        <w:spacing w:after="0" w:line="360" w:lineRule="auto"/>
        <w:jc w:val="both"/>
        <w:rPr>
          <w:rFonts w:cs="Tahoma"/>
          <w:b/>
          <w:bCs/>
        </w:rPr>
      </w:pPr>
      <w:r w:rsidRPr="00145F18">
        <w:rPr>
          <w:rFonts w:cs="Tahoma"/>
          <w:b/>
          <w:bCs/>
        </w:rPr>
        <w:t>UBEZPIECZENIE SPRZĘTU ELEKTRONICZNEGO OD WSZYSTKICH RYZYK (ALL RISKS)</w:t>
      </w:r>
    </w:p>
    <w:p w14:paraId="578174B7" w14:textId="77777777" w:rsidR="00145F18" w:rsidRPr="00145F18" w:rsidRDefault="00145F18" w:rsidP="00145F18">
      <w:pPr>
        <w:pStyle w:val="Kolorowalistaakcent13"/>
        <w:numPr>
          <w:ilvl w:val="0"/>
          <w:numId w:val="134"/>
        </w:numPr>
        <w:spacing w:after="0" w:line="360" w:lineRule="auto"/>
        <w:ind w:left="470" w:hanging="357"/>
        <w:jc w:val="both"/>
        <w:rPr>
          <w:rFonts w:cs="Tahoma"/>
          <w:b/>
          <w:bCs/>
        </w:rPr>
      </w:pPr>
      <w:r w:rsidRPr="00145F18">
        <w:rPr>
          <w:rFonts w:cs="Tahoma"/>
          <w:b/>
          <w:bCs/>
        </w:rPr>
        <w:t>Przedmiot ubezpieczenia / suma ubezpieczenia:</w:t>
      </w:r>
    </w:p>
    <w:p w14:paraId="1C6775F0" w14:textId="77777777" w:rsidR="00145F18" w:rsidRPr="00145F18" w:rsidRDefault="00145F18" w:rsidP="00145F18">
      <w:pPr>
        <w:pStyle w:val="Kolorowalistaakcent13"/>
        <w:numPr>
          <w:ilvl w:val="0"/>
          <w:numId w:val="135"/>
        </w:numPr>
        <w:spacing w:after="0" w:line="360" w:lineRule="auto"/>
        <w:jc w:val="both"/>
        <w:rPr>
          <w:rFonts w:cs="Tahoma"/>
          <w:spacing w:val="-2"/>
        </w:rPr>
      </w:pPr>
      <w:r w:rsidRPr="00145F18">
        <w:rPr>
          <w:rFonts w:cs="Tahoma"/>
        </w:rPr>
        <w:t xml:space="preserve">Przedmiot ubezpieczenia stanowi mienie, którego właścicielem lub użytkownikiem </w:t>
      </w:r>
      <w:r w:rsidRPr="00145F18">
        <w:rPr>
          <w:rFonts w:cs="Tahoma"/>
        </w:rPr>
        <w:br/>
        <w:t>w okresie ubezpieczenia jest Ubezpieczony (do 7-eg</w:t>
      </w:r>
      <w:r w:rsidR="00BC537B">
        <w:rPr>
          <w:rFonts w:cs="Tahoma"/>
        </w:rPr>
        <w:t>o</w:t>
      </w:r>
      <w:r w:rsidRPr="00145F18">
        <w:rPr>
          <w:rFonts w:cs="Tahoma"/>
        </w:rPr>
        <w:t xml:space="preserve"> roku eksploatacji włącznie, </w:t>
      </w:r>
      <w:r w:rsidR="00CB2A70">
        <w:rPr>
          <w:rFonts w:cs="Tahoma"/>
        </w:rPr>
        <w:t xml:space="preserve"> bez względu na </w:t>
      </w:r>
      <w:r w:rsidRPr="00145F18">
        <w:rPr>
          <w:rFonts w:cs="Tahoma"/>
        </w:rPr>
        <w:t>stopień umorzenia czy zużycia technicznego). Wzrost wartości sum ubezpieczenia obejmowany zostaje ochroną na podstawie klauzuli automatycznego pokrycia.</w:t>
      </w:r>
    </w:p>
    <w:p w14:paraId="2E55AE50" w14:textId="1360D214" w:rsidR="00145F18" w:rsidRPr="009B2B78" w:rsidRDefault="00145F18" w:rsidP="009B2B78">
      <w:pPr>
        <w:pStyle w:val="Kolorowalistaakcent13"/>
        <w:numPr>
          <w:ilvl w:val="0"/>
          <w:numId w:val="135"/>
        </w:numPr>
        <w:spacing w:after="0" w:line="360" w:lineRule="auto"/>
        <w:jc w:val="both"/>
        <w:rPr>
          <w:rFonts w:cs="Tahoma"/>
          <w:b/>
          <w:bCs/>
          <w:u w:val="single"/>
        </w:rPr>
      </w:pPr>
      <w:r w:rsidRPr="00145F18">
        <w:rPr>
          <w:rFonts w:cs="Tahoma"/>
          <w:spacing w:val="-2"/>
        </w:rPr>
        <w:t xml:space="preserve">Sumy </w:t>
      </w:r>
      <w:r w:rsidRPr="00330574">
        <w:rPr>
          <w:rFonts w:cs="Tahoma"/>
          <w:spacing w:val="-2"/>
        </w:rPr>
        <w:t xml:space="preserve">ubezpieczenia (na dzień </w:t>
      </w:r>
      <w:r w:rsidR="009C5507" w:rsidRPr="00330574">
        <w:rPr>
          <w:rFonts w:cs="Tahoma"/>
          <w:spacing w:val="-2"/>
        </w:rPr>
        <w:t>0</w:t>
      </w:r>
      <w:r w:rsidR="00523C9E">
        <w:rPr>
          <w:rFonts w:cs="Tahoma"/>
          <w:spacing w:val="-2"/>
        </w:rPr>
        <w:t>1</w:t>
      </w:r>
      <w:r w:rsidRPr="00330574">
        <w:rPr>
          <w:rFonts w:cs="Tahoma"/>
          <w:spacing w:val="-2"/>
        </w:rPr>
        <w:t>.</w:t>
      </w:r>
      <w:r w:rsidR="00523C9E">
        <w:rPr>
          <w:rFonts w:cs="Tahoma"/>
          <w:spacing w:val="-2"/>
        </w:rPr>
        <w:t>03</w:t>
      </w:r>
      <w:r w:rsidRPr="00330574">
        <w:rPr>
          <w:rFonts w:cs="Tahoma"/>
          <w:spacing w:val="-2"/>
        </w:rPr>
        <w:t>.20</w:t>
      </w:r>
      <w:r w:rsidR="00523C9E">
        <w:rPr>
          <w:rFonts w:cs="Tahoma"/>
          <w:spacing w:val="-2"/>
        </w:rPr>
        <w:t>21</w:t>
      </w:r>
      <w:r w:rsidRPr="00330574">
        <w:rPr>
          <w:rFonts w:cs="Tahoma"/>
          <w:spacing w:val="-2"/>
        </w:rPr>
        <w:t>r)</w:t>
      </w:r>
      <w:r w:rsidRPr="00145F18">
        <w:rPr>
          <w:rFonts w:cs="Tahoma"/>
          <w:spacing w:val="-2"/>
        </w:rPr>
        <w:t xml:space="preserve"> oraz poszczególne rodzaje ubezpieczanego mienia:</w:t>
      </w:r>
    </w:p>
    <w:tbl>
      <w:tblPr>
        <w:tblW w:w="9206" w:type="dxa"/>
        <w:tblCellSpacing w:w="20" w:type="dxa"/>
        <w:tblBorders>
          <w:top w:val="inset" w:sz="6" w:space="0" w:color="auto"/>
          <w:left w:val="inset" w:sz="6" w:space="0" w:color="auto"/>
          <w:bottom w:val="outset" w:sz="6" w:space="0" w:color="auto"/>
          <w:right w:val="outset" w:sz="6" w:space="0" w:color="auto"/>
          <w:insideH w:val="single" w:sz="6" w:space="0" w:color="auto"/>
          <w:insideV w:val="single" w:sz="6" w:space="0" w:color="auto"/>
        </w:tblBorders>
        <w:tblLook w:val="01E0" w:firstRow="1" w:lastRow="1" w:firstColumn="1" w:lastColumn="1" w:noHBand="0" w:noVBand="0"/>
      </w:tblPr>
      <w:tblGrid>
        <w:gridCol w:w="948"/>
        <w:gridCol w:w="2349"/>
        <w:gridCol w:w="2791"/>
        <w:gridCol w:w="3118"/>
      </w:tblGrid>
      <w:tr w:rsidR="00145F18" w:rsidRPr="00D43B54" w14:paraId="3AD8BC67" w14:textId="77777777" w:rsidTr="00145F18">
        <w:trPr>
          <w:trHeight w:val="478"/>
          <w:tblCellSpacing w:w="20" w:type="dxa"/>
        </w:trPr>
        <w:tc>
          <w:tcPr>
            <w:tcW w:w="888" w:type="dxa"/>
            <w:tcBorders>
              <w:top w:val="inset" w:sz="6" w:space="0" w:color="auto"/>
              <w:bottom w:val="single" w:sz="6" w:space="0" w:color="auto"/>
            </w:tcBorders>
            <w:shd w:val="clear" w:color="auto" w:fill="D9D9D9"/>
            <w:vAlign w:val="center"/>
          </w:tcPr>
          <w:p w14:paraId="280CEEA2" w14:textId="77777777" w:rsidR="00145F18" w:rsidRPr="00145F18" w:rsidRDefault="00145F18" w:rsidP="00BB7377">
            <w:pPr>
              <w:pStyle w:val="Tekstpodstawowywcity"/>
              <w:spacing w:line="360" w:lineRule="auto"/>
              <w:ind w:left="0"/>
              <w:jc w:val="center"/>
              <w:rPr>
                <w:rFonts w:cs="Tahoma"/>
                <w:b/>
                <w:bCs/>
              </w:rPr>
            </w:pPr>
          </w:p>
          <w:p w14:paraId="132B7FD7" w14:textId="77777777" w:rsidR="00145F18" w:rsidRPr="00145F18" w:rsidRDefault="00145F18" w:rsidP="00BB7377">
            <w:pPr>
              <w:pStyle w:val="Tekstpodstawowywcity"/>
              <w:spacing w:line="360" w:lineRule="auto"/>
              <w:ind w:left="0"/>
              <w:jc w:val="center"/>
              <w:rPr>
                <w:rFonts w:cs="Tahoma"/>
                <w:b/>
                <w:bCs/>
              </w:rPr>
            </w:pPr>
            <w:r w:rsidRPr="00145F18">
              <w:rPr>
                <w:rFonts w:cs="Tahoma"/>
                <w:b/>
                <w:bCs/>
              </w:rPr>
              <w:t>Lp.</w:t>
            </w:r>
          </w:p>
        </w:tc>
        <w:tc>
          <w:tcPr>
            <w:tcW w:w="2309" w:type="dxa"/>
            <w:tcBorders>
              <w:top w:val="inset" w:sz="6" w:space="0" w:color="auto"/>
              <w:bottom w:val="single" w:sz="6" w:space="0" w:color="auto"/>
            </w:tcBorders>
            <w:shd w:val="clear" w:color="auto" w:fill="D9D9D9"/>
            <w:vAlign w:val="center"/>
          </w:tcPr>
          <w:p w14:paraId="06D41D6C" w14:textId="77777777" w:rsidR="00145F18" w:rsidRPr="00145F18" w:rsidRDefault="00145F18" w:rsidP="00BB7377">
            <w:pPr>
              <w:pStyle w:val="Tekstpodstawowywcity"/>
              <w:spacing w:line="360" w:lineRule="auto"/>
              <w:ind w:left="0"/>
              <w:jc w:val="center"/>
              <w:rPr>
                <w:rFonts w:cs="Tahoma"/>
                <w:b/>
                <w:bCs/>
              </w:rPr>
            </w:pPr>
          </w:p>
          <w:p w14:paraId="12796233" w14:textId="77777777" w:rsidR="00145F18" w:rsidRPr="00145F18" w:rsidRDefault="00145F18" w:rsidP="00BB7377">
            <w:pPr>
              <w:pStyle w:val="Tekstpodstawowywcity"/>
              <w:spacing w:line="360" w:lineRule="auto"/>
              <w:ind w:left="0"/>
              <w:jc w:val="center"/>
              <w:rPr>
                <w:rFonts w:cs="Tahoma"/>
                <w:b/>
                <w:bCs/>
              </w:rPr>
            </w:pPr>
            <w:r w:rsidRPr="00145F18">
              <w:rPr>
                <w:rFonts w:cs="Tahoma"/>
                <w:b/>
                <w:bCs/>
              </w:rPr>
              <w:t>Przedmiot ubezpieczenia</w:t>
            </w:r>
          </w:p>
        </w:tc>
        <w:tc>
          <w:tcPr>
            <w:tcW w:w="2751" w:type="dxa"/>
            <w:tcBorders>
              <w:top w:val="inset" w:sz="6" w:space="0" w:color="auto"/>
              <w:bottom w:val="single" w:sz="6" w:space="0" w:color="auto"/>
            </w:tcBorders>
            <w:shd w:val="clear" w:color="auto" w:fill="D9D9D9"/>
            <w:vAlign w:val="center"/>
          </w:tcPr>
          <w:p w14:paraId="55B8E736" w14:textId="77777777" w:rsidR="00145F18" w:rsidRPr="00145F18" w:rsidRDefault="00145F18" w:rsidP="00BB7377">
            <w:pPr>
              <w:pStyle w:val="Tekstpodstawowywcity"/>
              <w:spacing w:line="360" w:lineRule="auto"/>
              <w:ind w:left="0"/>
              <w:jc w:val="center"/>
              <w:rPr>
                <w:rFonts w:cs="Tahoma"/>
                <w:b/>
                <w:bCs/>
              </w:rPr>
            </w:pPr>
            <w:r w:rsidRPr="00145F18">
              <w:rPr>
                <w:rFonts w:cs="Tahoma"/>
                <w:b/>
                <w:bCs/>
              </w:rPr>
              <w:t>Suma ubezpieczenia / limit (PLN)</w:t>
            </w:r>
          </w:p>
        </w:tc>
        <w:tc>
          <w:tcPr>
            <w:tcW w:w="3058" w:type="dxa"/>
            <w:tcBorders>
              <w:top w:val="inset" w:sz="6" w:space="0" w:color="auto"/>
              <w:bottom w:val="single" w:sz="6" w:space="0" w:color="auto"/>
            </w:tcBorders>
            <w:shd w:val="clear" w:color="auto" w:fill="D9D9D9"/>
            <w:vAlign w:val="center"/>
          </w:tcPr>
          <w:p w14:paraId="318AF4A9" w14:textId="77777777" w:rsidR="00145F18" w:rsidRPr="00145F18" w:rsidRDefault="00145F18" w:rsidP="00BB7377">
            <w:pPr>
              <w:pStyle w:val="Tekstpodstawowywcity"/>
              <w:spacing w:line="360" w:lineRule="auto"/>
              <w:ind w:left="0"/>
              <w:jc w:val="center"/>
              <w:rPr>
                <w:rFonts w:cs="Tahoma"/>
                <w:b/>
                <w:bCs/>
              </w:rPr>
            </w:pPr>
            <w:r w:rsidRPr="00145F18">
              <w:rPr>
                <w:rFonts w:cs="Tahoma"/>
                <w:b/>
                <w:bCs/>
              </w:rPr>
              <w:t>Sposób ustalenia wartości</w:t>
            </w:r>
          </w:p>
        </w:tc>
      </w:tr>
      <w:tr w:rsidR="00145F18" w:rsidRPr="00D43B54" w14:paraId="6579118F" w14:textId="77777777" w:rsidTr="00BB7377">
        <w:trPr>
          <w:trHeight w:val="237"/>
          <w:tblCellSpacing w:w="20" w:type="dxa"/>
        </w:trPr>
        <w:tc>
          <w:tcPr>
            <w:tcW w:w="888" w:type="dxa"/>
            <w:vAlign w:val="center"/>
          </w:tcPr>
          <w:p w14:paraId="27C0A06C" w14:textId="77777777" w:rsidR="00145F18" w:rsidRPr="00145F18" w:rsidRDefault="00145F18" w:rsidP="00BB7377">
            <w:pPr>
              <w:spacing w:line="360" w:lineRule="auto"/>
              <w:jc w:val="center"/>
              <w:rPr>
                <w:rFonts w:cs="Tahoma"/>
              </w:rPr>
            </w:pPr>
            <w:r w:rsidRPr="00145F18">
              <w:rPr>
                <w:rFonts w:cs="Tahoma"/>
              </w:rPr>
              <w:t>1.</w:t>
            </w:r>
          </w:p>
        </w:tc>
        <w:tc>
          <w:tcPr>
            <w:tcW w:w="2309" w:type="dxa"/>
            <w:vAlign w:val="center"/>
          </w:tcPr>
          <w:p w14:paraId="23D72362" w14:textId="77777777" w:rsidR="00145F18" w:rsidRPr="00145F18" w:rsidRDefault="00145F18" w:rsidP="00BB7377">
            <w:pPr>
              <w:spacing w:line="360" w:lineRule="auto"/>
              <w:jc w:val="center"/>
              <w:rPr>
                <w:rFonts w:cs="Tahoma"/>
                <w:b/>
                <w:bCs/>
              </w:rPr>
            </w:pPr>
            <w:r w:rsidRPr="00145F18">
              <w:rPr>
                <w:rFonts w:cs="Tahoma"/>
              </w:rPr>
              <w:t>Stacjonarny sprzęt elektroniczny, w tym nośniki danych takie jak macierz, biblioteki</w:t>
            </w:r>
          </w:p>
        </w:tc>
        <w:tc>
          <w:tcPr>
            <w:tcW w:w="2751" w:type="dxa"/>
            <w:vAlign w:val="center"/>
          </w:tcPr>
          <w:p w14:paraId="0F751968" w14:textId="2BF4A793" w:rsidR="00145F18" w:rsidRPr="00145F18" w:rsidRDefault="003506F0" w:rsidP="009B2B78">
            <w:pPr>
              <w:spacing w:line="360" w:lineRule="auto"/>
              <w:jc w:val="center"/>
              <w:rPr>
                <w:rFonts w:cs="Tahoma"/>
                <w:b/>
                <w:bCs/>
              </w:rPr>
            </w:pPr>
            <w:r>
              <w:rPr>
                <w:rFonts w:cs="Tahoma"/>
                <w:b/>
                <w:bCs/>
              </w:rPr>
              <w:t>6.312.551,85</w:t>
            </w:r>
          </w:p>
        </w:tc>
        <w:tc>
          <w:tcPr>
            <w:tcW w:w="3058" w:type="dxa"/>
            <w:vAlign w:val="center"/>
          </w:tcPr>
          <w:p w14:paraId="1A5C641B" w14:textId="77777777" w:rsidR="00145F18" w:rsidRPr="00145F18" w:rsidRDefault="00145F18" w:rsidP="00BB7377">
            <w:pPr>
              <w:spacing w:line="360" w:lineRule="auto"/>
              <w:jc w:val="center"/>
              <w:rPr>
                <w:rFonts w:cs="Tahoma"/>
                <w:b/>
                <w:bCs/>
              </w:rPr>
            </w:pPr>
            <w:r w:rsidRPr="00145F18">
              <w:rPr>
                <w:rFonts w:cs="Tahoma"/>
                <w:b/>
                <w:bCs/>
              </w:rPr>
              <w:t>Wartość odtworzeniowa</w:t>
            </w:r>
          </w:p>
        </w:tc>
      </w:tr>
      <w:tr w:rsidR="00145F18" w:rsidRPr="00D43B54" w14:paraId="38973CAC" w14:textId="77777777" w:rsidTr="00BB7377">
        <w:trPr>
          <w:trHeight w:val="156"/>
          <w:tblCellSpacing w:w="20" w:type="dxa"/>
        </w:trPr>
        <w:tc>
          <w:tcPr>
            <w:tcW w:w="888" w:type="dxa"/>
            <w:vAlign w:val="center"/>
          </w:tcPr>
          <w:p w14:paraId="70A38C2A" w14:textId="77777777" w:rsidR="00145F18" w:rsidRPr="00145F18" w:rsidRDefault="00145F18" w:rsidP="00BB7377">
            <w:pPr>
              <w:spacing w:line="360" w:lineRule="auto"/>
              <w:jc w:val="center"/>
              <w:rPr>
                <w:rFonts w:cs="Tahoma"/>
              </w:rPr>
            </w:pPr>
            <w:r w:rsidRPr="00145F18">
              <w:rPr>
                <w:rFonts w:cs="Tahoma"/>
              </w:rPr>
              <w:t>2.</w:t>
            </w:r>
          </w:p>
        </w:tc>
        <w:tc>
          <w:tcPr>
            <w:tcW w:w="2309" w:type="dxa"/>
            <w:vAlign w:val="center"/>
          </w:tcPr>
          <w:p w14:paraId="4D4512B4" w14:textId="77777777" w:rsidR="00145F18" w:rsidRPr="00145F18" w:rsidRDefault="00145F18" w:rsidP="00BB7377">
            <w:pPr>
              <w:spacing w:line="360" w:lineRule="auto"/>
              <w:jc w:val="center"/>
              <w:rPr>
                <w:rFonts w:cs="Tahoma"/>
              </w:rPr>
            </w:pPr>
            <w:r w:rsidRPr="00145F18">
              <w:rPr>
                <w:rFonts w:cs="Tahoma"/>
              </w:rPr>
              <w:t>Przenośny sprzęt elektroniczny</w:t>
            </w:r>
          </w:p>
        </w:tc>
        <w:tc>
          <w:tcPr>
            <w:tcW w:w="2751" w:type="dxa"/>
            <w:vAlign w:val="center"/>
          </w:tcPr>
          <w:p w14:paraId="6DEB6F82" w14:textId="560F2C9F" w:rsidR="00145F18" w:rsidRPr="00145F18" w:rsidRDefault="003E3735" w:rsidP="00BB7377">
            <w:pPr>
              <w:spacing w:line="360" w:lineRule="auto"/>
              <w:jc w:val="center"/>
              <w:rPr>
                <w:rFonts w:cs="Tahoma"/>
                <w:b/>
                <w:bCs/>
              </w:rPr>
            </w:pPr>
            <w:r>
              <w:rPr>
                <w:rFonts w:cs="Tahoma"/>
                <w:b/>
                <w:bCs/>
              </w:rPr>
              <w:t>1.009.921,40</w:t>
            </w:r>
          </w:p>
        </w:tc>
        <w:tc>
          <w:tcPr>
            <w:tcW w:w="3058" w:type="dxa"/>
            <w:vAlign w:val="center"/>
          </w:tcPr>
          <w:p w14:paraId="7C21D28C" w14:textId="77777777" w:rsidR="00145F18" w:rsidRPr="00145F18" w:rsidRDefault="00145F18" w:rsidP="00BB7377">
            <w:pPr>
              <w:spacing w:line="360" w:lineRule="auto"/>
              <w:jc w:val="center"/>
              <w:rPr>
                <w:rFonts w:cs="Tahoma"/>
              </w:rPr>
            </w:pPr>
            <w:r w:rsidRPr="00145F18">
              <w:rPr>
                <w:rFonts w:cs="Tahoma"/>
                <w:b/>
                <w:bCs/>
              </w:rPr>
              <w:t>Wartość odtworzeniowa</w:t>
            </w:r>
          </w:p>
        </w:tc>
      </w:tr>
    </w:tbl>
    <w:p w14:paraId="1CFF570C" w14:textId="77777777" w:rsidR="00145F18" w:rsidRPr="00145F18" w:rsidRDefault="00145F18" w:rsidP="00972236">
      <w:pPr>
        <w:pStyle w:val="Tekstpodstawowywcity"/>
        <w:spacing w:line="360" w:lineRule="auto"/>
        <w:ind w:left="0"/>
        <w:rPr>
          <w:rFonts w:cs="Tahoma"/>
        </w:rPr>
      </w:pPr>
    </w:p>
    <w:p w14:paraId="0ABB228E" w14:textId="1F2FB78A" w:rsidR="00145F18" w:rsidRPr="00145F18" w:rsidRDefault="00145F18" w:rsidP="00145F18">
      <w:pPr>
        <w:pStyle w:val="Tekstpodstawowywcity"/>
        <w:spacing w:line="360" w:lineRule="auto"/>
        <w:rPr>
          <w:rFonts w:cs="Tahoma"/>
        </w:rPr>
      </w:pPr>
      <w:r w:rsidRPr="00145F18">
        <w:rPr>
          <w:rFonts w:cs="Tahoma"/>
        </w:rPr>
        <w:t xml:space="preserve">*Wykaz ubezpieczonego sprzętu stanowi </w:t>
      </w:r>
      <w:r w:rsidRPr="00145F18">
        <w:rPr>
          <w:rFonts w:cs="Tahoma"/>
          <w:b/>
        </w:rPr>
        <w:t xml:space="preserve">Załącznik nr </w:t>
      </w:r>
      <w:r w:rsidR="00523C9E">
        <w:rPr>
          <w:rFonts w:cs="Tahoma"/>
          <w:b/>
        </w:rPr>
        <w:t>3</w:t>
      </w:r>
      <w:r w:rsidRPr="00145F18">
        <w:rPr>
          <w:rFonts w:cs="Tahoma"/>
          <w:b/>
        </w:rPr>
        <w:t xml:space="preserve"> do OPZ</w:t>
      </w:r>
      <w:r w:rsidRPr="00145F18">
        <w:rPr>
          <w:rFonts w:cs="Tahoma"/>
        </w:rPr>
        <w:t>.</w:t>
      </w:r>
    </w:p>
    <w:p w14:paraId="48296818" w14:textId="77777777" w:rsidR="00145F18" w:rsidRPr="00145F18" w:rsidRDefault="00145F18" w:rsidP="00145F18">
      <w:pPr>
        <w:pStyle w:val="Tekstpodstawowywcity"/>
        <w:spacing w:line="360" w:lineRule="auto"/>
        <w:rPr>
          <w:rFonts w:cs="Tahoma"/>
        </w:rPr>
      </w:pPr>
    </w:p>
    <w:p w14:paraId="778B37A2" w14:textId="77777777" w:rsidR="00145F18" w:rsidRPr="00145F18" w:rsidRDefault="00145F18" w:rsidP="00145F18">
      <w:pPr>
        <w:pStyle w:val="Kolorowalistaakcent13"/>
        <w:numPr>
          <w:ilvl w:val="0"/>
          <w:numId w:val="134"/>
        </w:numPr>
        <w:spacing w:after="0" w:line="360" w:lineRule="auto"/>
        <w:jc w:val="both"/>
        <w:rPr>
          <w:rFonts w:cs="Tahoma"/>
          <w:b/>
          <w:bCs/>
          <w:u w:val="single"/>
        </w:rPr>
      </w:pPr>
      <w:r w:rsidRPr="00145F18">
        <w:rPr>
          <w:rFonts w:cs="Tahoma"/>
          <w:b/>
          <w:bCs/>
        </w:rPr>
        <w:t>Zakres ubezpieczenia:</w:t>
      </w:r>
      <w:r w:rsidRPr="00145F18">
        <w:rPr>
          <w:rFonts w:cs="Tahoma"/>
          <w:b/>
          <w:bCs/>
          <w:u w:val="single"/>
        </w:rPr>
        <w:t xml:space="preserve"> </w:t>
      </w:r>
    </w:p>
    <w:p w14:paraId="32E236AA" w14:textId="77777777" w:rsidR="00145F18" w:rsidRPr="00145F18" w:rsidRDefault="00145F18" w:rsidP="00145F18">
      <w:pPr>
        <w:pStyle w:val="Tekstpodstawowywcity2"/>
        <w:numPr>
          <w:ilvl w:val="0"/>
          <w:numId w:val="136"/>
        </w:numPr>
        <w:tabs>
          <w:tab w:val="left" w:pos="426"/>
        </w:tabs>
        <w:suppressAutoHyphens w:val="0"/>
        <w:spacing w:after="0" w:line="360" w:lineRule="auto"/>
        <w:jc w:val="both"/>
        <w:rPr>
          <w:rFonts w:ascii="Calibri" w:hAnsi="Calibri" w:cs="Tahoma"/>
          <w:sz w:val="22"/>
          <w:szCs w:val="22"/>
        </w:rPr>
      </w:pPr>
      <w:r w:rsidRPr="00145F18">
        <w:rPr>
          <w:rFonts w:ascii="Calibri" w:hAnsi="Calibri" w:cs="Tahoma"/>
          <w:sz w:val="22"/>
          <w:szCs w:val="22"/>
        </w:rPr>
        <w:t xml:space="preserve">Zakres ubezpieczenia obejmuje wszelkie przypadkowe, nagłe, nieprzewidziane i wynikające            z przyczyn niezależnych od Ubezpieczonego szkody, a w szczególności następujące ryzyka: </w:t>
      </w:r>
    </w:p>
    <w:p w14:paraId="2B57F87E" w14:textId="77777777" w:rsidR="00145F18" w:rsidRPr="00145F18" w:rsidRDefault="00145F18" w:rsidP="00145F18">
      <w:pPr>
        <w:pStyle w:val="Tekstpodstawowywcity2"/>
        <w:numPr>
          <w:ilvl w:val="0"/>
          <w:numId w:val="137"/>
        </w:numPr>
        <w:tabs>
          <w:tab w:val="left" w:pos="426"/>
        </w:tabs>
        <w:suppressAutoHyphens w:val="0"/>
        <w:spacing w:after="0" w:line="360" w:lineRule="auto"/>
        <w:jc w:val="both"/>
        <w:rPr>
          <w:rFonts w:ascii="Calibri" w:hAnsi="Calibri" w:cs="Tahoma"/>
          <w:sz w:val="22"/>
          <w:szCs w:val="22"/>
        </w:rPr>
      </w:pPr>
      <w:r w:rsidRPr="00145F18">
        <w:rPr>
          <w:rFonts w:ascii="Calibri" w:hAnsi="Calibri" w:cs="Tahoma"/>
          <w:sz w:val="22"/>
          <w:szCs w:val="22"/>
        </w:rPr>
        <w:t>ogień, wybuch, bezpośrednie uderzenie pioruna, upadek statku powietrznego;</w:t>
      </w:r>
    </w:p>
    <w:p w14:paraId="68E4C05B" w14:textId="77777777" w:rsidR="00145F18" w:rsidRPr="00145F18" w:rsidRDefault="00145F18" w:rsidP="00145F18">
      <w:pPr>
        <w:pStyle w:val="Tekstpodstawowywcity2"/>
        <w:numPr>
          <w:ilvl w:val="0"/>
          <w:numId w:val="137"/>
        </w:numPr>
        <w:tabs>
          <w:tab w:val="left" w:pos="426"/>
        </w:tabs>
        <w:suppressAutoHyphens w:val="0"/>
        <w:spacing w:after="0" w:line="360" w:lineRule="auto"/>
        <w:jc w:val="both"/>
        <w:rPr>
          <w:rFonts w:ascii="Calibri" w:hAnsi="Calibri" w:cs="Tahoma"/>
          <w:sz w:val="22"/>
          <w:szCs w:val="22"/>
        </w:rPr>
      </w:pPr>
      <w:r w:rsidRPr="00145F18">
        <w:rPr>
          <w:rFonts w:ascii="Calibri" w:hAnsi="Calibri" w:cs="Tahoma"/>
          <w:sz w:val="22"/>
          <w:szCs w:val="22"/>
        </w:rPr>
        <w:t xml:space="preserve">silny wiatr, deszcz nawalny, powódź, zapadanie i osuwanie się ziemi, awarię instalacji wodociągowych i technologicznych, uderzenie pojazdu, grad, działanie ciężaru śniegu, szadź, dym, sadza, osmolenie, przypalenie; </w:t>
      </w:r>
    </w:p>
    <w:p w14:paraId="2AB440F2" w14:textId="77777777" w:rsidR="00145F18" w:rsidRPr="00145F18" w:rsidRDefault="00145F18" w:rsidP="00145F18">
      <w:pPr>
        <w:pStyle w:val="Tekstpodstawowywcity2"/>
        <w:numPr>
          <w:ilvl w:val="0"/>
          <w:numId w:val="137"/>
        </w:numPr>
        <w:tabs>
          <w:tab w:val="left" w:pos="426"/>
        </w:tabs>
        <w:suppressAutoHyphens w:val="0"/>
        <w:spacing w:after="0" w:line="360" w:lineRule="auto"/>
        <w:jc w:val="both"/>
        <w:rPr>
          <w:rFonts w:ascii="Calibri" w:hAnsi="Calibri" w:cs="Tahoma"/>
          <w:sz w:val="22"/>
          <w:szCs w:val="22"/>
        </w:rPr>
      </w:pPr>
      <w:r w:rsidRPr="00145F18">
        <w:rPr>
          <w:rFonts w:ascii="Calibri" w:hAnsi="Calibri" w:cs="Tahoma"/>
          <w:sz w:val="22"/>
          <w:szCs w:val="22"/>
        </w:rPr>
        <w:t xml:space="preserve">działanie człowieka, tj.: niewłaściwe użytkowanie, </w:t>
      </w:r>
      <w:r w:rsidR="009C213A">
        <w:rPr>
          <w:rFonts w:ascii="Calibri" w:hAnsi="Calibri" w:cs="Tahoma"/>
          <w:sz w:val="22"/>
          <w:szCs w:val="22"/>
          <w:lang w:val="pl-PL"/>
        </w:rPr>
        <w:t xml:space="preserve">upuszczenie, </w:t>
      </w:r>
      <w:r w:rsidRPr="00145F18">
        <w:rPr>
          <w:rFonts w:ascii="Calibri" w:hAnsi="Calibri" w:cs="Tahoma"/>
          <w:sz w:val="22"/>
          <w:szCs w:val="22"/>
        </w:rPr>
        <w:t>nieostrożność, zaniedbanie, błędną obsługę, świadome i celowe zniszczenie przez osoby trzecie;</w:t>
      </w:r>
    </w:p>
    <w:p w14:paraId="602C4E3E" w14:textId="77777777" w:rsidR="00145F18" w:rsidRPr="00145F18" w:rsidRDefault="00145F18" w:rsidP="00145F18">
      <w:pPr>
        <w:pStyle w:val="Tekstpodstawowywcity2"/>
        <w:numPr>
          <w:ilvl w:val="0"/>
          <w:numId w:val="137"/>
        </w:numPr>
        <w:tabs>
          <w:tab w:val="left" w:pos="426"/>
        </w:tabs>
        <w:suppressAutoHyphens w:val="0"/>
        <w:spacing w:after="0" w:line="360" w:lineRule="auto"/>
        <w:jc w:val="both"/>
        <w:rPr>
          <w:rFonts w:ascii="Calibri" w:hAnsi="Calibri" w:cs="Tahoma"/>
          <w:sz w:val="22"/>
          <w:szCs w:val="22"/>
        </w:rPr>
      </w:pPr>
      <w:r w:rsidRPr="00145F18">
        <w:rPr>
          <w:rFonts w:ascii="Calibri" w:hAnsi="Calibri" w:cs="Tahoma"/>
          <w:sz w:val="22"/>
          <w:szCs w:val="22"/>
        </w:rPr>
        <w:t xml:space="preserve">działania wody tj. zalania wodą z urządzeń </w:t>
      </w:r>
      <w:proofErr w:type="spellStart"/>
      <w:r w:rsidRPr="00145F18">
        <w:rPr>
          <w:rFonts w:ascii="Calibri" w:hAnsi="Calibri" w:cs="Tahoma"/>
          <w:sz w:val="22"/>
          <w:szCs w:val="22"/>
        </w:rPr>
        <w:t>wodno</w:t>
      </w:r>
      <w:proofErr w:type="spellEnd"/>
      <w:r w:rsidRPr="00145F18">
        <w:rPr>
          <w:rFonts w:ascii="Calibri" w:hAnsi="Calibri" w:cs="Tahoma"/>
          <w:sz w:val="22"/>
          <w:szCs w:val="22"/>
        </w:rPr>
        <w:t xml:space="preserve"> - kanalizacyjnych, burzy, sztormu, wylewu wód podziemnych, wilgoci, pary wodnej i cieczy w innej postaci oraz mrozu;</w:t>
      </w:r>
    </w:p>
    <w:p w14:paraId="1EC2818F" w14:textId="77777777" w:rsidR="00145F18" w:rsidRPr="00145F18" w:rsidRDefault="00145F18" w:rsidP="00145F18">
      <w:pPr>
        <w:pStyle w:val="Tekstpodstawowywcity2"/>
        <w:numPr>
          <w:ilvl w:val="0"/>
          <w:numId w:val="137"/>
        </w:numPr>
        <w:tabs>
          <w:tab w:val="left" w:pos="426"/>
        </w:tabs>
        <w:suppressAutoHyphens w:val="0"/>
        <w:spacing w:after="0" w:line="360" w:lineRule="auto"/>
        <w:jc w:val="both"/>
        <w:rPr>
          <w:rFonts w:ascii="Calibri" w:hAnsi="Calibri" w:cs="Tahoma"/>
          <w:sz w:val="22"/>
          <w:szCs w:val="22"/>
        </w:rPr>
      </w:pPr>
      <w:r w:rsidRPr="00145F18">
        <w:rPr>
          <w:rFonts w:ascii="Calibri" w:hAnsi="Calibri" w:cs="Tahoma"/>
          <w:sz w:val="22"/>
          <w:szCs w:val="22"/>
        </w:rPr>
        <w:t>działania wiatru, lawiny, osunięcie się ziemi;</w:t>
      </w:r>
    </w:p>
    <w:p w14:paraId="26F1070B" w14:textId="335D5504" w:rsidR="00145F18" w:rsidRPr="00145F18" w:rsidRDefault="00145F18" w:rsidP="00145F18">
      <w:pPr>
        <w:pStyle w:val="Tekstpodstawowywcity2"/>
        <w:numPr>
          <w:ilvl w:val="0"/>
          <w:numId w:val="137"/>
        </w:numPr>
        <w:tabs>
          <w:tab w:val="left" w:pos="426"/>
        </w:tabs>
        <w:suppressAutoHyphens w:val="0"/>
        <w:spacing w:after="0" w:line="360" w:lineRule="auto"/>
        <w:jc w:val="both"/>
        <w:rPr>
          <w:rFonts w:ascii="Calibri" w:hAnsi="Calibri" w:cs="Tahoma"/>
          <w:sz w:val="22"/>
          <w:szCs w:val="22"/>
        </w:rPr>
      </w:pPr>
      <w:r w:rsidRPr="00145F18">
        <w:rPr>
          <w:rFonts w:ascii="Calibri" w:hAnsi="Calibri" w:cs="Tahoma"/>
          <w:sz w:val="22"/>
          <w:szCs w:val="22"/>
        </w:rPr>
        <w:t>wa</w:t>
      </w:r>
      <w:r w:rsidR="009C213A">
        <w:rPr>
          <w:rFonts w:ascii="Calibri" w:hAnsi="Calibri" w:cs="Tahoma"/>
          <w:sz w:val="22"/>
          <w:szCs w:val="22"/>
          <w:lang w:val="pl-PL"/>
        </w:rPr>
        <w:t>dy</w:t>
      </w:r>
      <w:r w:rsidRPr="00145F18">
        <w:rPr>
          <w:rFonts w:ascii="Calibri" w:hAnsi="Calibri" w:cs="Tahoma"/>
          <w:sz w:val="22"/>
          <w:szCs w:val="22"/>
        </w:rPr>
        <w:t xml:space="preserve"> produkcyjn</w:t>
      </w:r>
      <w:r w:rsidR="009C213A">
        <w:rPr>
          <w:rFonts w:ascii="Calibri" w:hAnsi="Calibri" w:cs="Tahoma"/>
          <w:sz w:val="22"/>
          <w:szCs w:val="22"/>
          <w:lang w:val="pl-PL"/>
        </w:rPr>
        <w:t>e</w:t>
      </w:r>
      <w:r w:rsidRPr="00145F18">
        <w:rPr>
          <w:rFonts w:ascii="Calibri" w:hAnsi="Calibri" w:cs="Tahoma"/>
          <w:sz w:val="22"/>
          <w:szCs w:val="22"/>
        </w:rPr>
        <w:t>, błęd</w:t>
      </w:r>
      <w:r w:rsidR="009C213A">
        <w:rPr>
          <w:rFonts w:ascii="Calibri" w:hAnsi="Calibri" w:cs="Tahoma"/>
          <w:sz w:val="22"/>
          <w:szCs w:val="22"/>
          <w:lang w:val="pl-PL"/>
        </w:rPr>
        <w:t>y</w:t>
      </w:r>
      <w:r w:rsidRPr="00145F18">
        <w:rPr>
          <w:rFonts w:ascii="Calibri" w:hAnsi="Calibri" w:cs="Tahoma"/>
          <w:sz w:val="22"/>
          <w:szCs w:val="22"/>
        </w:rPr>
        <w:t xml:space="preserve"> konstrukcyjn</w:t>
      </w:r>
      <w:r w:rsidR="009C213A">
        <w:rPr>
          <w:rFonts w:ascii="Calibri" w:hAnsi="Calibri" w:cs="Tahoma"/>
          <w:sz w:val="22"/>
          <w:szCs w:val="22"/>
          <w:lang w:val="pl-PL"/>
        </w:rPr>
        <w:t>e</w:t>
      </w:r>
      <w:r w:rsidRPr="00145F18">
        <w:rPr>
          <w:rFonts w:ascii="Calibri" w:hAnsi="Calibri" w:cs="Tahoma"/>
          <w:sz w:val="22"/>
          <w:szCs w:val="22"/>
        </w:rPr>
        <w:t>, wad</w:t>
      </w:r>
      <w:r w:rsidR="009C213A">
        <w:rPr>
          <w:rFonts w:ascii="Calibri" w:hAnsi="Calibri" w:cs="Tahoma"/>
          <w:sz w:val="22"/>
          <w:szCs w:val="22"/>
          <w:lang w:val="pl-PL"/>
        </w:rPr>
        <w:t>y</w:t>
      </w:r>
      <w:r w:rsidRPr="00145F18">
        <w:rPr>
          <w:rFonts w:ascii="Calibri" w:hAnsi="Calibri" w:cs="Tahoma"/>
          <w:sz w:val="22"/>
          <w:szCs w:val="22"/>
        </w:rPr>
        <w:t xml:space="preserve"> materiałow</w:t>
      </w:r>
      <w:r w:rsidR="009C213A">
        <w:rPr>
          <w:rFonts w:ascii="Calibri" w:hAnsi="Calibri" w:cs="Tahoma"/>
          <w:sz w:val="22"/>
          <w:szCs w:val="22"/>
          <w:lang w:val="pl-PL"/>
        </w:rPr>
        <w:t>e</w:t>
      </w:r>
      <w:r w:rsidRPr="00145F18">
        <w:rPr>
          <w:rFonts w:ascii="Calibri" w:hAnsi="Calibri" w:cs="Tahoma"/>
          <w:sz w:val="22"/>
          <w:szCs w:val="22"/>
        </w:rPr>
        <w:t xml:space="preserve">, które ujawniły się dopiero po okresie gwarancji; </w:t>
      </w:r>
    </w:p>
    <w:p w14:paraId="07A7FE67" w14:textId="77777777" w:rsidR="00145F18" w:rsidRPr="00145F18" w:rsidRDefault="00145F18" w:rsidP="00145F18">
      <w:pPr>
        <w:pStyle w:val="Tekstpodstawowywcity2"/>
        <w:numPr>
          <w:ilvl w:val="0"/>
          <w:numId w:val="137"/>
        </w:numPr>
        <w:tabs>
          <w:tab w:val="left" w:pos="426"/>
        </w:tabs>
        <w:suppressAutoHyphens w:val="0"/>
        <w:spacing w:after="0" w:line="360" w:lineRule="auto"/>
        <w:jc w:val="both"/>
        <w:rPr>
          <w:rFonts w:ascii="Calibri" w:hAnsi="Calibri" w:cs="Tahoma"/>
          <w:sz w:val="22"/>
          <w:szCs w:val="22"/>
        </w:rPr>
      </w:pPr>
      <w:r w:rsidRPr="00145F18">
        <w:rPr>
          <w:rFonts w:ascii="Calibri" w:hAnsi="Calibri" w:cs="Tahoma"/>
          <w:sz w:val="22"/>
          <w:szCs w:val="22"/>
        </w:rPr>
        <w:t>zbyt wysokiego/ niskiego napięcia w sieci instalacji elektrycznej;</w:t>
      </w:r>
    </w:p>
    <w:p w14:paraId="52D75AE2" w14:textId="77777777" w:rsidR="00145F18" w:rsidRPr="00145F18" w:rsidRDefault="00145F18" w:rsidP="00145F18">
      <w:pPr>
        <w:pStyle w:val="Tekstpodstawowywcity2"/>
        <w:numPr>
          <w:ilvl w:val="0"/>
          <w:numId w:val="137"/>
        </w:numPr>
        <w:tabs>
          <w:tab w:val="left" w:pos="426"/>
        </w:tabs>
        <w:suppressAutoHyphens w:val="0"/>
        <w:spacing w:after="0" w:line="360" w:lineRule="auto"/>
        <w:jc w:val="both"/>
        <w:rPr>
          <w:rFonts w:ascii="Calibri" w:hAnsi="Calibri" w:cs="Tahoma"/>
          <w:sz w:val="22"/>
          <w:szCs w:val="22"/>
        </w:rPr>
      </w:pPr>
      <w:r w:rsidRPr="00145F18">
        <w:rPr>
          <w:rFonts w:ascii="Calibri" w:hAnsi="Calibri" w:cs="Tahoma"/>
          <w:sz w:val="22"/>
          <w:szCs w:val="22"/>
        </w:rPr>
        <w:t>pośrednie działanie wyładowań atmosferycznych i zjawisk pochodnych tj. działanie pola elektromagnetycznego, indukcji, itp.;</w:t>
      </w:r>
    </w:p>
    <w:p w14:paraId="2AC6630C" w14:textId="77777777" w:rsidR="00145F18" w:rsidRPr="00145F18" w:rsidRDefault="00145F18" w:rsidP="00145F18">
      <w:pPr>
        <w:pStyle w:val="Tekstpodstawowywcity2"/>
        <w:numPr>
          <w:ilvl w:val="0"/>
          <w:numId w:val="137"/>
        </w:numPr>
        <w:tabs>
          <w:tab w:val="left" w:pos="426"/>
        </w:tabs>
        <w:suppressAutoHyphens w:val="0"/>
        <w:spacing w:after="0" w:line="360" w:lineRule="auto"/>
        <w:jc w:val="both"/>
        <w:rPr>
          <w:rFonts w:ascii="Calibri" w:hAnsi="Calibri" w:cs="Tahoma"/>
          <w:sz w:val="22"/>
          <w:szCs w:val="22"/>
        </w:rPr>
      </w:pPr>
      <w:r w:rsidRPr="00145F18">
        <w:rPr>
          <w:rFonts w:ascii="Calibri" w:hAnsi="Calibri" w:cs="Tahoma"/>
          <w:sz w:val="22"/>
          <w:szCs w:val="22"/>
        </w:rPr>
        <w:t xml:space="preserve">kradzież z włamaniem (dokonana lub usiłowania) z limitem odpowiedzialności </w:t>
      </w:r>
      <w:r w:rsidRPr="00145F18">
        <w:rPr>
          <w:rFonts w:ascii="Calibri" w:hAnsi="Calibri" w:cs="Tahoma"/>
          <w:b/>
          <w:sz w:val="22"/>
          <w:szCs w:val="22"/>
        </w:rPr>
        <w:t>100.000,00PLN</w:t>
      </w:r>
      <w:r w:rsidRPr="00145F18">
        <w:rPr>
          <w:rFonts w:ascii="Calibri" w:hAnsi="Calibri" w:cs="Tahoma"/>
          <w:sz w:val="22"/>
          <w:szCs w:val="22"/>
        </w:rPr>
        <w:t xml:space="preserve"> na jedno i wszystkie zdarzenia w rocznym okresie ubezpieczenia, rabunek </w:t>
      </w:r>
      <w:r w:rsidRPr="00145F18">
        <w:rPr>
          <w:rFonts w:ascii="Calibri" w:hAnsi="Calibri" w:cs="Tahoma"/>
          <w:sz w:val="22"/>
          <w:szCs w:val="22"/>
        </w:rPr>
        <w:lastRenderedPageBreak/>
        <w:t xml:space="preserve">(dokonany lub usiłowany), wandalizm / dewastacja, kradzież zwykła oraz zaginięcie                       z limitem odpowiedzialności </w:t>
      </w:r>
      <w:r w:rsidRPr="00145F18">
        <w:rPr>
          <w:rFonts w:ascii="Calibri" w:hAnsi="Calibri" w:cs="Tahoma"/>
          <w:b/>
          <w:sz w:val="22"/>
          <w:szCs w:val="22"/>
        </w:rPr>
        <w:t>20.000,00 PLN</w:t>
      </w:r>
      <w:r w:rsidRPr="00145F18">
        <w:rPr>
          <w:rFonts w:ascii="Calibri" w:hAnsi="Calibri" w:cs="Tahoma"/>
          <w:sz w:val="22"/>
          <w:szCs w:val="22"/>
        </w:rPr>
        <w:t xml:space="preserve"> na jedno i wszystkie zdarzenia w rocznym okresie ubezpieczenia;</w:t>
      </w:r>
    </w:p>
    <w:p w14:paraId="17D2A020" w14:textId="77777777" w:rsidR="00145F18" w:rsidRPr="009B2B78" w:rsidRDefault="00145F18" w:rsidP="00145F18">
      <w:pPr>
        <w:pStyle w:val="Tekstpodstawowywcity2"/>
        <w:numPr>
          <w:ilvl w:val="0"/>
          <w:numId w:val="137"/>
        </w:numPr>
        <w:tabs>
          <w:tab w:val="left" w:pos="426"/>
        </w:tabs>
        <w:suppressAutoHyphens w:val="0"/>
        <w:spacing w:after="0" w:line="360" w:lineRule="auto"/>
        <w:jc w:val="both"/>
        <w:rPr>
          <w:rFonts w:ascii="Calibri" w:hAnsi="Calibri" w:cs="Tahoma"/>
          <w:sz w:val="22"/>
          <w:szCs w:val="22"/>
        </w:rPr>
      </w:pPr>
      <w:r w:rsidRPr="00145F18">
        <w:rPr>
          <w:rFonts w:ascii="Calibri" w:hAnsi="Calibri" w:cs="Tahoma"/>
          <w:sz w:val="22"/>
          <w:szCs w:val="22"/>
        </w:rPr>
        <w:t>szkody powstałe podczas napraw i konserwacji (również dokonywanych przez pracowników służby wewnętrzne),</w:t>
      </w:r>
      <w:r w:rsidR="00006F73">
        <w:rPr>
          <w:rFonts w:ascii="Calibri" w:hAnsi="Calibri" w:cs="Tahoma"/>
          <w:sz w:val="22"/>
          <w:szCs w:val="22"/>
          <w:lang w:val="pl-PL"/>
        </w:rPr>
        <w:t xml:space="preserve"> z zastrzeżeniem postanowień punktu </w:t>
      </w:r>
      <w:r w:rsidR="00006F73" w:rsidRPr="00A71E19">
        <w:rPr>
          <w:rFonts w:ascii="Calibri" w:hAnsi="Calibri" w:cs="Tahoma"/>
          <w:b/>
          <w:sz w:val="22"/>
          <w:szCs w:val="22"/>
          <w:lang w:val="pl-PL"/>
        </w:rPr>
        <w:t>III.3.10)</w:t>
      </w:r>
      <w:r w:rsidR="009C213A">
        <w:rPr>
          <w:rFonts w:ascii="Calibri" w:hAnsi="Calibri" w:cs="Tahoma"/>
          <w:b/>
          <w:sz w:val="22"/>
          <w:szCs w:val="22"/>
          <w:lang w:val="pl-PL"/>
        </w:rPr>
        <w:t>;</w:t>
      </w:r>
    </w:p>
    <w:p w14:paraId="06559A29" w14:textId="77777777" w:rsidR="009C213A" w:rsidRPr="009C213A" w:rsidRDefault="009C213A" w:rsidP="00145F18">
      <w:pPr>
        <w:pStyle w:val="Tekstpodstawowywcity2"/>
        <w:numPr>
          <w:ilvl w:val="0"/>
          <w:numId w:val="137"/>
        </w:numPr>
        <w:tabs>
          <w:tab w:val="left" w:pos="426"/>
        </w:tabs>
        <w:suppressAutoHyphens w:val="0"/>
        <w:spacing w:after="0" w:line="360" w:lineRule="auto"/>
        <w:jc w:val="both"/>
        <w:rPr>
          <w:rFonts w:ascii="Calibri" w:hAnsi="Calibri" w:cs="Tahoma"/>
          <w:sz w:val="22"/>
          <w:szCs w:val="22"/>
        </w:rPr>
      </w:pPr>
      <w:r w:rsidRPr="009B2B78">
        <w:rPr>
          <w:rFonts w:ascii="Calibri" w:hAnsi="Calibri" w:cs="Tahoma"/>
          <w:sz w:val="22"/>
          <w:szCs w:val="22"/>
          <w:lang w:val="pl-PL"/>
        </w:rPr>
        <w:t>szkody spowodowane akcja ratowniczą;</w:t>
      </w:r>
    </w:p>
    <w:p w14:paraId="1D07C2A8" w14:textId="77777777" w:rsidR="00145F18" w:rsidRPr="00145F18" w:rsidRDefault="00145F18" w:rsidP="00145F18">
      <w:pPr>
        <w:pStyle w:val="Tekstpodstawowywcity2"/>
        <w:numPr>
          <w:ilvl w:val="0"/>
          <w:numId w:val="137"/>
        </w:numPr>
        <w:tabs>
          <w:tab w:val="left" w:pos="426"/>
        </w:tabs>
        <w:suppressAutoHyphens w:val="0"/>
        <w:spacing w:after="0" w:line="360" w:lineRule="auto"/>
        <w:jc w:val="both"/>
        <w:rPr>
          <w:rFonts w:ascii="Calibri" w:hAnsi="Calibri" w:cs="Tahoma"/>
          <w:sz w:val="22"/>
          <w:szCs w:val="22"/>
        </w:rPr>
      </w:pPr>
      <w:r w:rsidRPr="00145F18">
        <w:rPr>
          <w:rFonts w:ascii="Calibri" w:hAnsi="Calibri" w:cs="Tahoma"/>
          <w:sz w:val="22"/>
          <w:szCs w:val="22"/>
        </w:rPr>
        <w:t>ataku terrorystycznego, strajków, rozruchów, lokautów i zamieszek oraz niepokojów społecznych – w ramach limitu przewidzianego w pkt.</w:t>
      </w:r>
      <w:r w:rsidRPr="009B2B78">
        <w:rPr>
          <w:rFonts w:ascii="Calibri" w:hAnsi="Calibri" w:cs="Tahoma"/>
          <w:b/>
          <w:sz w:val="22"/>
          <w:szCs w:val="22"/>
        </w:rPr>
        <w:t>I</w:t>
      </w:r>
      <w:r w:rsidRPr="00523C9E">
        <w:rPr>
          <w:rFonts w:ascii="Calibri" w:hAnsi="Calibri" w:cs="Tahoma"/>
          <w:b/>
          <w:sz w:val="22"/>
          <w:szCs w:val="22"/>
        </w:rPr>
        <w:t>I.5</w:t>
      </w:r>
      <w:r w:rsidRPr="00145F18">
        <w:rPr>
          <w:rFonts w:ascii="Calibri" w:hAnsi="Calibri" w:cs="Tahoma"/>
          <w:b/>
          <w:sz w:val="22"/>
          <w:szCs w:val="22"/>
        </w:rPr>
        <w:t>;</w:t>
      </w:r>
      <w:r w:rsidRPr="00145F18">
        <w:rPr>
          <w:rFonts w:ascii="Calibri" w:hAnsi="Calibri" w:cs="Tahoma"/>
          <w:strike/>
          <w:sz w:val="22"/>
          <w:szCs w:val="22"/>
        </w:rPr>
        <w:t xml:space="preserve">  </w:t>
      </w:r>
    </w:p>
    <w:p w14:paraId="4DC35D81" w14:textId="77777777" w:rsidR="00145F18" w:rsidRDefault="00145F18" w:rsidP="00145F18">
      <w:pPr>
        <w:pStyle w:val="Tekstpodstawowywcity2"/>
        <w:numPr>
          <w:ilvl w:val="0"/>
          <w:numId w:val="137"/>
        </w:numPr>
        <w:tabs>
          <w:tab w:val="left" w:pos="426"/>
        </w:tabs>
        <w:suppressAutoHyphens w:val="0"/>
        <w:spacing w:after="0" w:line="360" w:lineRule="auto"/>
        <w:jc w:val="both"/>
        <w:rPr>
          <w:rFonts w:ascii="Calibri" w:hAnsi="Calibri" w:cs="Tahoma"/>
          <w:sz w:val="22"/>
          <w:szCs w:val="22"/>
        </w:rPr>
      </w:pPr>
      <w:r w:rsidRPr="00145F18">
        <w:rPr>
          <w:rFonts w:ascii="Calibri" w:hAnsi="Calibri" w:cs="Tahoma"/>
          <w:sz w:val="22"/>
          <w:szCs w:val="22"/>
        </w:rPr>
        <w:t xml:space="preserve">szkód estetycznych – w ramach limitu </w:t>
      </w:r>
      <w:r w:rsidRPr="00145F18">
        <w:rPr>
          <w:rFonts w:ascii="Calibri" w:hAnsi="Calibri" w:cs="Tahoma"/>
          <w:b/>
          <w:sz w:val="22"/>
          <w:szCs w:val="22"/>
        </w:rPr>
        <w:t>10.000,00 PLN</w:t>
      </w:r>
      <w:r w:rsidRPr="00145F18">
        <w:rPr>
          <w:rFonts w:ascii="Calibri" w:hAnsi="Calibri" w:cs="Tahoma"/>
          <w:sz w:val="22"/>
          <w:szCs w:val="22"/>
        </w:rPr>
        <w:t xml:space="preserve"> na jedno i wszystkie zdarzenia                     w każdym okresie rozliczeniowym;</w:t>
      </w:r>
    </w:p>
    <w:p w14:paraId="5AE6F9B9" w14:textId="77777777" w:rsidR="009C213A" w:rsidRPr="009C213A" w:rsidRDefault="009C213A" w:rsidP="009C213A">
      <w:pPr>
        <w:pStyle w:val="Tekstpodstawowywcity2"/>
        <w:numPr>
          <w:ilvl w:val="0"/>
          <w:numId w:val="137"/>
        </w:numPr>
        <w:tabs>
          <w:tab w:val="left" w:pos="426"/>
        </w:tabs>
        <w:spacing w:after="0" w:line="360" w:lineRule="auto"/>
        <w:jc w:val="both"/>
        <w:rPr>
          <w:rFonts w:ascii="Calibri" w:hAnsi="Calibri" w:cs="Tahoma"/>
          <w:sz w:val="22"/>
          <w:szCs w:val="22"/>
        </w:rPr>
      </w:pPr>
      <w:r w:rsidRPr="009C213A">
        <w:rPr>
          <w:rFonts w:ascii="Calibri" w:hAnsi="Calibri" w:cs="Tahoma"/>
          <w:sz w:val="22"/>
          <w:szCs w:val="22"/>
        </w:rPr>
        <w:t xml:space="preserve">Zakres ochrony ubezpieczeniowej obejmuje odpowiedzialność za szkody powstałe </w:t>
      </w:r>
      <w:r>
        <w:rPr>
          <w:rFonts w:ascii="Calibri" w:hAnsi="Calibri" w:cs="Tahoma"/>
          <w:sz w:val="22"/>
          <w:szCs w:val="22"/>
          <w:lang w:val="pl-PL"/>
        </w:rPr>
        <w:t xml:space="preserve">               </w:t>
      </w:r>
      <w:r w:rsidRPr="009C213A">
        <w:rPr>
          <w:rFonts w:ascii="Calibri" w:hAnsi="Calibri" w:cs="Tahoma"/>
          <w:sz w:val="22"/>
          <w:szCs w:val="22"/>
        </w:rPr>
        <w:t>w elektronicznym sprzęcie przenośnym poza miejscem określonym w umowie. W przypadku kradzieży z włamaniem ubezpieczonych przedmiotów z pojazdu, Ubezpieczyciel odpowiada tylko wtedy gdy:</w:t>
      </w:r>
    </w:p>
    <w:p w14:paraId="6A072292" w14:textId="77777777" w:rsidR="009C213A" w:rsidRPr="009C213A" w:rsidRDefault="009C213A" w:rsidP="009B2B78">
      <w:pPr>
        <w:pStyle w:val="Tekstpodstawowywcity2"/>
        <w:numPr>
          <w:ilvl w:val="3"/>
          <w:numId w:val="110"/>
        </w:numPr>
        <w:tabs>
          <w:tab w:val="left" w:pos="426"/>
        </w:tabs>
        <w:spacing w:after="0" w:line="360" w:lineRule="auto"/>
        <w:jc w:val="both"/>
        <w:rPr>
          <w:rFonts w:ascii="Calibri" w:hAnsi="Calibri" w:cs="Tahoma"/>
          <w:sz w:val="22"/>
          <w:szCs w:val="22"/>
        </w:rPr>
      </w:pPr>
      <w:r w:rsidRPr="009C213A">
        <w:rPr>
          <w:rFonts w:ascii="Calibri" w:hAnsi="Calibri" w:cs="Tahoma"/>
          <w:sz w:val="22"/>
          <w:szCs w:val="22"/>
        </w:rPr>
        <w:t>pojazd posiada trwale zadaszenie (jednolita sztywna konstrukcja);</w:t>
      </w:r>
    </w:p>
    <w:p w14:paraId="2EC61840" w14:textId="77777777" w:rsidR="009C213A" w:rsidRPr="009C213A" w:rsidRDefault="009C213A" w:rsidP="009B2B78">
      <w:pPr>
        <w:pStyle w:val="Tekstpodstawowywcity2"/>
        <w:numPr>
          <w:ilvl w:val="3"/>
          <w:numId w:val="110"/>
        </w:numPr>
        <w:tabs>
          <w:tab w:val="left" w:pos="426"/>
        </w:tabs>
        <w:spacing w:after="0" w:line="360" w:lineRule="auto"/>
        <w:jc w:val="both"/>
        <w:rPr>
          <w:rFonts w:ascii="Calibri" w:hAnsi="Calibri" w:cs="Tahoma"/>
          <w:sz w:val="22"/>
          <w:szCs w:val="22"/>
        </w:rPr>
      </w:pPr>
      <w:r w:rsidRPr="009C213A">
        <w:rPr>
          <w:rFonts w:ascii="Calibri" w:hAnsi="Calibri" w:cs="Tahoma"/>
          <w:sz w:val="22"/>
          <w:szCs w:val="22"/>
        </w:rPr>
        <w:t>w trakcie postoju podczas transportu pojazd został prawidłowo zamknięty na wszystkie istniejące zamki (zastrzeżenie nie dotyczy sytuacji, gdy pojazd uczestniczy w naprawie szkód, czy też lokalizacji uszkodzeń).</w:t>
      </w:r>
    </w:p>
    <w:p w14:paraId="009D2798" w14:textId="77777777" w:rsidR="00145F18" w:rsidRPr="00145F18" w:rsidRDefault="00145F18" w:rsidP="00145F18">
      <w:pPr>
        <w:pStyle w:val="NormalnyWeb"/>
        <w:spacing w:line="360" w:lineRule="auto"/>
        <w:jc w:val="both"/>
        <w:rPr>
          <w:rFonts w:cs="Tahoma"/>
          <w:b/>
          <w:bCs/>
          <w:sz w:val="22"/>
          <w:szCs w:val="22"/>
          <w:u w:val="single"/>
        </w:rPr>
      </w:pPr>
    </w:p>
    <w:p w14:paraId="2804AB9E" w14:textId="1E9340BD" w:rsidR="00145F18" w:rsidRPr="00145F18" w:rsidRDefault="00970FBB" w:rsidP="00145F18">
      <w:pPr>
        <w:pStyle w:val="NormalnyWeb"/>
        <w:numPr>
          <w:ilvl w:val="0"/>
          <w:numId w:val="136"/>
        </w:numPr>
        <w:suppressAutoHyphens w:val="0"/>
        <w:spacing w:before="0" w:after="0" w:line="360" w:lineRule="auto"/>
        <w:rPr>
          <w:rFonts w:cs="Tahoma"/>
          <w:bCs/>
          <w:sz w:val="22"/>
          <w:szCs w:val="22"/>
        </w:rPr>
      </w:pPr>
      <w:r>
        <w:rPr>
          <w:rFonts w:cs="Tahoma"/>
          <w:bCs/>
          <w:sz w:val="22"/>
          <w:szCs w:val="22"/>
        </w:rPr>
        <w:t>Koszty pokrywane przez wykonawcę</w:t>
      </w:r>
      <w:r w:rsidR="00145F18" w:rsidRPr="00145F18">
        <w:rPr>
          <w:rFonts w:cs="Tahoma"/>
          <w:bCs/>
          <w:sz w:val="22"/>
          <w:szCs w:val="22"/>
        </w:rPr>
        <w:t>:</w:t>
      </w:r>
    </w:p>
    <w:p w14:paraId="5638851F" w14:textId="122754AD" w:rsidR="00145F18" w:rsidRPr="00145F18" w:rsidRDefault="00145F18" w:rsidP="00145F18">
      <w:pPr>
        <w:pStyle w:val="NormalnyWeb"/>
        <w:numPr>
          <w:ilvl w:val="0"/>
          <w:numId w:val="138"/>
        </w:numPr>
        <w:suppressAutoHyphens w:val="0"/>
        <w:spacing w:before="0" w:after="0" w:line="360" w:lineRule="auto"/>
        <w:rPr>
          <w:rFonts w:cs="Tahoma"/>
          <w:bCs/>
          <w:sz w:val="22"/>
          <w:szCs w:val="22"/>
        </w:rPr>
      </w:pPr>
      <w:r w:rsidRPr="00145F18">
        <w:rPr>
          <w:rFonts w:cs="Tahoma"/>
          <w:bCs/>
          <w:sz w:val="22"/>
          <w:szCs w:val="22"/>
        </w:rPr>
        <w:t xml:space="preserve"> spowodowane akcją ratowniczą (gaszeniem, rozbiórką, ewakuacją), jeśli ratunek miał na celu zmniejszenie strat lub niedopuszczenie do ich zwiększenia;</w:t>
      </w:r>
    </w:p>
    <w:p w14:paraId="5157C87F" w14:textId="77777777" w:rsidR="00145F18" w:rsidRPr="00145F18" w:rsidRDefault="00145F18" w:rsidP="00145F18">
      <w:pPr>
        <w:pStyle w:val="NormalnyWeb"/>
        <w:numPr>
          <w:ilvl w:val="0"/>
          <w:numId w:val="138"/>
        </w:numPr>
        <w:suppressAutoHyphens w:val="0"/>
        <w:spacing w:before="0" w:after="0" w:line="360" w:lineRule="auto"/>
        <w:rPr>
          <w:rFonts w:cs="Tahoma"/>
          <w:bCs/>
          <w:sz w:val="22"/>
          <w:szCs w:val="22"/>
        </w:rPr>
      </w:pPr>
      <w:r w:rsidRPr="00145F18">
        <w:rPr>
          <w:rFonts w:cs="Tahoma"/>
          <w:bCs/>
          <w:sz w:val="22"/>
          <w:szCs w:val="22"/>
        </w:rPr>
        <w:t>koszty uprzątnięcia pozostałości po szkodzie, łącznie z kosztami rozbiórki i demontażu części niezdatnych do użytku, ich wywozu, składowania oraz utylizacji;</w:t>
      </w:r>
    </w:p>
    <w:p w14:paraId="2FB38435" w14:textId="77777777" w:rsidR="00145F18" w:rsidRPr="00145F18" w:rsidRDefault="00145F18" w:rsidP="00145F18">
      <w:pPr>
        <w:pStyle w:val="NormalnyWeb"/>
        <w:numPr>
          <w:ilvl w:val="0"/>
          <w:numId w:val="138"/>
        </w:numPr>
        <w:suppressAutoHyphens w:val="0"/>
        <w:spacing w:before="0" w:after="0" w:line="360" w:lineRule="auto"/>
        <w:rPr>
          <w:rFonts w:cs="Tahoma"/>
          <w:bCs/>
          <w:sz w:val="22"/>
          <w:szCs w:val="22"/>
        </w:rPr>
      </w:pPr>
      <w:r w:rsidRPr="00145F18">
        <w:rPr>
          <w:rFonts w:cs="Tahoma"/>
          <w:bCs/>
          <w:sz w:val="22"/>
          <w:szCs w:val="22"/>
        </w:rPr>
        <w:t xml:space="preserve">koszty demontażu i ponownego montażu nieuszkodzonych części ubezpieczonego mienia, niezbędnych w procesie naprawy mienia dotkniętego szkodą;  </w:t>
      </w:r>
    </w:p>
    <w:p w14:paraId="14E3B774" w14:textId="77777777" w:rsidR="00970FBB" w:rsidRPr="00970FBB" w:rsidRDefault="00145F18">
      <w:pPr>
        <w:pStyle w:val="NormalnyWeb"/>
        <w:numPr>
          <w:ilvl w:val="0"/>
          <w:numId w:val="138"/>
        </w:numPr>
        <w:suppressAutoHyphens w:val="0"/>
        <w:spacing w:before="0" w:after="0" w:line="360" w:lineRule="auto"/>
        <w:rPr>
          <w:rFonts w:cs="Tahoma"/>
          <w:bCs/>
          <w:sz w:val="22"/>
          <w:szCs w:val="22"/>
        </w:rPr>
      </w:pPr>
      <w:r w:rsidRPr="00145F18">
        <w:rPr>
          <w:rFonts w:cs="Tahoma"/>
          <w:bCs/>
          <w:sz w:val="22"/>
          <w:szCs w:val="22"/>
        </w:rPr>
        <w:t>koszty zabezpieczenia przed szkodą ubezpieczonego mienia w razie jego bezpośredniego zagrożenia działaniem zdarzeń objętych ochroną ubezpieczeniową;</w:t>
      </w:r>
    </w:p>
    <w:p w14:paraId="7F019A94" w14:textId="77777777" w:rsidR="00DC7D03" w:rsidRPr="009B2B78" w:rsidRDefault="00145F18" w:rsidP="00145F18">
      <w:pPr>
        <w:pStyle w:val="NormalnyWeb"/>
        <w:numPr>
          <w:ilvl w:val="0"/>
          <w:numId w:val="138"/>
        </w:numPr>
        <w:suppressAutoHyphens w:val="0"/>
        <w:spacing w:before="0" w:after="0" w:line="360" w:lineRule="auto"/>
        <w:rPr>
          <w:rFonts w:cs="Tahoma"/>
          <w:b/>
          <w:bCs/>
          <w:sz w:val="22"/>
          <w:szCs w:val="22"/>
        </w:rPr>
      </w:pPr>
      <w:r w:rsidRPr="00145F18">
        <w:rPr>
          <w:rFonts w:cs="Tahoma"/>
          <w:bCs/>
          <w:sz w:val="22"/>
          <w:szCs w:val="22"/>
        </w:rPr>
        <w:t xml:space="preserve">koszty odtworzenia danych utraconych z ubezpieczonych nośników danych – z limitem odpowiedzialności </w:t>
      </w:r>
      <w:r w:rsidRPr="00145F18">
        <w:rPr>
          <w:rFonts w:cs="Tahoma"/>
          <w:b/>
          <w:bCs/>
          <w:sz w:val="22"/>
          <w:szCs w:val="22"/>
        </w:rPr>
        <w:t xml:space="preserve">100.000 PLN </w:t>
      </w:r>
      <w:r w:rsidRPr="00145F18">
        <w:rPr>
          <w:rFonts w:cs="Tahoma"/>
          <w:bCs/>
          <w:sz w:val="22"/>
          <w:szCs w:val="22"/>
        </w:rPr>
        <w:t>– obejmujące zarówno automatyczne jak i manualne ich wprowadzenie z  oryginalnych  programów  lub dostępnych dla Zamawiającego dokumentów (wliczając ich kompilację i edycję)</w:t>
      </w:r>
      <w:r w:rsidR="00DC7D03">
        <w:rPr>
          <w:rFonts w:cs="Tahoma"/>
          <w:bCs/>
          <w:sz w:val="22"/>
          <w:szCs w:val="22"/>
        </w:rPr>
        <w:t>;</w:t>
      </w:r>
    </w:p>
    <w:p w14:paraId="7B941DDE" w14:textId="09E8254D" w:rsidR="00145F18" w:rsidRPr="00145F18" w:rsidRDefault="00DC7D03" w:rsidP="00145F18">
      <w:pPr>
        <w:pStyle w:val="NormalnyWeb"/>
        <w:numPr>
          <w:ilvl w:val="0"/>
          <w:numId w:val="138"/>
        </w:numPr>
        <w:suppressAutoHyphens w:val="0"/>
        <w:spacing w:before="0" w:after="0" w:line="360" w:lineRule="auto"/>
        <w:rPr>
          <w:rFonts w:cs="Tahoma"/>
          <w:b/>
          <w:bCs/>
          <w:sz w:val="22"/>
          <w:szCs w:val="22"/>
        </w:rPr>
      </w:pPr>
      <w:r>
        <w:rPr>
          <w:rFonts w:cs="Tahoma"/>
          <w:bCs/>
          <w:sz w:val="22"/>
          <w:szCs w:val="22"/>
        </w:rPr>
        <w:lastRenderedPageBreak/>
        <w:t xml:space="preserve">do kosztów zastosowanie ma </w:t>
      </w:r>
      <w:r w:rsidRPr="009B2B78">
        <w:rPr>
          <w:rFonts w:cs="Tahoma"/>
          <w:bCs/>
          <w:i/>
          <w:sz w:val="22"/>
          <w:szCs w:val="22"/>
        </w:rPr>
        <w:t>Klauzula kosztów dodatkowych nr 5</w:t>
      </w:r>
    </w:p>
    <w:p w14:paraId="7C4AC275" w14:textId="77777777" w:rsidR="00145F18" w:rsidRPr="00145F18" w:rsidRDefault="00145F18" w:rsidP="00145F18">
      <w:pPr>
        <w:pStyle w:val="NormalnyWeb"/>
        <w:spacing w:line="360" w:lineRule="auto"/>
        <w:jc w:val="both"/>
        <w:rPr>
          <w:rFonts w:cs="Tahoma"/>
          <w:b/>
          <w:bCs/>
          <w:sz w:val="22"/>
          <w:szCs w:val="22"/>
          <w:u w:val="single"/>
        </w:rPr>
      </w:pPr>
    </w:p>
    <w:p w14:paraId="5B130999" w14:textId="77777777" w:rsidR="00145F18" w:rsidRPr="00145F18" w:rsidRDefault="00145F18" w:rsidP="00145F18">
      <w:pPr>
        <w:pStyle w:val="Kolorowalistaakcent13"/>
        <w:numPr>
          <w:ilvl w:val="0"/>
          <w:numId w:val="134"/>
        </w:numPr>
        <w:spacing w:after="0" w:line="360" w:lineRule="auto"/>
        <w:jc w:val="both"/>
        <w:rPr>
          <w:rFonts w:cs="Tahoma"/>
          <w:b/>
          <w:bCs/>
          <w:u w:val="single"/>
        </w:rPr>
      </w:pPr>
      <w:r w:rsidRPr="00145F18">
        <w:rPr>
          <w:rFonts w:cs="Tahoma"/>
          <w:b/>
          <w:bCs/>
        </w:rPr>
        <w:t>Dodatkowe warunki ochrony ubezpieczeniowej</w:t>
      </w:r>
    </w:p>
    <w:p w14:paraId="04641F9B" w14:textId="77777777" w:rsidR="00145F18" w:rsidRPr="00145F18" w:rsidRDefault="00145F18" w:rsidP="00145F18">
      <w:pPr>
        <w:pStyle w:val="Kolorowalistaakcent13"/>
        <w:numPr>
          <w:ilvl w:val="0"/>
          <w:numId w:val="139"/>
        </w:numPr>
        <w:spacing w:after="0" w:line="360" w:lineRule="auto"/>
        <w:jc w:val="both"/>
        <w:rPr>
          <w:rFonts w:cs="Tahoma"/>
          <w:b/>
          <w:bCs/>
          <w:u w:val="single"/>
        </w:rPr>
      </w:pPr>
      <w:r w:rsidRPr="00145F18">
        <w:rPr>
          <w:rFonts w:cs="Tahoma"/>
        </w:rPr>
        <w:t>Ochroną objęte jest mienie podczas tymczasowego składowania zgodnie z poniższym (</w:t>
      </w:r>
      <w:r w:rsidRPr="009B2B78">
        <w:rPr>
          <w:rFonts w:cs="Tahoma"/>
          <w:i/>
        </w:rPr>
        <w:t>klauzula tymczasowego składowania sprzętu elektronicznego)</w:t>
      </w:r>
      <w:r w:rsidRPr="00145F18">
        <w:rPr>
          <w:rFonts w:cs="Tahoma"/>
        </w:rPr>
        <w:t xml:space="preserve">: </w:t>
      </w:r>
    </w:p>
    <w:p w14:paraId="101D3BCD" w14:textId="77777777" w:rsidR="00145F18" w:rsidRPr="00145F18" w:rsidRDefault="00145F18" w:rsidP="00145F18">
      <w:pPr>
        <w:spacing w:line="360" w:lineRule="auto"/>
        <w:ind w:left="709" w:hanging="1"/>
        <w:jc w:val="both"/>
        <w:rPr>
          <w:rFonts w:cs="Tahoma"/>
        </w:rPr>
      </w:pPr>
      <w:r w:rsidRPr="00145F18">
        <w:rPr>
          <w:rFonts w:cs="Tahoma"/>
        </w:rPr>
        <w:t>Ustala się z zachowaniem pozostałych niezmienionych niniejszą klauzulą  postanowień ogólnych warunków ubezpieczenia sprzętu elektronicznego, iż Ubezpieczyciel rozszerza zakres ochrony ubezpieczeniowej i przyjmuje odpowiedzialność za szkody z tytułu utarty lub uszkodzenia sprzętu elektronicznego, który był wcześniej sprawny technicznie i eksploatowany pozostaje chwilowo nie użytkowany lub tymczasowo magazynowany w miejscu ubezpieczenia wskazanym w polisie. Przez termin „tymczasowo” rozumie się okres nie przekraczający 6 (sześciu) miesięcy. Ubezpieczony zobowiązany jest w terminie 30 (trzydziestu) dni roboczych od dnia zajścia zmian powiadomić ubezpieczyciela o dacie rozpoczęcia tymczasowego magazynowania oraz miejscu magazynowania jeżeli jest ono inne niż określone w polisie. Zaniechanie tego obowiązku powoduje wygaśniecie ochrony ubezpieczeniowej sprzętu ubezpieczonego na podstawie niniejszej klauzuli. Ubezpieczyciel nie ponosi odpowiedzialności za sprzęt magazynowany w celach handlowych lub najmu lub leasingu.</w:t>
      </w:r>
    </w:p>
    <w:p w14:paraId="4C8BEDAE" w14:textId="77777777" w:rsidR="00145F18" w:rsidRPr="00145F18" w:rsidRDefault="00145F18" w:rsidP="00145F18">
      <w:pPr>
        <w:pStyle w:val="Kolorowalistaakcent13"/>
        <w:numPr>
          <w:ilvl w:val="0"/>
          <w:numId w:val="139"/>
        </w:numPr>
        <w:spacing w:after="0" w:line="360" w:lineRule="auto"/>
        <w:jc w:val="both"/>
        <w:rPr>
          <w:rFonts w:cs="Tahoma"/>
          <w:b/>
        </w:rPr>
      </w:pPr>
      <w:r w:rsidRPr="00145F18">
        <w:rPr>
          <w:rFonts w:cs="Tahoma"/>
        </w:rPr>
        <w:t xml:space="preserve"> Ochroną objęte jest mienie od daty dostawy do daty włączenia do planowej eksploatacji. Ustala się z zachowaniem pozostałych, nie zmienionych niniejszą klauzulą postanowień ogólnych warunków ubezpieczenia sprzętu elektronicznego, iż Ubezpieczyciel rozszerza zakres ochrony ubezpieczeniowej o szkody powstałe w sprzęcie elektronicznym lub w jego częściach od daty dostawy do daty włączenia do planowej eksploatacji, pod warunkiem że:</w:t>
      </w:r>
    </w:p>
    <w:p w14:paraId="2F2A0D9E" w14:textId="77777777" w:rsidR="00145F18" w:rsidRPr="00145F18" w:rsidRDefault="00145F18" w:rsidP="00145F18">
      <w:pPr>
        <w:pStyle w:val="Kolorowalistaakcent13"/>
        <w:numPr>
          <w:ilvl w:val="0"/>
          <w:numId w:val="140"/>
        </w:numPr>
        <w:spacing w:after="0" w:line="360" w:lineRule="auto"/>
        <w:jc w:val="both"/>
        <w:rPr>
          <w:rFonts w:cs="Tahoma"/>
          <w:b/>
        </w:rPr>
      </w:pPr>
      <w:r w:rsidRPr="00145F18">
        <w:rPr>
          <w:rFonts w:cs="Tahoma"/>
        </w:rPr>
        <w:t>Sprzęt elektroniczny i jego części są magazynowane (składowane) w pomieszczeniach do tego przystosowanych.</w:t>
      </w:r>
    </w:p>
    <w:p w14:paraId="7B594554" w14:textId="77777777" w:rsidR="00145F18" w:rsidRPr="00145F18" w:rsidRDefault="00145F18" w:rsidP="00145F18">
      <w:pPr>
        <w:pStyle w:val="Kolorowalistaakcent13"/>
        <w:numPr>
          <w:ilvl w:val="0"/>
          <w:numId w:val="140"/>
        </w:numPr>
        <w:spacing w:after="0" w:line="360" w:lineRule="auto"/>
        <w:jc w:val="both"/>
        <w:rPr>
          <w:rFonts w:cs="Tahoma"/>
          <w:b/>
        </w:rPr>
      </w:pPr>
      <w:r w:rsidRPr="00145F18">
        <w:rPr>
          <w:rFonts w:cs="Tahoma"/>
        </w:rPr>
        <w:t>Termin magazynowania (składowania) nie przekracza 6 miesięcy od daty dostawy.</w:t>
      </w:r>
    </w:p>
    <w:p w14:paraId="2AC5AD0A" w14:textId="77777777" w:rsidR="00145F18" w:rsidRPr="00145F18" w:rsidRDefault="00145F18" w:rsidP="00145F18">
      <w:pPr>
        <w:pStyle w:val="Kolorowalistaakcent13"/>
        <w:numPr>
          <w:ilvl w:val="0"/>
          <w:numId w:val="140"/>
        </w:numPr>
        <w:spacing w:after="0" w:line="360" w:lineRule="auto"/>
        <w:jc w:val="both"/>
        <w:rPr>
          <w:rFonts w:cs="Tahoma"/>
          <w:b/>
        </w:rPr>
      </w:pPr>
      <w:r w:rsidRPr="00145F18">
        <w:rPr>
          <w:rFonts w:cs="Tahoma"/>
        </w:rPr>
        <w:t>Ubezpieczenie na podstawie niniejszej klauzuli obejmuje wyłącznie szkody, za które Ubezpieczony jest odpowiedzialny.</w:t>
      </w:r>
    </w:p>
    <w:p w14:paraId="7C8C267B" w14:textId="77777777" w:rsidR="00145F18" w:rsidRPr="00145F18" w:rsidRDefault="00145F18" w:rsidP="00145F18">
      <w:pPr>
        <w:pStyle w:val="Kolorowalistaakcent13"/>
        <w:numPr>
          <w:ilvl w:val="0"/>
          <w:numId w:val="140"/>
        </w:numPr>
        <w:spacing w:after="0" w:line="360" w:lineRule="auto"/>
        <w:jc w:val="both"/>
        <w:rPr>
          <w:rFonts w:cs="Tahoma"/>
          <w:b/>
        </w:rPr>
      </w:pPr>
      <w:r w:rsidRPr="00145F18">
        <w:rPr>
          <w:rFonts w:cs="Tahoma"/>
        </w:rPr>
        <w:t>Ubezpieczyciel nie ponosi odpowiedzialności za szkody w sprzęcie elektronicznym/częściach, które powstały podczas transportu, a także za szkody za które odpowiedzialni są: producenci, spedytorzy, sprzedawcy, firmy montażowe lub inne podmioty.</w:t>
      </w:r>
    </w:p>
    <w:p w14:paraId="27AD3253" w14:textId="77777777" w:rsidR="00145F18" w:rsidRPr="00145F18" w:rsidRDefault="00145F18" w:rsidP="00145F18">
      <w:pPr>
        <w:pStyle w:val="Kolorowalistaakcent13"/>
        <w:numPr>
          <w:ilvl w:val="0"/>
          <w:numId w:val="140"/>
        </w:numPr>
        <w:spacing w:after="0" w:line="360" w:lineRule="auto"/>
        <w:jc w:val="both"/>
        <w:rPr>
          <w:rFonts w:cs="Tahoma"/>
          <w:b/>
        </w:rPr>
      </w:pPr>
      <w:r w:rsidRPr="00145F18">
        <w:rPr>
          <w:rFonts w:cs="Tahoma"/>
        </w:rPr>
        <w:lastRenderedPageBreak/>
        <w:t>Postanowienia niniejszej klauzuli tracą moc z chwilą zakończenia uruchomienia próbnego, gdy sprzęt zostanie przekazany do planowej eksploatacji. Od tego momentu obowiązują aktualnie obowiązujące ogólne warunki ubezpieczenia sprzętu elektronicznego.</w:t>
      </w:r>
    </w:p>
    <w:p w14:paraId="3A705486" w14:textId="77777777" w:rsidR="00145F18" w:rsidRPr="00145F18" w:rsidRDefault="00145F18" w:rsidP="00145F18">
      <w:pPr>
        <w:pStyle w:val="Kolorowalistaakcent13"/>
        <w:numPr>
          <w:ilvl w:val="0"/>
          <w:numId w:val="139"/>
        </w:numPr>
        <w:spacing w:after="0" w:line="360" w:lineRule="auto"/>
        <w:jc w:val="both"/>
        <w:rPr>
          <w:rFonts w:cs="Tahoma"/>
        </w:rPr>
      </w:pPr>
      <w:r w:rsidRPr="00145F18">
        <w:rPr>
          <w:rFonts w:cs="Tahoma"/>
        </w:rPr>
        <w:t xml:space="preserve"> Dopuszcza się możliwość stosowania „Klauzuli konserwacji” tylko w przypadku wymogu dot. obowiązku konserwacji stawianego przez producenta sprzętu – uzgadnia się, iż Ubezpieczony może dokonywać czynności konserwacyjnych albo przez własny personel (służby) albo przez zewnętrzną firmę;</w:t>
      </w:r>
    </w:p>
    <w:p w14:paraId="02675F44" w14:textId="77777777" w:rsidR="00145F18" w:rsidRPr="00145F18" w:rsidRDefault="00145F18" w:rsidP="00145F18">
      <w:pPr>
        <w:pStyle w:val="Kolorowalistaakcent13"/>
        <w:numPr>
          <w:ilvl w:val="0"/>
          <w:numId w:val="139"/>
        </w:numPr>
        <w:spacing w:after="0" w:line="360" w:lineRule="auto"/>
        <w:jc w:val="both"/>
        <w:rPr>
          <w:rFonts w:cs="Tahoma"/>
        </w:rPr>
      </w:pPr>
      <w:r w:rsidRPr="00145F18">
        <w:rPr>
          <w:rFonts w:cs="Tahoma"/>
          <w:b/>
        </w:rPr>
        <w:t xml:space="preserve"> </w:t>
      </w:r>
      <w:r w:rsidRPr="00145F18">
        <w:rPr>
          <w:rFonts w:cs="Tahoma"/>
        </w:rPr>
        <w:t>Nie dopuszcza się warunkowania udzielenia ochrony ubezpieczeniowej od posiadania urządzeń klimatyzacyjnych o ile nie ma takiego wymogu producenta sprzętu, co do zapewnienia warunków pracy urządzenia;</w:t>
      </w:r>
    </w:p>
    <w:p w14:paraId="52BE6B39" w14:textId="77777777" w:rsidR="00145F18" w:rsidRPr="00145F18" w:rsidRDefault="00145F18" w:rsidP="00145F18">
      <w:pPr>
        <w:pStyle w:val="Kolorowalistaakcent13"/>
        <w:numPr>
          <w:ilvl w:val="0"/>
          <w:numId w:val="139"/>
        </w:numPr>
        <w:spacing w:after="0" w:line="360" w:lineRule="auto"/>
        <w:jc w:val="both"/>
        <w:rPr>
          <w:rFonts w:cs="Tahoma"/>
        </w:rPr>
      </w:pPr>
      <w:r w:rsidRPr="00145F18">
        <w:rPr>
          <w:rFonts w:cs="Tahoma"/>
          <w:b/>
        </w:rPr>
        <w:t xml:space="preserve"> </w:t>
      </w:r>
      <w:r w:rsidRPr="00145F18">
        <w:rPr>
          <w:rFonts w:cs="Tahoma"/>
        </w:rPr>
        <w:t xml:space="preserve">Nie stosowanie wymogów specjalnych w zakresie zabezpieczenia okien </w:t>
      </w:r>
      <w:r w:rsidRPr="00145F18">
        <w:rPr>
          <w:rFonts w:cs="Tahoma"/>
        </w:rPr>
        <w:br/>
        <w:t>(np. wielowarstwowe szyby itp.) - uznanie za wystarczające zabezpieczenie wszelkich otworów okiennych oknami zwykłymi, powszechnie stosowanymi w należytym stanie technicznym, bez konieczności stosowania w przypadku dozoru lub sprawnego alarmu dodatkowych zabezpieczeń w postaci krat, folii antywłamaniowych, szyb wielowarstwowych, itp.</w:t>
      </w:r>
    </w:p>
    <w:p w14:paraId="6E245A66" w14:textId="77777777" w:rsidR="00145F18" w:rsidRPr="00145F18" w:rsidRDefault="00145F18" w:rsidP="00145F18">
      <w:pPr>
        <w:pStyle w:val="Kolorowalistaakcent13"/>
        <w:numPr>
          <w:ilvl w:val="0"/>
          <w:numId w:val="139"/>
        </w:numPr>
        <w:spacing w:after="0" w:line="360" w:lineRule="auto"/>
        <w:jc w:val="both"/>
        <w:rPr>
          <w:rFonts w:cs="Tahoma"/>
        </w:rPr>
      </w:pPr>
      <w:r w:rsidRPr="00145F18">
        <w:rPr>
          <w:rFonts w:cs="Tahoma"/>
          <w:b/>
        </w:rPr>
        <w:t xml:space="preserve"> </w:t>
      </w:r>
      <w:r w:rsidRPr="00145F18">
        <w:rPr>
          <w:rFonts w:cs="Tahoma"/>
        </w:rPr>
        <w:t>Ochrona ubezpieczeniowa obejmuje szkody w ubezpieczonym sprzęcie elektronicznym spowodowane awarią lub złym funkcjonowaniem systemu klimatyzacyjnego.</w:t>
      </w:r>
    </w:p>
    <w:p w14:paraId="03ACF318" w14:textId="77777777" w:rsidR="00145F18" w:rsidRPr="00145F18" w:rsidRDefault="00145F18" w:rsidP="00145F18">
      <w:pPr>
        <w:pStyle w:val="Kolorowalistaakcent13"/>
        <w:numPr>
          <w:ilvl w:val="0"/>
          <w:numId w:val="139"/>
        </w:numPr>
        <w:tabs>
          <w:tab w:val="left" w:pos="709"/>
        </w:tabs>
        <w:spacing w:after="0" w:line="360" w:lineRule="auto"/>
        <w:jc w:val="both"/>
        <w:rPr>
          <w:rFonts w:cs="Tahoma"/>
          <w:b/>
        </w:rPr>
      </w:pPr>
      <w:r w:rsidRPr="00145F18">
        <w:rPr>
          <w:rFonts w:cs="Tahoma"/>
          <w:b/>
        </w:rPr>
        <w:t xml:space="preserve"> </w:t>
      </w:r>
      <w:r w:rsidRPr="00145F18">
        <w:rPr>
          <w:rFonts w:cs="Tahoma"/>
        </w:rPr>
        <w:t xml:space="preserve">Uznaje się za wystarczające stosowanie przez Ubezpieczonego wewnętrznej procedury </w:t>
      </w:r>
      <w:r w:rsidRPr="00145F18">
        <w:rPr>
          <w:rFonts w:cs="Tahoma"/>
        </w:rPr>
        <w:br/>
        <w:t>w zakresie przechowywania danych oraz tworzenia kopii zapasowych.</w:t>
      </w:r>
    </w:p>
    <w:p w14:paraId="1CF692E6" w14:textId="77777777" w:rsidR="00145F18" w:rsidRPr="00145F18" w:rsidRDefault="00145F18" w:rsidP="00145F18">
      <w:pPr>
        <w:pStyle w:val="Kolorowalistaakcent13"/>
        <w:numPr>
          <w:ilvl w:val="0"/>
          <w:numId w:val="139"/>
        </w:numPr>
        <w:tabs>
          <w:tab w:val="left" w:pos="709"/>
        </w:tabs>
        <w:spacing w:after="0" w:line="360" w:lineRule="auto"/>
        <w:jc w:val="both"/>
        <w:rPr>
          <w:rFonts w:cs="Tahoma"/>
        </w:rPr>
      </w:pPr>
      <w:r w:rsidRPr="00145F18">
        <w:rPr>
          <w:rFonts w:cs="Tahoma"/>
        </w:rPr>
        <w:t xml:space="preserve"> Ochrona ubezpieczeniowa obejmuje koszty napraw doraźnych, których celem jest przywrócenie mienia dotkniętego szkodą do eksploatacji, pod warunkiem, że koszty te nie powiększają całkowitego kosztu naprawy odbudowy lub remontu przedmiotu ubezpieczenia. Taki przedmiot ubezpieczenia po przeprowadzeniu na nim powyższych prac będzie się uważało za naprawiony i sprawny, przez czas nie dłuższy niż moment dokonania naprawy, odbudowy docelowej (końcowej). Mienie tymczasowo naprawione objęte jest pełną ochroną ubezpieczeniową.</w:t>
      </w:r>
    </w:p>
    <w:p w14:paraId="3A6E375B" w14:textId="29EBB425" w:rsidR="00145F18" w:rsidRPr="00145F18" w:rsidRDefault="00145F18" w:rsidP="00145F18">
      <w:pPr>
        <w:pStyle w:val="Kolorowalistaakcent13"/>
        <w:numPr>
          <w:ilvl w:val="0"/>
          <w:numId w:val="139"/>
        </w:numPr>
        <w:tabs>
          <w:tab w:val="left" w:pos="709"/>
        </w:tabs>
        <w:spacing w:after="0" w:line="360" w:lineRule="auto"/>
        <w:jc w:val="both"/>
        <w:rPr>
          <w:rFonts w:cs="Tahoma"/>
        </w:rPr>
      </w:pPr>
      <w:r w:rsidRPr="00145F18">
        <w:rPr>
          <w:rFonts w:cs="Tahoma"/>
        </w:rPr>
        <w:t xml:space="preserve"> Nie stosuje się konsumpcji sumy ubezpieczenia, tj. suma ubezpieczenia nie ulega pomniejszeniu o wysokość wypłaconego odszkodowania, z zastrzeżeniem, iż nie dotyczy to sum ubezpieczenia określonych w systemie na I ryzyko oraz limitów odpowiedzialności na jedno i wszystkie zdarzenia w okresie ubezpieczenia.</w:t>
      </w:r>
    </w:p>
    <w:p w14:paraId="314E6192" w14:textId="77777777" w:rsidR="00145F18" w:rsidRPr="00145F18" w:rsidRDefault="00145F18" w:rsidP="00145F18">
      <w:pPr>
        <w:pStyle w:val="Kolorowalistaakcent13"/>
        <w:numPr>
          <w:ilvl w:val="0"/>
          <w:numId w:val="139"/>
        </w:numPr>
        <w:tabs>
          <w:tab w:val="left" w:pos="709"/>
        </w:tabs>
        <w:spacing w:after="0" w:line="360" w:lineRule="auto"/>
        <w:jc w:val="both"/>
        <w:rPr>
          <w:rFonts w:cs="Tahoma"/>
        </w:rPr>
      </w:pPr>
      <w:r w:rsidRPr="00145F18">
        <w:rPr>
          <w:rFonts w:cs="Tahoma"/>
        </w:rPr>
        <w:t xml:space="preserve"> Ubezpieczyciel nie ponosi odpowiedzialności za szkody, za które na mocy przepisów prawa lub postanowień umowy odpowiedzialny jest producent, sprzedawca lub warsztat naprawczy, itp.    z wyjątkiem szkód wyrządzonych przez producenta, sprzedawcę lub warsztat naprawczy podczas wykonywania prac na ubezpieczonym mieniu, które są objęte ochroną zgodnie z pkt powyżej.</w:t>
      </w:r>
    </w:p>
    <w:p w14:paraId="2701EAC4" w14:textId="77777777" w:rsidR="00145F18" w:rsidRPr="00145F18" w:rsidRDefault="00145F18" w:rsidP="00145F18">
      <w:pPr>
        <w:pStyle w:val="Kolorowalistaakcent13"/>
        <w:numPr>
          <w:ilvl w:val="0"/>
          <w:numId w:val="141"/>
        </w:numPr>
        <w:tabs>
          <w:tab w:val="left" w:pos="709"/>
        </w:tabs>
        <w:spacing w:after="0" w:line="360" w:lineRule="auto"/>
        <w:jc w:val="both"/>
        <w:rPr>
          <w:rFonts w:cs="Tahoma"/>
        </w:rPr>
      </w:pPr>
      <w:r w:rsidRPr="00145F18">
        <w:rPr>
          <w:rFonts w:cs="Tahoma"/>
          <w:iCs/>
        </w:rPr>
        <w:lastRenderedPageBreak/>
        <w:t>Ubezpieczyciel nie może podnosić powyższego zarzutu, gdy producent, sprzedawca, lub warsztat naprawczy w dniu szkody nie funkcjonuje w obrocie prawnym, lub wobec, którego ogłoszono upadłość bądź wszczęto postępowanie układowe lub naprawcze.</w:t>
      </w:r>
    </w:p>
    <w:p w14:paraId="0F983B0C" w14:textId="77777777" w:rsidR="00145F18" w:rsidRPr="00145F18" w:rsidRDefault="00145F18" w:rsidP="00145F18">
      <w:pPr>
        <w:pStyle w:val="Kolorowalistaakcent13"/>
        <w:numPr>
          <w:ilvl w:val="0"/>
          <w:numId w:val="141"/>
        </w:numPr>
        <w:tabs>
          <w:tab w:val="left" w:pos="709"/>
        </w:tabs>
        <w:spacing w:after="0" w:line="360" w:lineRule="auto"/>
        <w:jc w:val="both"/>
        <w:rPr>
          <w:rFonts w:cs="Tahoma"/>
        </w:rPr>
      </w:pPr>
      <w:r w:rsidRPr="00145F18">
        <w:rPr>
          <w:rFonts w:cs="Tahoma"/>
          <w:iCs/>
        </w:rPr>
        <w:t xml:space="preserve">Jeżeli producent, sprzedawca lub zakład naprawczy neguje swój obowiązek naprawienia szkody to Ubezpieczyciel wypłaci odszkodowanie w ramach niniejszej Umowy. Jeżeli po wypłacie odszkodowania okaże się, że osoba trzecia odpowiada za szkodę, a nadal neguje ten fakt, to w takim przypadku Ubezpieczony zatrzymuje wypłacone odszkodowanie i na koszt Ubezpieczyciela oraz zgodnie z jego wytycznymi dochodzi swych praw </w:t>
      </w:r>
      <w:proofErr w:type="spellStart"/>
      <w:r w:rsidRPr="00145F18">
        <w:rPr>
          <w:rFonts w:cs="Tahoma"/>
          <w:iCs/>
        </w:rPr>
        <w:t>pozasądownie</w:t>
      </w:r>
      <w:proofErr w:type="spellEnd"/>
      <w:r w:rsidRPr="00145F18">
        <w:rPr>
          <w:rFonts w:cs="Tahoma"/>
          <w:iCs/>
        </w:rPr>
        <w:t xml:space="preserve"> lub w razie potrzeby sądownie. W przypadku naprawienia szkody przez podmiot zobowiązany do tego (sprzedawca, producent, zakład naprawczy) lub uzyskania przez Ubezpieczonego odszkodowania od ww. podmiotu (również w wyniku procesu sądowego), Ubezpieczony zwróci Ubezpieczycielowi odpowiednią część lub całość odszkodowania.</w:t>
      </w:r>
    </w:p>
    <w:p w14:paraId="5E1DE6AB" w14:textId="77777777" w:rsidR="00145F18" w:rsidRPr="00145F18" w:rsidRDefault="00145F18" w:rsidP="00145F18">
      <w:pPr>
        <w:pStyle w:val="Kolorowalistaakcent13"/>
        <w:widowControl w:val="0"/>
        <w:numPr>
          <w:ilvl w:val="0"/>
          <w:numId w:val="139"/>
        </w:numPr>
        <w:tabs>
          <w:tab w:val="num" w:pos="993"/>
        </w:tabs>
        <w:spacing w:after="0" w:line="360" w:lineRule="auto"/>
        <w:jc w:val="both"/>
        <w:rPr>
          <w:rFonts w:cs="Tahoma"/>
        </w:rPr>
      </w:pPr>
      <w:r w:rsidRPr="00145F18">
        <w:rPr>
          <w:rFonts w:cs="Tahoma"/>
        </w:rPr>
        <w:t xml:space="preserve">Uznaje się za ubezpieczone mienie ulegające przemieszczeniu pomiędzy lokalizacjami </w:t>
      </w:r>
      <w:r w:rsidRPr="00145F18">
        <w:rPr>
          <w:rFonts w:cs="Tahoma"/>
        </w:rPr>
        <w:br/>
        <w:t>bez  konieczności powiadamiania zakładu ubezpieczeń.</w:t>
      </w:r>
    </w:p>
    <w:p w14:paraId="3C270783" w14:textId="77777777" w:rsidR="00145F18" w:rsidRPr="00145F18" w:rsidRDefault="00145F18" w:rsidP="00145F18">
      <w:pPr>
        <w:pStyle w:val="Kolorowalistaakcent13"/>
        <w:widowControl w:val="0"/>
        <w:numPr>
          <w:ilvl w:val="0"/>
          <w:numId w:val="139"/>
        </w:numPr>
        <w:tabs>
          <w:tab w:val="num" w:pos="360"/>
          <w:tab w:val="left" w:pos="709"/>
        </w:tabs>
        <w:spacing w:after="0" w:line="360" w:lineRule="auto"/>
        <w:jc w:val="both"/>
        <w:rPr>
          <w:rFonts w:cs="Tahoma"/>
        </w:rPr>
      </w:pPr>
      <w:r w:rsidRPr="00145F18">
        <w:rPr>
          <w:rFonts w:cs="Tahoma"/>
        </w:rPr>
        <w:t xml:space="preserve"> Terytorialny zakres ochrony dla przenośnego sprzętu elektronicznego – cały świat.</w:t>
      </w:r>
    </w:p>
    <w:p w14:paraId="4057FAD1" w14:textId="77777777" w:rsidR="00145F18" w:rsidRDefault="00145F18" w:rsidP="00145F18">
      <w:pPr>
        <w:pStyle w:val="Kolorowalistaakcent13"/>
        <w:widowControl w:val="0"/>
        <w:numPr>
          <w:ilvl w:val="0"/>
          <w:numId w:val="139"/>
        </w:numPr>
        <w:tabs>
          <w:tab w:val="num" w:pos="360"/>
          <w:tab w:val="left" w:pos="709"/>
        </w:tabs>
        <w:spacing w:after="0" w:line="360" w:lineRule="auto"/>
        <w:jc w:val="both"/>
        <w:rPr>
          <w:rFonts w:cs="Tahoma"/>
        </w:rPr>
      </w:pPr>
      <w:r w:rsidRPr="00145F18">
        <w:rPr>
          <w:rFonts w:cs="Tahoma"/>
        </w:rPr>
        <w:t xml:space="preserve"> Ochrona ubezpieczeniowa obejmuje mienie podczas jego konserwacji, naprawy, utrzymania technicznego, montażu i demontażu wykonywanego przez własne służby Zamawiającego.</w:t>
      </w:r>
    </w:p>
    <w:p w14:paraId="0A3DEFAF" w14:textId="77777777" w:rsidR="00342EB8" w:rsidRPr="001F6DB0" w:rsidRDefault="009C213A">
      <w:pPr>
        <w:pStyle w:val="Kolorowalistaakcent13"/>
        <w:widowControl w:val="0"/>
        <w:numPr>
          <w:ilvl w:val="0"/>
          <w:numId w:val="139"/>
        </w:numPr>
        <w:tabs>
          <w:tab w:val="left" w:pos="709"/>
        </w:tabs>
        <w:spacing w:after="0" w:line="360" w:lineRule="auto"/>
        <w:jc w:val="both"/>
        <w:rPr>
          <w:rFonts w:cs="Tahoma"/>
        </w:rPr>
      </w:pPr>
      <w:r w:rsidRPr="009C213A">
        <w:rPr>
          <w:rFonts w:cs="Tahoma"/>
        </w:rPr>
        <w:t>Ochrona ubezpieczeniowa obowiązuje przez całą dobę bez ograniczeń czasowych ze względu na okoliczności szkody</w:t>
      </w:r>
      <w:r>
        <w:rPr>
          <w:rFonts w:cs="Tahoma"/>
        </w:rPr>
        <w:t>.</w:t>
      </w:r>
    </w:p>
    <w:p w14:paraId="0520B231" w14:textId="77777777" w:rsidR="00145F18" w:rsidRPr="00145F18" w:rsidRDefault="00145F18" w:rsidP="00145F18">
      <w:pPr>
        <w:pStyle w:val="Kolorowalistaakcent13"/>
        <w:numPr>
          <w:ilvl w:val="0"/>
          <w:numId w:val="139"/>
        </w:numPr>
        <w:spacing w:after="0" w:line="360" w:lineRule="auto"/>
        <w:jc w:val="both"/>
        <w:rPr>
          <w:rFonts w:cs="Tahoma"/>
        </w:rPr>
      </w:pPr>
      <w:r w:rsidRPr="00145F18">
        <w:rPr>
          <w:rFonts w:cs="Tahoma"/>
          <w:b/>
          <w:bCs/>
        </w:rPr>
        <w:t xml:space="preserve"> Franszyza redukcyjna:</w:t>
      </w:r>
    </w:p>
    <w:p w14:paraId="5260BC52" w14:textId="77777777" w:rsidR="00145F18" w:rsidRPr="00145F18" w:rsidRDefault="00145F18" w:rsidP="00145F18">
      <w:pPr>
        <w:pStyle w:val="Kolorowalistaakcent13"/>
        <w:numPr>
          <w:ilvl w:val="0"/>
          <w:numId w:val="114"/>
        </w:numPr>
        <w:spacing w:after="0" w:line="360" w:lineRule="auto"/>
        <w:contextualSpacing w:val="0"/>
        <w:jc w:val="both"/>
        <w:rPr>
          <w:rFonts w:cs="Tahoma"/>
        </w:rPr>
      </w:pPr>
      <w:r w:rsidRPr="00145F18">
        <w:rPr>
          <w:rFonts w:cs="Tahoma"/>
        </w:rPr>
        <w:t>dla sprzętu stacjonarnego – 200,00 PLN;</w:t>
      </w:r>
    </w:p>
    <w:p w14:paraId="64256A4E" w14:textId="77777777" w:rsidR="00145F18" w:rsidRPr="00145F18" w:rsidRDefault="00145F18" w:rsidP="00145F18">
      <w:pPr>
        <w:pStyle w:val="Kolorowalistaakcent13"/>
        <w:numPr>
          <w:ilvl w:val="0"/>
          <w:numId w:val="114"/>
        </w:numPr>
        <w:spacing w:after="0" w:line="360" w:lineRule="auto"/>
        <w:contextualSpacing w:val="0"/>
        <w:jc w:val="both"/>
        <w:rPr>
          <w:rFonts w:cs="Tahoma"/>
        </w:rPr>
      </w:pPr>
      <w:r w:rsidRPr="00145F18">
        <w:rPr>
          <w:rFonts w:cs="Tahoma"/>
        </w:rPr>
        <w:t>dla sprzętu przenośnego – 5% wartości odszkodowania nie mniej niż 200,00 PLN ;</w:t>
      </w:r>
    </w:p>
    <w:p w14:paraId="0A6C2E59" w14:textId="77777777" w:rsidR="00145F18" w:rsidRPr="00145F18" w:rsidRDefault="00145F18" w:rsidP="00145F18">
      <w:pPr>
        <w:pStyle w:val="Kolorowalistaakcent13"/>
        <w:numPr>
          <w:ilvl w:val="0"/>
          <w:numId w:val="114"/>
        </w:numPr>
        <w:spacing w:after="0" w:line="360" w:lineRule="auto"/>
        <w:contextualSpacing w:val="0"/>
        <w:jc w:val="both"/>
        <w:rPr>
          <w:rFonts w:cs="Tahoma"/>
        </w:rPr>
      </w:pPr>
      <w:r w:rsidRPr="00145F18">
        <w:rPr>
          <w:rFonts w:cs="Tahoma"/>
        </w:rPr>
        <w:t>dla danych oraz nośników danych – 5% wartości odszkodowania nie mniej niż 200,00 PLN ;</w:t>
      </w:r>
    </w:p>
    <w:p w14:paraId="733AB10B" w14:textId="77777777" w:rsidR="00145F18" w:rsidRPr="00145F18" w:rsidRDefault="00145F18" w:rsidP="00145F18">
      <w:pPr>
        <w:pStyle w:val="Kolorowalistaakcent13"/>
        <w:numPr>
          <w:ilvl w:val="0"/>
          <w:numId w:val="114"/>
        </w:numPr>
        <w:spacing w:after="0" w:line="360" w:lineRule="auto"/>
        <w:contextualSpacing w:val="0"/>
        <w:jc w:val="both"/>
        <w:rPr>
          <w:rFonts w:cs="Tahoma"/>
        </w:rPr>
      </w:pPr>
      <w:r w:rsidRPr="00145F18">
        <w:rPr>
          <w:rFonts w:cs="Tahoma"/>
        </w:rPr>
        <w:t>dla kradzieży zwykłej - 5% wartości odszkodowania nie mniej niż 200,00 PLN;</w:t>
      </w:r>
    </w:p>
    <w:p w14:paraId="2DA6F35A" w14:textId="77777777" w:rsidR="00145F18" w:rsidRPr="00145F18" w:rsidRDefault="00145F18" w:rsidP="00145F18">
      <w:pPr>
        <w:pStyle w:val="Kolorowalistaakcent13"/>
        <w:numPr>
          <w:ilvl w:val="0"/>
          <w:numId w:val="114"/>
        </w:numPr>
        <w:spacing w:after="0" w:line="360" w:lineRule="auto"/>
        <w:contextualSpacing w:val="0"/>
        <w:jc w:val="both"/>
        <w:rPr>
          <w:rFonts w:cs="Tahoma"/>
        </w:rPr>
      </w:pPr>
      <w:r w:rsidRPr="00145F18">
        <w:rPr>
          <w:rFonts w:cs="Tahoma"/>
        </w:rPr>
        <w:t>brak udziału własnego oraz franszyzy integralnej.</w:t>
      </w:r>
    </w:p>
    <w:p w14:paraId="7457DDE4" w14:textId="77777777" w:rsidR="00145F18" w:rsidRPr="00145F18" w:rsidRDefault="00145F18" w:rsidP="00145F18">
      <w:pPr>
        <w:spacing w:line="360" w:lineRule="auto"/>
        <w:jc w:val="both"/>
        <w:rPr>
          <w:rFonts w:cs="Tahoma"/>
        </w:rPr>
      </w:pPr>
    </w:p>
    <w:p w14:paraId="69E85F46" w14:textId="77777777" w:rsidR="00145F18" w:rsidRPr="00145F18" w:rsidRDefault="00145F18" w:rsidP="00145F18">
      <w:pPr>
        <w:pStyle w:val="Kolorowalistaakcent13"/>
        <w:numPr>
          <w:ilvl w:val="0"/>
          <w:numId w:val="54"/>
        </w:numPr>
        <w:spacing w:after="0" w:line="360" w:lineRule="auto"/>
        <w:jc w:val="both"/>
        <w:rPr>
          <w:rFonts w:cs="Tahoma"/>
          <w:b/>
          <w:bCs/>
        </w:rPr>
      </w:pPr>
      <w:r w:rsidRPr="00145F18">
        <w:rPr>
          <w:rFonts w:cs="Tahoma"/>
          <w:b/>
          <w:bCs/>
        </w:rPr>
        <w:t>UBEZPIECZENIE ODPOWIEDZIALNOŚCI CYWILNEJ</w:t>
      </w:r>
    </w:p>
    <w:p w14:paraId="129BEC8E" w14:textId="77777777" w:rsidR="00145F18" w:rsidRPr="00145F18" w:rsidRDefault="00145F18" w:rsidP="00145F18">
      <w:pPr>
        <w:pStyle w:val="Kolorowalistaakcent13"/>
        <w:spacing w:after="0" w:line="360" w:lineRule="auto"/>
        <w:ind w:left="833"/>
        <w:jc w:val="both"/>
        <w:rPr>
          <w:rFonts w:cs="Tahoma"/>
          <w:b/>
          <w:bCs/>
        </w:rPr>
      </w:pPr>
    </w:p>
    <w:p w14:paraId="02CEBB30" w14:textId="77777777" w:rsidR="00145F18" w:rsidRPr="00145F18" w:rsidRDefault="00145F18" w:rsidP="00145F18">
      <w:pPr>
        <w:pStyle w:val="Kolorowalistaakcent13"/>
        <w:numPr>
          <w:ilvl w:val="0"/>
          <w:numId w:val="158"/>
        </w:numPr>
        <w:spacing w:after="0" w:line="360" w:lineRule="auto"/>
        <w:jc w:val="both"/>
        <w:rPr>
          <w:rFonts w:cs="Tahoma"/>
          <w:b/>
          <w:bCs/>
        </w:rPr>
      </w:pPr>
      <w:r w:rsidRPr="00145F18">
        <w:rPr>
          <w:rFonts w:cs="Tahoma"/>
          <w:b/>
          <w:bCs/>
        </w:rPr>
        <w:t>Przedmiot ubezpieczenia</w:t>
      </w:r>
    </w:p>
    <w:p w14:paraId="4FEFCB5F" w14:textId="6F824B41" w:rsidR="00145F18" w:rsidRPr="00145F18" w:rsidRDefault="00145F18" w:rsidP="00145F18">
      <w:pPr>
        <w:pStyle w:val="Kolorowalistaakcent13"/>
        <w:numPr>
          <w:ilvl w:val="0"/>
          <w:numId w:val="142"/>
        </w:numPr>
        <w:spacing w:after="0" w:line="360" w:lineRule="auto"/>
        <w:jc w:val="both"/>
        <w:rPr>
          <w:rFonts w:cs="Tahoma"/>
        </w:rPr>
      </w:pPr>
      <w:r w:rsidRPr="00145F18">
        <w:rPr>
          <w:rFonts w:cs="Tahoma"/>
        </w:rPr>
        <w:t xml:space="preserve">Przedmiotem ubezpieczenia jest odpowiedzialność cywilna deliktowa, kontraktowa oraz pozostającą w zbiegu (deliktowo – kontraktową) jak również odpowiedzialność cywilna za produkt, w związku z prowadzoną działalnością oraz posiadanym, zarządzanym </w:t>
      </w:r>
      <w:r w:rsidRPr="00145F18">
        <w:rPr>
          <w:rFonts w:cs="Tahoma"/>
        </w:rPr>
        <w:br/>
        <w:t>i administrowanym mieniem.</w:t>
      </w:r>
      <w:r w:rsidR="009C5507">
        <w:rPr>
          <w:rFonts w:cs="Tahoma"/>
        </w:rPr>
        <w:t xml:space="preserve"> Ubezpieczeniem objęci są wszyscy Ubezpieczenia wskazani </w:t>
      </w:r>
      <w:r w:rsidR="001F6DB0">
        <w:rPr>
          <w:rFonts w:cs="Tahoma"/>
        </w:rPr>
        <w:t xml:space="preserve">         </w:t>
      </w:r>
      <w:r w:rsidR="009C5507">
        <w:rPr>
          <w:rFonts w:cs="Tahoma"/>
        </w:rPr>
        <w:t xml:space="preserve">w punkcie </w:t>
      </w:r>
      <w:r w:rsidR="009C5507" w:rsidRPr="001550CF">
        <w:rPr>
          <w:rFonts w:cs="Tahoma"/>
          <w:b/>
        </w:rPr>
        <w:t>I.1</w:t>
      </w:r>
      <w:r w:rsidR="001F6DB0">
        <w:rPr>
          <w:rFonts w:cs="Tahoma"/>
          <w:b/>
        </w:rPr>
        <w:t>4</w:t>
      </w:r>
      <w:r w:rsidR="009C5507">
        <w:rPr>
          <w:rFonts w:cs="Tahoma"/>
        </w:rPr>
        <w:t>. od dnia stanowiącego początek ochrony ubezpieczeniowej.</w:t>
      </w:r>
    </w:p>
    <w:p w14:paraId="3D59D86D" w14:textId="77777777" w:rsidR="00145F18" w:rsidRPr="007E50F7" w:rsidRDefault="00145F18" w:rsidP="00145F18">
      <w:pPr>
        <w:pStyle w:val="Kolorowalistaakcent13"/>
        <w:numPr>
          <w:ilvl w:val="0"/>
          <w:numId w:val="142"/>
        </w:numPr>
        <w:suppressAutoHyphens/>
        <w:spacing w:after="0" w:line="360" w:lineRule="auto"/>
        <w:jc w:val="both"/>
      </w:pPr>
      <w:r w:rsidRPr="007E50F7">
        <w:lastRenderedPageBreak/>
        <w:t>Przedmiot ubezpieczenia obejmie odpowiedzialność za poniesione straty (</w:t>
      </w:r>
      <w:proofErr w:type="spellStart"/>
      <w:r w:rsidRPr="007E50F7">
        <w:t>damnum</w:t>
      </w:r>
      <w:proofErr w:type="spellEnd"/>
      <w:r w:rsidRPr="007E50F7">
        <w:t xml:space="preserve"> </w:t>
      </w:r>
      <w:proofErr w:type="spellStart"/>
      <w:r w:rsidRPr="007E50F7">
        <w:t>emergens</w:t>
      </w:r>
      <w:proofErr w:type="spellEnd"/>
      <w:r w:rsidRPr="007E50F7">
        <w:t xml:space="preserve">) </w:t>
      </w:r>
      <w:r w:rsidR="001F6DB0">
        <w:t xml:space="preserve">   </w:t>
      </w:r>
      <w:r w:rsidRPr="007E50F7">
        <w:t>i utracone korzyści (</w:t>
      </w:r>
      <w:proofErr w:type="spellStart"/>
      <w:r w:rsidRPr="007E50F7">
        <w:t>lucrum</w:t>
      </w:r>
      <w:proofErr w:type="spellEnd"/>
      <w:r w:rsidRPr="007E50F7">
        <w:t xml:space="preserve"> </w:t>
      </w:r>
      <w:proofErr w:type="spellStart"/>
      <w:r w:rsidRPr="007E50F7">
        <w:t>cessans</w:t>
      </w:r>
      <w:proofErr w:type="spellEnd"/>
      <w:r w:rsidRPr="007E50F7">
        <w:t>). Ochrona dotyczy szkód wyrządzonych wskutek działania nieumyślnego, w tym rażąc</w:t>
      </w:r>
      <w:r>
        <w:t>ego</w:t>
      </w:r>
      <w:r w:rsidRPr="007E50F7">
        <w:t xml:space="preserve"> niedba</w:t>
      </w:r>
      <w:r>
        <w:t>lstwa</w:t>
      </w:r>
      <w:r w:rsidRPr="007E50F7">
        <w:t xml:space="preserve">, z zastrzeżeniem postanowień klauzuli reprezentantów. </w:t>
      </w:r>
    </w:p>
    <w:p w14:paraId="3AD0A112" w14:textId="77777777" w:rsidR="00145F18" w:rsidRPr="00C91B9A" w:rsidRDefault="00145F18" w:rsidP="00145F18">
      <w:pPr>
        <w:pStyle w:val="Kolorowalistaakcent13"/>
        <w:numPr>
          <w:ilvl w:val="0"/>
          <w:numId w:val="142"/>
        </w:numPr>
        <w:suppressAutoHyphens/>
        <w:spacing w:after="0" w:line="360" w:lineRule="auto"/>
        <w:jc w:val="both"/>
      </w:pPr>
      <w:r w:rsidRPr="00D35512">
        <w:t xml:space="preserve">Ubezpieczenie obejmie odpowiedzialność za szkody wynikające z całej działalności, jaką może prowadzić </w:t>
      </w:r>
      <w:r>
        <w:t>Ubezpieczony</w:t>
      </w:r>
      <w:r w:rsidRPr="00D35512">
        <w:t xml:space="preserve"> zgodnie z ustawą </w:t>
      </w:r>
      <w:r w:rsidRPr="007E555B">
        <w:t>lub statutem, w ich każdorazowo aktualnym brzmieniu.</w:t>
      </w:r>
      <w:r w:rsidRPr="00C91B9A">
        <w:t xml:space="preserve"> </w:t>
      </w:r>
    </w:p>
    <w:p w14:paraId="70BFF059" w14:textId="77777777" w:rsidR="00145F18" w:rsidRPr="00C91B9A" w:rsidRDefault="00145F18" w:rsidP="00145F18">
      <w:pPr>
        <w:pStyle w:val="Kolorowalistaakcent13"/>
        <w:numPr>
          <w:ilvl w:val="0"/>
          <w:numId w:val="142"/>
        </w:numPr>
        <w:suppressAutoHyphens/>
        <w:spacing w:after="0" w:line="360" w:lineRule="auto"/>
        <w:jc w:val="both"/>
      </w:pPr>
      <w:r w:rsidRPr="00C91B9A">
        <w:t xml:space="preserve">Ochroną objęta również będzie odpowiedzialność solidarna oraz </w:t>
      </w:r>
      <w:r w:rsidRPr="00C91B9A">
        <w:rPr>
          <w:i/>
        </w:rPr>
        <w:t xml:space="preserve">in </w:t>
      </w:r>
      <w:proofErr w:type="spellStart"/>
      <w:r w:rsidRPr="00C91B9A">
        <w:rPr>
          <w:i/>
        </w:rPr>
        <w:t>solidum</w:t>
      </w:r>
      <w:proofErr w:type="spellEnd"/>
      <w:r w:rsidRPr="00C91B9A">
        <w:rPr>
          <w:i/>
        </w:rPr>
        <w:t xml:space="preserve"> </w:t>
      </w:r>
      <w:r>
        <w:t>Ubezpieczonego</w:t>
      </w:r>
      <w:r w:rsidRPr="00C91B9A">
        <w:t xml:space="preserve">, wynikająca z przepisów prawa lub zawartych umów (w tym odpowiedzialność solidarna z podwykonawcą, współpracownikiem, konsorcjantem). </w:t>
      </w:r>
    </w:p>
    <w:p w14:paraId="0E748B1C" w14:textId="748DEFA0" w:rsidR="00145F18" w:rsidRPr="00052314" w:rsidRDefault="00145F18" w:rsidP="00145F18">
      <w:pPr>
        <w:pStyle w:val="Kolorowalistaakcent13"/>
        <w:numPr>
          <w:ilvl w:val="0"/>
          <w:numId w:val="142"/>
        </w:numPr>
        <w:suppressAutoHyphens/>
        <w:spacing w:after="0" w:line="360" w:lineRule="auto"/>
        <w:jc w:val="both"/>
      </w:pPr>
      <w:r w:rsidRPr="00C91B9A">
        <w:t>Ochrona ubezpieczeniowa obejmie wszelkie lokalizacje, w których prowadzona jest działalność Ubezpieczonego</w:t>
      </w:r>
      <w:r w:rsidR="009C5507">
        <w:t xml:space="preserve"> (wskazanego w punkcie </w:t>
      </w:r>
      <w:r w:rsidR="009C5507" w:rsidRPr="009B2B78">
        <w:rPr>
          <w:b/>
        </w:rPr>
        <w:t>I.1</w:t>
      </w:r>
      <w:r w:rsidR="001F6DB0" w:rsidRPr="009B2B78">
        <w:rPr>
          <w:b/>
        </w:rPr>
        <w:t>4</w:t>
      </w:r>
      <w:r w:rsidR="009C5507">
        <w:t>)</w:t>
      </w:r>
      <w:r w:rsidRPr="00C91B9A">
        <w:t xml:space="preserve"> lub w których znajduje się mienie należące, użytkowane bądź będące pod kontrolą Ubezpieczonego. Ochroną objęte zostaną automatycznie wszelkie lokalizacje uruchamiane w każdym okre</w:t>
      </w:r>
      <w:r w:rsidRPr="00052314">
        <w:t xml:space="preserve">sie ubezpieczenia, bez obowiązku zgłaszania </w:t>
      </w:r>
      <w:r>
        <w:t>Ubezpieczonemu</w:t>
      </w:r>
      <w:r w:rsidRPr="00052314">
        <w:t>.</w:t>
      </w:r>
    </w:p>
    <w:p w14:paraId="28095F8E" w14:textId="77777777" w:rsidR="00145F18" w:rsidRPr="00145F18" w:rsidRDefault="00145F18" w:rsidP="00145F18">
      <w:pPr>
        <w:spacing w:line="360" w:lineRule="auto"/>
        <w:ind w:left="567" w:hanging="567"/>
        <w:jc w:val="both"/>
        <w:rPr>
          <w:rFonts w:cs="Tahoma"/>
          <w:b/>
        </w:rPr>
      </w:pPr>
    </w:p>
    <w:p w14:paraId="0AA38EC6" w14:textId="77777777" w:rsidR="00145F18" w:rsidRPr="00145F18" w:rsidRDefault="00145F18" w:rsidP="00145F18">
      <w:pPr>
        <w:pStyle w:val="Kolorowalistaakcent13"/>
        <w:numPr>
          <w:ilvl w:val="0"/>
          <w:numId w:val="158"/>
        </w:numPr>
        <w:spacing w:after="0" w:line="360" w:lineRule="auto"/>
        <w:jc w:val="both"/>
        <w:rPr>
          <w:rFonts w:cs="Tahoma"/>
          <w:b/>
          <w:bCs/>
        </w:rPr>
      </w:pPr>
      <w:r w:rsidRPr="00145F18">
        <w:rPr>
          <w:rFonts w:cs="Tahoma"/>
        </w:rPr>
        <w:t xml:space="preserve"> </w:t>
      </w:r>
      <w:r w:rsidRPr="00145F18">
        <w:rPr>
          <w:rFonts w:cs="Tahoma"/>
          <w:b/>
        </w:rPr>
        <w:t>Działalność Ubezpieczonego.</w:t>
      </w:r>
    </w:p>
    <w:p w14:paraId="3FA900A5" w14:textId="77777777" w:rsidR="00145F18" w:rsidRPr="00DE52EC" w:rsidRDefault="00145F18" w:rsidP="00145F18">
      <w:pPr>
        <w:pStyle w:val="Kolorowalistaakcent13"/>
        <w:numPr>
          <w:ilvl w:val="0"/>
          <w:numId w:val="113"/>
        </w:numPr>
        <w:spacing w:after="0" w:line="360" w:lineRule="auto"/>
        <w:jc w:val="both"/>
        <w:rPr>
          <w:rStyle w:val="FontStyle22"/>
          <w:rFonts w:ascii="Calibri" w:hAnsi="Calibri" w:cs="Tahoma"/>
          <w:b/>
          <w:bCs/>
          <w:sz w:val="22"/>
          <w:szCs w:val="22"/>
        </w:rPr>
      </w:pPr>
      <w:r w:rsidRPr="00005E64">
        <w:rPr>
          <w:rFonts w:cs="Tahoma"/>
        </w:rPr>
        <w:t xml:space="preserve">Zgodnie z Art.2 Ustawy z dnia 30 kwietnia 2010r. o Polskiej Akademii Nauk, </w:t>
      </w:r>
      <w:r w:rsidRPr="00DE52EC">
        <w:rPr>
          <w:rStyle w:val="FontStyle22"/>
          <w:rFonts w:ascii="Calibri" w:hAnsi="Calibri" w:cs="Tahoma"/>
          <w:sz w:val="22"/>
          <w:szCs w:val="22"/>
        </w:rPr>
        <w:t>Akademia służy rozwojowi, promocji, integracji i upowszechnianiu nauki oraz przyczynia się do rozwoju edukacji        i wzbogacania kultury narodowej. Do zadań Akademii należy w szczególności:</w:t>
      </w:r>
    </w:p>
    <w:p w14:paraId="518A950E" w14:textId="77777777" w:rsidR="00145F18" w:rsidRPr="00DE52EC" w:rsidRDefault="00145F18" w:rsidP="00145F18">
      <w:pPr>
        <w:pStyle w:val="Kolorowalistaakcent13"/>
        <w:numPr>
          <w:ilvl w:val="1"/>
          <w:numId w:val="113"/>
        </w:numPr>
        <w:spacing w:after="0" w:line="360" w:lineRule="auto"/>
        <w:jc w:val="both"/>
        <w:rPr>
          <w:rStyle w:val="FontStyle22"/>
          <w:rFonts w:ascii="Calibri" w:hAnsi="Calibri" w:cs="Tahoma"/>
          <w:sz w:val="22"/>
          <w:szCs w:val="22"/>
        </w:rPr>
      </w:pPr>
      <w:r w:rsidRPr="00DE52EC">
        <w:rPr>
          <w:rStyle w:val="FontStyle22"/>
          <w:rFonts w:ascii="Calibri" w:hAnsi="Calibri" w:cs="Tahoma"/>
          <w:sz w:val="22"/>
          <w:szCs w:val="22"/>
        </w:rPr>
        <w:t>prowadzenie działalności naukowej;</w:t>
      </w:r>
    </w:p>
    <w:p w14:paraId="4C850F21" w14:textId="77777777" w:rsidR="00145F18" w:rsidRPr="00DE52EC" w:rsidRDefault="00145F18" w:rsidP="00145F18">
      <w:pPr>
        <w:pStyle w:val="Kolorowalistaakcent13"/>
        <w:numPr>
          <w:ilvl w:val="1"/>
          <w:numId w:val="113"/>
        </w:numPr>
        <w:spacing w:after="0" w:line="360" w:lineRule="auto"/>
        <w:jc w:val="both"/>
        <w:rPr>
          <w:rStyle w:val="FontStyle22"/>
          <w:rFonts w:ascii="Calibri" w:hAnsi="Calibri" w:cs="Tahoma"/>
          <w:sz w:val="22"/>
          <w:szCs w:val="22"/>
        </w:rPr>
      </w:pPr>
      <w:r w:rsidRPr="00DE52EC">
        <w:rPr>
          <w:rStyle w:val="FontStyle22"/>
          <w:rFonts w:ascii="Calibri" w:hAnsi="Calibri" w:cs="Tahoma"/>
          <w:sz w:val="22"/>
          <w:szCs w:val="22"/>
        </w:rPr>
        <w:t>wspieranie rozwoju młodych naukowców w rozumieniu  art. 360 ust. 2  ustawy z dnia   20 lipca   2018r.  – Prawo   o szkolnictwie  wyższym  i nauce   (Dz.U. poz. 1668);</w:t>
      </w:r>
    </w:p>
    <w:p w14:paraId="27A2450C" w14:textId="77777777" w:rsidR="00145F18" w:rsidRPr="00DE52EC" w:rsidRDefault="00145F18" w:rsidP="00145F18">
      <w:pPr>
        <w:pStyle w:val="Kolorowalistaakcent13"/>
        <w:numPr>
          <w:ilvl w:val="1"/>
          <w:numId w:val="113"/>
        </w:numPr>
        <w:spacing w:after="0" w:line="360" w:lineRule="auto"/>
        <w:jc w:val="both"/>
        <w:rPr>
          <w:rStyle w:val="FontStyle22"/>
          <w:rFonts w:ascii="Calibri" w:hAnsi="Calibri" w:cs="Tahoma"/>
          <w:sz w:val="22"/>
          <w:szCs w:val="22"/>
        </w:rPr>
      </w:pPr>
      <w:r w:rsidRPr="00DE52EC">
        <w:rPr>
          <w:rStyle w:val="FontStyle22"/>
          <w:rFonts w:ascii="Calibri" w:hAnsi="Calibri" w:cs="Tahoma"/>
          <w:sz w:val="22"/>
          <w:szCs w:val="22"/>
        </w:rPr>
        <w:t>kształcenie  w szkole   doktorskiej,   na   studiach   podyplomowych   i w innych formach kształcenia na zasadach określonych w ustawie z dnia 20 lipca 2018r. – Prawo                          o szkolnictwie wyższym i nauce;</w:t>
      </w:r>
    </w:p>
    <w:p w14:paraId="173FB1F5" w14:textId="77777777" w:rsidR="00145F18" w:rsidRPr="00DE52EC" w:rsidRDefault="00145F18" w:rsidP="00145F18">
      <w:pPr>
        <w:pStyle w:val="Kolorowalistaakcent13"/>
        <w:numPr>
          <w:ilvl w:val="1"/>
          <w:numId w:val="113"/>
        </w:numPr>
        <w:spacing w:after="0" w:line="360" w:lineRule="auto"/>
        <w:jc w:val="both"/>
        <w:rPr>
          <w:rStyle w:val="FontStyle22"/>
          <w:rFonts w:ascii="Calibri" w:hAnsi="Calibri" w:cs="Tahoma"/>
          <w:sz w:val="22"/>
          <w:szCs w:val="22"/>
        </w:rPr>
      </w:pPr>
      <w:r w:rsidRPr="00DE52EC">
        <w:rPr>
          <w:rStyle w:val="FontStyle22"/>
          <w:rFonts w:ascii="Calibri" w:hAnsi="Calibri" w:cs="Tahoma"/>
          <w:sz w:val="22"/>
          <w:szCs w:val="22"/>
        </w:rPr>
        <w:t>formułowanie zasad etyki w nauce;</w:t>
      </w:r>
    </w:p>
    <w:p w14:paraId="019ABA42" w14:textId="77777777" w:rsidR="00145F18" w:rsidRPr="00DE52EC" w:rsidRDefault="00145F18" w:rsidP="00145F18">
      <w:pPr>
        <w:pStyle w:val="Kolorowalistaakcent13"/>
        <w:numPr>
          <w:ilvl w:val="1"/>
          <w:numId w:val="113"/>
        </w:numPr>
        <w:spacing w:after="0" w:line="360" w:lineRule="auto"/>
        <w:jc w:val="both"/>
        <w:rPr>
          <w:rStyle w:val="FontStyle22"/>
          <w:rFonts w:ascii="Calibri" w:hAnsi="Calibri" w:cs="Tahoma"/>
          <w:sz w:val="22"/>
          <w:szCs w:val="22"/>
        </w:rPr>
      </w:pPr>
      <w:r w:rsidRPr="00DE52EC">
        <w:rPr>
          <w:rStyle w:val="FontStyle22"/>
          <w:rFonts w:ascii="Calibri" w:hAnsi="Calibri" w:cs="Tahoma"/>
          <w:sz w:val="22"/>
          <w:szCs w:val="22"/>
        </w:rPr>
        <w:t>przedstawianie     opinii     i programów  dotyczących  spraw  nauki  oraz  wykorzystywania wyników działalności naukowej w praktyce;</w:t>
      </w:r>
    </w:p>
    <w:p w14:paraId="27E81692" w14:textId="77777777" w:rsidR="00145F18" w:rsidRPr="00DE52EC" w:rsidRDefault="00145F18" w:rsidP="00145F18">
      <w:pPr>
        <w:pStyle w:val="Kolorowalistaakcent13"/>
        <w:numPr>
          <w:ilvl w:val="1"/>
          <w:numId w:val="113"/>
        </w:numPr>
        <w:spacing w:after="0" w:line="360" w:lineRule="auto"/>
        <w:jc w:val="both"/>
        <w:rPr>
          <w:rStyle w:val="FontStyle22"/>
          <w:rFonts w:ascii="Calibri" w:hAnsi="Calibri" w:cs="Tahoma"/>
          <w:sz w:val="22"/>
          <w:szCs w:val="22"/>
        </w:rPr>
      </w:pPr>
      <w:r w:rsidRPr="00DE52EC">
        <w:rPr>
          <w:rStyle w:val="FontStyle22"/>
          <w:rFonts w:ascii="Calibri" w:hAnsi="Calibri" w:cs="Tahoma"/>
          <w:sz w:val="22"/>
          <w:szCs w:val="22"/>
        </w:rPr>
        <w:t>wykonywanie  na  wniosek  Prezydenta  Rzeczypospolitej  Polskiej,  Marszałka  Sejmu lub Senatu, ministrów lub centralnych organów administracji rządowej lub  z inicjatywy własnej opinii, ocen, ekspertyz  i prognoz dotyczących spraw istotnych dla planowania        i realizacji polityki państwa;</w:t>
      </w:r>
    </w:p>
    <w:p w14:paraId="0DB6B968" w14:textId="77777777" w:rsidR="00145F18" w:rsidRPr="00DE52EC" w:rsidRDefault="00145F18" w:rsidP="00145F18">
      <w:pPr>
        <w:pStyle w:val="Kolorowalistaakcent13"/>
        <w:numPr>
          <w:ilvl w:val="1"/>
          <w:numId w:val="113"/>
        </w:numPr>
        <w:spacing w:after="0" w:line="360" w:lineRule="auto"/>
        <w:jc w:val="both"/>
        <w:rPr>
          <w:rStyle w:val="FontStyle22"/>
          <w:rFonts w:ascii="Calibri" w:hAnsi="Calibri" w:cs="Tahoma"/>
          <w:sz w:val="22"/>
          <w:szCs w:val="22"/>
        </w:rPr>
      </w:pPr>
      <w:r w:rsidRPr="00DE52EC">
        <w:rPr>
          <w:rStyle w:val="FontStyle22"/>
          <w:rFonts w:ascii="Calibri" w:hAnsi="Calibri" w:cs="Tahoma"/>
          <w:sz w:val="22"/>
          <w:szCs w:val="22"/>
        </w:rPr>
        <w:lastRenderedPageBreak/>
        <w:t>opiniowanie projektów aktów normatywnych dotyczących nauki, jej zastosowań oraz kształcenia;</w:t>
      </w:r>
    </w:p>
    <w:p w14:paraId="35F38C02" w14:textId="77777777" w:rsidR="00145F18" w:rsidRPr="00DE52EC" w:rsidRDefault="00145F18" w:rsidP="00145F18">
      <w:pPr>
        <w:pStyle w:val="Kolorowalistaakcent13"/>
        <w:numPr>
          <w:ilvl w:val="1"/>
          <w:numId w:val="113"/>
        </w:numPr>
        <w:spacing w:after="0" w:line="360" w:lineRule="auto"/>
        <w:jc w:val="both"/>
        <w:rPr>
          <w:rStyle w:val="FontStyle22"/>
          <w:rFonts w:ascii="Calibri" w:hAnsi="Calibri" w:cs="Tahoma"/>
          <w:sz w:val="22"/>
          <w:szCs w:val="22"/>
        </w:rPr>
      </w:pPr>
      <w:r w:rsidRPr="00DE52EC">
        <w:rPr>
          <w:rStyle w:val="FontStyle22"/>
          <w:rFonts w:ascii="Calibri" w:hAnsi="Calibri" w:cs="Tahoma"/>
          <w:sz w:val="22"/>
          <w:szCs w:val="22"/>
        </w:rPr>
        <w:t>współpraca  z uczelniami,  federacjami  podmiotów  systemu  szkolnictwa wyższego              i nauki,   instytutami   badawczymi   i towarzystwami   naukowymi, w szczególności              w zakresie działalności naukowej;</w:t>
      </w:r>
    </w:p>
    <w:p w14:paraId="5B4EF3EA" w14:textId="77777777" w:rsidR="00145F18" w:rsidRPr="00DE52EC" w:rsidRDefault="00145F18" w:rsidP="00145F18">
      <w:pPr>
        <w:pStyle w:val="Kolorowalistaakcent13"/>
        <w:numPr>
          <w:ilvl w:val="1"/>
          <w:numId w:val="113"/>
        </w:numPr>
        <w:spacing w:after="0" w:line="360" w:lineRule="auto"/>
        <w:jc w:val="both"/>
        <w:rPr>
          <w:rStyle w:val="FontStyle22"/>
          <w:rFonts w:ascii="Calibri" w:hAnsi="Calibri" w:cs="Tahoma"/>
          <w:sz w:val="22"/>
          <w:szCs w:val="22"/>
        </w:rPr>
      </w:pPr>
      <w:r w:rsidRPr="00DE52EC">
        <w:rPr>
          <w:rStyle w:val="FontStyle22"/>
          <w:rFonts w:ascii="Calibri" w:hAnsi="Calibri" w:cs="Tahoma"/>
          <w:sz w:val="22"/>
          <w:szCs w:val="22"/>
        </w:rPr>
        <w:t>współpraca ze środowiskiem społeczno-gospodarczym  w zakresie działalności naukowej w celu wdrożenia jej wyników;</w:t>
      </w:r>
    </w:p>
    <w:p w14:paraId="7EF04F97" w14:textId="77777777" w:rsidR="00145F18" w:rsidRPr="00DE52EC" w:rsidRDefault="00145F18" w:rsidP="00145F18">
      <w:pPr>
        <w:pStyle w:val="Kolorowalistaakcent13"/>
        <w:numPr>
          <w:ilvl w:val="1"/>
          <w:numId w:val="113"/>
        </w:numPr>
        <w:spacing w:after="0" w:line="360" w:lineRule="auto"/>
        <w:jc w:val="both"/>
        <w:rPr>
          <w:rStyle w:val="FontStyle22"/>
          <w:rFonts w:ascii="Calibri" w:hAnsi="Calibri" w:cs="Tahoma"/>
          <w:sz w:val="22"/>
          <w:szCs w:val="22"/>
        </w:rPr>
      </w:pPr>
      <w:r w:rsidRPr="00DE52EC">
        <w:rPr>
          <w:rStyle w:val="FontStyle22"/>
          <w:rFonts w:ascii="Calibri" w:hAnsi="Calibri" w:cs="Tahoma"/>
          <w:sz w:val="22"/>
          <w:szCs w:val="22"/>
        </w:rPr>
        <w:t>rozwijanie międzynarodowej współpracy naukowej przez tworzenie konsorcjów naukowych   i prowadzenie  projektów  badawczych  wspólnie  z partnerami zagranicznymi;</w:t>
      </w:r>
    </w:p>
    <w:p w14:paraId="642A5029" w14:textId="77777777" w:rsidR="00145F18" w:rsidRPr="00DE52EC" w:rsidRDefault="00145F18" w:rsidP="00145F18">
      <w:pPr>
        <w:pStyle w:val="Kolorowalistaakcent13"/>
        <w:numPr>
          <w:ilvl w:val="1"/>
          <w:numId w:val="113"/>
        </w:numPr>
        <w:spacing w:after="0" w:line="360" w:lineRule="auto"/>
        <w:jc w:val="both"/>
        <w:rPr>
          <w:rStyle w:val="FontStyle22"/>
          <w:rFonts w:ascii="Calibri" w:hAnsi="Calibri" w:cs="Tahoma"/>
          <w:sz w:val="22"/>
          <w:szCs w:val="22"/>
        </w:rPr>
      </w:pPr>
      <w:r w:rsidRPr="00DE52EC">
        <w:rPr>
          <w:rStyle w:val="FontStyle22"/>
          <w:rFonts w:ascii="Calibri" w:hAnsi="Calibri" w:cs="Tahoma"/>
          <w:sz w:val="22"/>
          <w:szCs w:val="22"/>
        </w:rPr>
        <w:t>uczestnictwo   w międzynarodowych  organizacjach  naukowych  i programach badawczych oraz współdziałanie z zagranicznymi instytucjami naukowymi;</w:t>
      </w:r>
    </w:p>
    <w:p w14:paraId="46521BEC" w14:textId="77777777" w:rsidR="00145F18" w:rsidRPr="00DE52EC" w:rsidRDefault="00145F18" w:rsidP="00145F18">
      <w:pPr>
        <w:pStyle w:val="Kolorowalistaakcent13"/>
        <w:numPr>
          <w:ilvl w:val="1"/>
          <w:numId w:val="113"/>
        </w:numPr>
        <w:spacing w:after="0" w:line="360" w:lineRule="auto"/>
        <w:jc w:val="both"/>
        <w:rPr>
          <w:rStyle w:val="FontStyle22"/>
          <w:rFonts w:ascii="Calibri" w:hAnsi="Calibri" w:cs="Tahoma"/>
          <w:sz w:val="22"/>
          <w:szCs w:val="22"/>
        </w:rPr>
      </w:pPr>
      <w:r w:rsidRPr="00DE52EC">
        <w:rPr>
          <w:rStyle w:val="FontStyle22"/>
          <w:rFonts w:ascii="Calibri" w:hAnsi="Calibri" w:cs="Tahoma"/>
          <w:sz w:val="22"/>
          <w:szCs w:val="22"/>
        </w:rPr>
        <w:t>zawieranie  z międzynarodowymi  organizacjami  naukowymi  i zagranicznymi  instytucjami naukowymi umów o współpracy naukowej.</w:t>
      </w:r>
    </w:p>
    <w:p w14:paraId="5705FD35" w14:textId="77777777" w:rsidR="00145F18" w:rsidRPr="00145F18" w:rsidRDefault="00145F18" w:rsidP="00145F18">
      <w:pPr>
        <w:pStyle w:val="Kolorowalistaakcent13"/>
        <w:spacing w:after="0" w:line="360" w:lineRule="auto"/>
        <w:ind w:left="1440"/>
        <w:jc w:val="both"/>
        <w:rPr>
          <w:rStyle w:val="FontStyle22"/>
          <w:rFonts w:ascii="Calibri" w:hAnsi="Calibri" w:cs="Tahoma"/>
        </w:rPr>
      </w:pPr>
    </w:p>
    <w:p w14:paraId="1BCFB73E" w14:textId="77777777" w:rsidR="00145F18" w:rsidRPr="00145F18" w:rsidRDefault="00145F18" w:rsidP="00145F18">
      <w:pPr>
        <w:pStyle w:val="Kolorowalistaakcent13"/>
        <w:numPr>
          <w:ilvl w:val="0"/>
          <w:numId w:val="113"/>
        </w:numPr>
        <w:spacing w:line="360" w:lineRule="auto"/>
        <w:jc w:val="both"/>
        <w:rPr>
          <w:rFonts w:cs="Tahoma"/>
        </w:rPr>
      </w:pPr>
      <w:r w:rsidRPr="00145F18">
        <w:rPr>
          <w:rFonts w:cs="Tahoma"/>
        </w:rPr>
        <w:t xml:space="preserve">Do zakresu działalności Oddziałów, który objęty zostanie ochroną ubezpieczenia, należy </w:t>
      </w:r>
      <w:r w:rsidRPr="00145F18">
        <w:rPr>
          <w:rFonts w:cs="Tahoma"/>
        </w:rPr>
        <w:br/>
        <w:t>w szczególności:</w:t>
      </w:r>
    </w:p>
    <w:p w14:paraId="0AB588F6" w14:textId="77777777" w:rsidR="00145F18" w:rsidRPr="00145F18" w:rsidRDefault="00145F18" w:rsidP="00145F18">
      <w:pPr>
        <w:pStyle w:val="Kolorowalistaakcent13"/>
        <w:numPr>
          <w:ilvl w:val="0"/>
          <w:numId w:val="123"/>
        </w:numPr>
        <w:spacing w:after="0" w:line="360" w:lineRule="auto"/>
        <w:jc w:val="both"/>
        <w:rPr>
          <w:rFonts w:cs="Tahoma"/>
        </w:rPr>
      </w:pPr>
      <w:r w:rsidRPr="00145F18">
        <w:rPr>
          <w:rFonts w:cs="Tahoma"/>
        </w:rPr>
        <w:t>integracja  życia  naukowego  i współpraca  ze  wszystkimi  instytucjami naukowymi                     w określonym regionie kraju;</w:t>
      </w:r>
    </w:p>
    <w:p w14:paraId="71540B1F" w14:textId="77777777" w:rsidR="00145F18" w:rsidRPr="00145F18" w:rsidRDefault="00145F18" w:rsidP="00145F18">
      <w:pPr>
        <w:pStyle w:val="Kolorowalistaakcent13"/>
        <w:numPr>
          <w:ilvl w:val="0"/>
          <w:numId w:val="123"/>
        </w:numPr>
        <w:spacing w:after="0" w:line="360" w:lineRule="auto"/>
        <w:jc w:val="both"/>
        <w:rPr>
          <w:rFonts w:cs="Tahoma"/>
        </w:rPr>
      </w:pPr>
      <w:r w:rsidRPr="00145F18">
        <w:rPr>
          <w:rFonts w:cs="Tahoma"/>
        </w:rPr>
        <w:t>współdziałanie z organami samorządu terytorialnego i organami  administracji  rządowej        w województwie, w szczególności przez wykonywanie ekspertyz na rzecz tych organów;</w:t>
      </w:r>
    </w:p>
    <w:p w14:paraId="403BA896" w14:textId="77777777" w:rsidR="00145F18" w:rsidRPr="00145F18" w:rsidRDefault="00145F18" w:rsidP="00145F18">
      <w:pPr>
        <w:pStyle w:val="Kolorowalistaakcent13"/>
        <w:numPr>
          <w:ilvl w:val="0"/>
          <w:numId w:val="123"/>
        </w:numPr>
        <w:spacing w:after="0" w:line="360" w:lineRule="auto"/>
        <w:jc w:val="both"/>
        <w:rPr>
          <w:rFonts w:cs="Tahoma"/>
        </w:rPr>
      </w:pPr>
      <w:r w:rsidRPr="00145F18">
        <w:rPr>
          <w:rFonts w:cs="Tahoma"/>
        </w:rPr>
        <w:t>pozyskiwanie środków europejskich i innych środków pochodzących ze źródeł  zagranicznych  na  rzecz  realizacji  badań  naukowych  i prac   rozwojowych,                              w szczególności dotyczących tematyki regionalnej;</w:t>
      </w:r>
    </w:p>
    <w:p w14:paraId="4BBF53F0" w14:textId="77777777" w:rsidR="00145F18" w:rsidRPr="00145F18" w:rsidRDefault="00145F18" w:rsidP="00145F18">
      <w:pPr>
        <w:pStyle w:val="Kolorowalistaakcent13"/>
        <w:numPr>
          <w:ilvl w:val="0"/>
          <w:numId w:val="123"/>
        </w:numPr>
        <w:spacing w:after="0" w:line="360" w:lineRule="auto"/>
        <w:jc w:val="both"/>
        <w:rPr>
          <w:rFonts w:cs="Tahoma"/>
        </w:rPr>
      </w:pPr>
      <w:r w:rsidRPr="00145F18">
        <w:rPr>
          <w:rFonts w:cs="Tahoma"/>
        </w:rPr>
        <w:t>inicjowanie i prowadzenie międzynarodowej współpracy naukowej z regionami państw członkowskich Unii Europejskiej oraz z innymi krajami sąsiadującymi z Rzecząpospolitą Polską;</w:t>
      </w:r>
    </w:p>
    <w:p w14:paraId="0604090A" w14:textId="77777777" w:rsidR="00145F18" w:rsidRPr="00145F18" w:rsidRDefault="00145F18" w:rsidP="00145F18">
      <w:pPr>
        <w:pStyle w:val="Kolorowalistaakcent13"/>
        <w:numPr>
          <w:ilvl w:val="0"/>
          <w:numId w:val="123"/>
        </w:numPr>
        <w:spacing w:after="0" w:line="360" w:lineRule="auto"/>
        <w:jc w:val="both"/>
        <w:rPr>
          <w:rFonts w:cs="Tahoma"/>
        </w:rPr>
      </w:pPr>
      <w:r w:rsidRPr="00145F18">
        <w:rPr>
          <w:rFonts w:cs="Tahoma"/>
        </w:rPr>
        <w:t>upowszechnianie i promocja działalności naukowej;</w:t>
      </w:r>
    </w:p>
    <w:p w14:paraId="63DB78DB" w14:textId="77777777" w:rsidR="00145F18" w:rsidRPr="00145F18" w:rsidRDefault="00145F18" w:rsidP="00145F18">
      <w:pPr>
        <w:pStyle w:val="Kolorowalistaakcent13"/>
        <w:numPr>
          <w:ilvl w:val="0"/>
          <w:numId w:val="123"/>
        </w:numPr>
        <w:spacing w:after="0" w:line="360" w:lineRule="auto"/>
        <w:jc w:val="both"/>
        <w:rPr>
          <w:rFonts w:cs="Tahoma"/>
        </w:rPr>
      </w:pPr>
      <w:r w:rsidRPr="00145F18">
        <w:rPr>
          <w:rFonts w:cs="Tahoma"/>
        </w:rPr>
        <w:t>współpraca   z Kancelarią   Akademii  w zakresie gospodarowania nieruchomościami            i ich wynajmu.</w:t>
      </w:r>
    </w:p>
    <w:p w14:paraId="75B85A8C" w14:textId="77777777" w:rsidR="00145F18" w:rsidRPr="00145F18" w:rsidRDefault="00145F18" w:rsidP="00145F18">
      <w:pPr>
        <w:pStyle w:val="Kolorowalistaakcent13"/>
        <w:numPr>
          <w:ilvl w:val="0"/>
          <w:numId w:val="113"/>
        </w:numPr>
        <w:spacing w:line="360" w:lineRule="auto"/>
        <w:jc w:val="both"/>
        <w:rPr>
          <w:rFonts w:cs="Tahoma"/>
        </w:rPr>
      </w:pPr>
      <w:r w:rsidRPr="00145F18">
        <w:rPr>
          <w:rFonts w:cs="Tahoma"/>
        </w:rPr>
        <w:t>Ponadto Zamawiający - Polska Akademia Nauk prowadzi w okresie ubezpieczenia dodatkową działalność w poniższym zakresie, który również będzie objęty ochrona ubezpieczeniową:</w:t>
      </w:r>
    </w:p>
    <w:p w14:paraId="2F5B9640" w14:textId="117F6D2A" w:rsidR="00145F18" w:rsidRPr="001F6DB0" w:rsidRDefault="00145F18">
      <w:pPr>
        <w:pStyle w:val="Kolorowalistaakcent13"/>
        <w:numPr>
          <w:ilvl w:val="0"/>
          <w:numId w:val="111"/>
        </w:numPr>
        <w:spacing w:line="360" w:lineRule="auto"/>
        <w:jc w:val="both"/>
        <w:rPr>
          <w:rFonts w:cs="Tahoma"/>
        </w:rPr>
      </w:pPr>
      <w:r w:rsidRPr="00145F18">
        <w:rPr>
          <w:rFonts w:cs="Tahoma"/>
        </w:rPr>
        <w:t>wykonywanie ekspertyz i opracowań,</w:t>
      </w:r>
    </w:p>
    <w:p w14:paraId="679FEB1E" w14:textId="77777777" w:rsidR="00145F18" w:rsidRPr="00145F18" w:rsidRDefault="00145F18" w:rsidP="00145F18">
      <w:pPr>
        <w:pStyle w:val="Kolorowalistaakcent13"/>
        <w:numPr>
          <w:ilvl w:val="0"/>
          <w:numId w:val="111"/>
        </w:numPr>
        <w:spacing w:line="360" w:lineRule="auto"/>
        <w:jc w:val="both"/>
        <w:rPr>
          <w:rFonts w:cs="Tahoma"/>
        </w:rPr>
      </w:pPr>
      <w:r w:rsidRPr="00145F18">
        <w:rPr>
          <w:rFonts w:cs="Tahoma"/>
        </w:rPr>
        <w:t xml:space="preserve">usługi konserwatorskie i naprawy specjalistycznych urządzeń, eksponatów i ich elementów, księgozbiorów (w komorze próżniowej) – </w:t>
      </w:r>
      <w:r w:rsidRPr="00145F18">
        <w:rPr>
          <w:rFonts w:cs="Tahoma"/>
          <w:i/>
        </w:rPr>
        <w:t>np. Biblioteki, Muzea</w:t>
      </w:r>
      <w:r w:rsidRPr="00145F18">
        <w:rPr>
          <w:rFonts w:cs="Tahoma"/>
        </w:rPr>
        <w:t>,</w:t>
      </w:r>
    </w:p>
    <w:p w14:paraId="7D0BBDE1" w14:textId="77777777" w:rsidR="00145F18" w:rsidRPr="00145F18" w:rsidRDefault="00145F18" w:rsidP="00145F18">
      <w:pPr>
        <w:pStyle w:val="Kolorowalistaakcent13"/>
        <w:numPr>
          <w:ilvl w:val="0"/>
          <w:numId w:val="111"/>
        </w:numPr>
        <w:spacing w:line="360" w:lineRule="auto"/>
        <w:jc w:val="both"/>
        <w:rPr>
          <w:rFonts w:cs="Tahoma"/>
        </w:rPr>
      </w:pPr>
      <w:r w:rsidRPr="00145F18">
        <w:rPr>
          <w:rFonts w:cs="Tahoma"/>
        </w:rPr>
        <w:lastRenderedPageBreak/>
        <w:t>wykonywanie pamiątek i zestawów edukacyjnych,</w:t>
      </w:r>
    </w:p>
    <w:p w14:paraId="468054BA" w14:textId="77777777" w:rsidR="00145F18" w:rsidRPr="00145F18" w:rsidRDefault="00145F18" w:rsidP="00145F18">
      <w:pPr>
        <w:pStyle w:val="Kolorowalistaakcent13"/>
        <w:numPr>
          <w:ilvl w:val="0"/>
          <w:numId w:val="111"/>
        </w:numPr>
        <w:spacing w:line="360" w:lineRule="auto"/>
        <w:jc w:val="both"/>
        <w:rPr>
          <w:rFonts w:cs="Tahoma"/>
        </w:rPr>
      </w:pPr>
      <w:r w:rsidRPr="00145F18">
        <w:rPr>
          <w:rFonts w:cs="Tahoma"/>
        </w:rPr>
        <w:t>usługi wydawnicze,</w:t>
      </w:r>
    </w:p>
    <w:p w14:paraId="443F444E" w14:textId="77777777" w:rsidR="00145F18" w:rsidRPr="00145F18" w:rsidRDefault="00145F18" w:rsidP="00145F18">
      <w:pPr>
        <w:pStyle w:val="Kolorowalistaakcent13"/>
        <w:numPr>
          <w:ilvl w:val="0"/>
          <w:numId w:val="111"/>
        </w:numPr>
        <w:spacing w:line="360" w:lineRule="auto"/>
        <w:jc w:val="both"/>
        <w:rPr>
          <w:rFonts w:cs="Tahoma"/>
        </w:rPr>
      </w:pPr>
      <w:r w:rsidRPr="00145F18">
        <w:rPr>
          <w:rFonts w:cs="Tahoma"/>
        </w:rPr>
        <w:t>sprzedaż wydawnictw, pamiątek i zestawów edukacyjnych,</w:t>
      </w:r>
    </w:p>
    <w:p w14:paraId="4A2C2AEB" w14:textId="608B99C1" w:rsidR="00145F18" w:rsidRPr="00145F18" w:rsidRDefault="001F6DB0" w:rsidP="00145F18">
      <w:pPr>
        <w:pStyle w:val="Kolorowalistaakcent13"/>
        <w:numPr>
          <w:ilvl w:val="0"/>
          <w:numId w:val="111"/>
        </w:numPr>
        <w:spacing w:line="360" w:lineRule="auto"/>
        <w:jc w:val="both"/>
        <w:rPr>
          <w:rFonts w:cs="Tahoma"/>
        </w:rPr>
      </w:pPr>
      <w:r>
        <w:rPr>
          <w:rFonts w:cs="Tahoma"/>
        </w:rPr>
        <w:t>wy</w:t>
      </w:r>
      <w:r w:rsidR="00145F18" w:rsidRPr="00145F18">
        <w:rPr>
          <w:rFonts w:cs="Tahoma"/>
        </w:rPr>
        <w:t>najem lub dzierżawa składników mienia Polskiej Akademii Nauk, w tym pomieszczeń</w:t>
      </w:r>
      <w:r>
        <w:rPr>
          <w:rFonts w:cs="Tahoma"/>
        </w:rPr>
        <w:t xml:space="preserve"> m.in. </w:t>
      </w:r>
      <w:r w:rsidRPr="009B2B78">
        <w:rPr>
          <w:rFonts w:cs="Tahoma"/>
          <w:i/>
        </w:rPr>
        <w:t>ZDP w Warszawie (Pałac Staszica),</w:t>
      </w:r>
    </w:p>
    <w:p w14:paraId="1B775742" w14:textId="77777777" w:rsidR="00145F18" w:rsidRPr="00145F18" w:rsidRDefault="00145F18" w:rsidP="00145F18">
      <w:pPr>
        <w:pStyle w:val="Kolorowalistaakcent13"/>
        <w:numPr>
          <w:ilvl w:val="0"/>
          <w:numId w:val="111"/>
        </w:numPr>
        <w:spacing w:line="360" w:lineRule="auto"/>
        <w:jc w:val="both"/>
        <w:rPr>
          <w:rFonts w:cs="Tahoma"/>
        </w:rPr>
      </w:pPr>
      <w:r w:rsidRPr="00145F18">
        <w:rPr>
          <w:rFonts w:cs="Tahoma"/>
        </w:rPr>
        <w:t xml:space="preserve">wynajem miejsc noclegowych w obiektach turystycznych i miejscach krótkiego zakwaterowania, wraz z prowadzeniem infrastruktury uzupełniającej – </w:t>
      </w:r>
      <w:r w:rsidRPr="00145F18">
        <w:rPr>
          <w:rFonts w:cs="Tahoma"/>
          <w:i/>
        </w:rPr>
        <w:t>np. Dom Pracy Twórczej w Wierzbie z portami żeglugi śródlądowej, Dom Zjazdów i Konferencji                       w Jabłonnie, pokoje gościnne w Zamku w Kórniku</w:t>
      </w:r>
      <w:r w:rsidR="001F6DB0">
        <w:rPr>
          <w:rFonts w:cs="Tahoma"/>
          <w:i/>
        </w:rPr>
        <w:t>, ZDP w Świnoujściu, Juracie</w:t>
      </w:r>
    </w:p>
    <w:p w14:paraId="4C5B494E" w14:textId="6696757A" w:rsidR="00145F18" w:rsidRPr="00145F18" w:rsidRDefault="00145F18" w:rsidP="00145F18">
      <w:pPr>
        <w:pStyle w:val="Kolorowalistaakcent13"/>
        <w:numPr>
          <w:ilvl w:val="0"/>
          <w:numId w:val="111"/>
        </w:numPr>
        <w:spacing w:line="360" w:lineRule="auto"/>
        <w:jc w:val="both"/>
        <w:rPr>
          <w:rFonts w:cs="Tahoma"/>
        </w:rPr>
      </w:pPr>
      <w:r w:rsidRPr="00145F18">
        <w:rPr>
          <w:rFonts w:cs="Tahoma"/>
        </w:rPr>
        <w:t>organizacja imprez, szkoleń, kursów i konferencji</w:t>
      </w:r>
      <w:r w:rsidR="001F6DB0">
        <w:rPr>
          <w:rFonts w:cs="Tahoma"/>
        </w:rPr>
        <w:t>,</w:t>
      </w:r>
    </w:p>
    <w:p w14:paraId="6518165E" w14:textId="77777777" w:rsidR="00145F18" w:rsidRPr="00145F18" w:rsidRDefault="00145F18" w:rsidP="00145F18">
      <w:pPr>
        <w:pStyle w:val="Kolorowalistaakcent13"/>
        <w:numPr>
          <w:ilvl w:val="0"/>
          <w:numId w:val="111"/>
        </w:numPr>
        <w:spacing w:line="360" w:lineRule="auto"/>
        <w:jc w:val="both"/>
        <w:rPr>
          <w:rFonts w:cs="Tahoma"/>
        </w:rPr>
      </w:pPr>
      <w:r w:rsidRPr="00145F18">
        <w:rPr>
          <w:rFonts w:cs="Tahoma"/>
        </w:rPr>
        <w:t>usługi fotograficzne,</w:t>
      </w:r>
    </w:p>
    <w:p w14:paraId="681EF69A" w14:textId="77777777" w:rsidR="00145F18" w:rsidRPr="00145F18" w:rsidRDefault="00145F18" w:rsidP="00145F18">
      <w:pPr>
        <w:pStyle w:val="Kolorowalistaakcent13"/>
        <w:numPr>
          <w:ilvl w:val="0"/>
          <w:numId w:val="111"/>
        </w:numPr>
        <w:spacing w:line="360" w:lineRule="auto"/>
        <w:jc w:val="both"/>
        <w:rPr>
          <w:rFonts w:cs="Tahoma"/>
        </w:rPr>
      </w:pPr>
      <w:r w:rsidRPr="00145F18">
        <w:rPr>
          <w:rFonts w:cs="Tahoma"/>
        </w:rPr>
        <w:t>usługi gastronomiczne,</w:t>
      </w:r>
    </w:p>
    <w:p w14:paraId="06E765B7" w14:textId="77777777" w:rsidR="00145F18" w:rsidRPr="00145F18" w:rsidRDefault="00145F18" w:rsidP="00145F18">
      <w:pPr>
        <w:pStyle w:val="Kolorowalistaakcent13"/>
        <w:numPr>
          <w:ilvl w:val="0"/>
          <w:numId w:val="111"/>
        </w:numPr>
        <w:spacing w:line="360" w:lineRule="auto"/>
        <w:jc w:val="both"/>
        <w:rPr>
          <w:rFonts w:cs="Tahoma"/>
        </w:rPr>
      </w:pPr>
      <w:r w:rsidRPr="00145F18">
        <w:rPr>
          <w:rFonts w:cs="Tahoma"/>
        </w:rPr>
        <w:t>usługi reprograficzne,</w:t>
      </w:r>
    </w:p>
    <w:p w14:paraId="7635C2F1" w14:textId="77777777" w:rsidR="00145F18" w:rsidRPr="00145F18" w:rsidRDefault="00145F18" w:rsidP="00145F18">
      <w:pPr>
        <w:pStyle w:val="Kolorowalistaakcent13"/>
        <w:numPr>
          <w:ilvl w:val="0"/>
          <w:numId w:val="111"/>
        </w:numPr>
        <w:spacing w:line="360" w:lineRule="auto"/>
        <w:jc w:val="both"/>
        <w:rPr>
          <w:rFonts w:cs="Tahoma"/>
        </w:rPr>
      </w:pPr>
      <w:r w:rsidRPr="00145F18">
        <w:rPr>
          <w:rFonts w:cs="Tahoma"/>
        </w:rPr>
        <w:t>na wniosek Prezesa Akademii działają pomocnicze jednostki naukowe Akademii: archiwa, biblioteki, muzea, ogrody botaniczne i zagraniczne stacje naukowe.</w:t>
      </w:r>
    </w:p>
    <w:p w14:paraId="078490DD" w14:textId="77777777" w:rsidR="00145F18" w:rsidRPr="00145F18" w:rsidRDefault="00145F18" w:rsidP="00145F18">
      <w:pPr>
        <w:pStyle w:val="Kolorowalistaakcent13"/>
        <w:spacing w:line="360" w:lineRule="auto"/>
        <w:ind w:left="1353"/>
        <w:jc w:val="both"/>
        <w:rPr>
          <w:rFonts w:cs="Tahoma"/>
        </w:rPr>
      </w:pPr>
    </w:p>
    <w:p w14:paraId="03B624C3" w14:textId="77777777" w:rsidR="00145F18" w:rsidRPr="00145F18" w:rsidRDefault="00145F18" w:rsidP="00145F18">
      <w:pPr>
        <w:pStyle w:val="Kolorowalistaakcent13"/>
        <w:numPr>
          <w:ilvl w:val="0"/>
          <w:numId w:val="158"/>
        </w:numPr>
        <w:spacing w:after="0" w:line="360" w:lineRule="auto"/>
        <w:jc w:val="both"/>
        <w:rPr>
          <w:rFonts w:cs="Tahoma"/>
          <w:b/>
          <w:bCs/>
        </w:rPr>
      </w:pPr>
      <w:r w:rsidRPr="00145F18">
        <w:rPr>
          <w:rFonts w:cs="Tahoma"/>
          <w:b/>
          <w:bCs/>
        </w:rPr>
        <w:t>Zakres ubezpieczenia</w:t>
      </w:r>
    </w:p>
    <w:p w14:paraId="7DAD0256" w14:textId="77777777" w:rsidR="00145F18" w:rsidRPr="00145F18" w:rsidRDefault="00145F18" w:rsidP="00145F18">
      <w:pPr>
        <w:pStyle w:val="Kolorowalistaakcent13"/>
        <w:numPr>
          <w:ilvl w:val="0"/>
          <w:numId w:val="159"/>
        </w:numPr>
        <w:spacing w:line="360" w:lineRule="auto"/>
        <w:jc w:val="both"/>
        <w:rPr>
          <w:rFonts w:cs="Tahoma"/>
          <w:bCs/>
        </w:rPr>
      </w:pPr>
      <w:r w:rsidRPr="00145F18">
        <w:rPr>
          <w:rFonts w:cs="Tahoma"/>
          <w:bCs/>
        </w:rPr>
        <w:t>Zakres ubezpieczenia winien objąć ochroną odpowiedzialność cywilną deliktową, kontraktową oraz pozostającą w zbiegu (deliktowo–kontraktową) jak również odpowiedzialność cywilną za produkt, w związku z prowadzoną działalnością oraz posiadanym, zarządzanym                                           i administrowanym mieniem.</w:t>
      </w:r>
    </w:p>
    <w:p w14:paraId="713F919A" w14:textId="77777777" w:rsidR="00145F18" w:rsidRPr="00145F18" w:rsidRDefault="00145F18" w:rsidP="00145F18">
      <w:pPr>
        <w:pStyle w:val="Kolorowalistaakcent13"/>
        <w:numPr>
          <w:ilvl w:val="0"/>
          <w:numId w:val="159"/>
        </w:numPr>
        <w:spacing w:line="360" w:lineRule="auto"/>
        <w:jc w:val="both"/>
        <w:rPr>
          <w:rFonts w:cs="Tahoma"/>
          <w:b/>
          <w:bCs/>
        </w:rPr>
      </w:pPr>
      <w:r w:rsidRPr="00145F18">
        <w:rPr>
          <w:rFonts w:cs="Tahoma"/>
        </w:rPr>
        <w:t>Ubezpieczenie obejmuje w szczególności odpowiedzialność za szkody:</w:t>
      </w:r>
    </w:p>
    <w:p w14:paraId="2EC1C498" w14:textId="77777777" w:rsidR="00145F18" w:rsidRPr="00145F18" w:rsidRDefault="00145F18" w:rsidP="00145F18">
      <w:pPr>
        <w:pStyle w:val="Kolorowalistaakcent13"/>
        <w:numPr>
          <w:ilvl w:val="0"/>
          <w:numId w:val="106"/>
        </w:numPr>
        <w:spacing w:line="360" w:lineRule="auto"/>
        <w:jc w:val="both"/>
        <w:rPr>
          <w:rFonts w:cs="Tahoma"/>
          <w:b/>
          <w:bCs/>
        </w:rPr>
      </w:pPr>
      <w:r w:rsidRPr="00145F18">
        <w:rPr>
          <w:rFonts w:cs="Tahoma"/>
        </w:rPr>
        <w:t>spowodowane przez podwykonawców</w:t>
      </w:r>
      <w:r w:rsidR="00D47EAA">
        <w:rPr>
          <w:rFonts w:cs="Tahoma"/>
        </w:rPr>
        <w:t xml:space="preserve"> (w tym sukcesywnych)</w:t>
      </w:r>
      <w:r w:rsidRPr="00145F18">
        <w:rPr>
          <w:rFonts w:cs="Tahoma"/>
        </w:rPr>
        <w:t xml:space="preserve"> oraz osoby, którym Ubezpieczony powierzył wykonanie określonych czynności;</w:t>
      </w:r>
    </w:p>
    <w:p w14:paraId="5A9FDA9A" w14:textId="3525A688" w:rsidR="00145F18" w:rsidRPr="00145F18" w:rsidRDefault="00145F18" w:rsidP="00145F18">
      <w:pPr>
        <w:pStyle w:val="Kolorowalistaakcent13"/>
        <w:numPr>
          <w:ilvl w:val="0"/>
          <w:numId w:val="106"/>
        </w:numPr>
        <w:spacing w:line="360" w:lineRule="auto"/>
        <w:jc w:val="both"/>
        <w:rPr>
          <w:rFonts w:cs="Tahoma"/>
          <w:b/>
          <w:bCs/>
        </w:rPr>
      </w:pPr>
      <w:r w:rsidRPr="00145F18">
        <w:rPr>
          <w:rFonts w:cs="Tahoma"/>
        </w:rPr>
        <w:t>z tytułu awarii</w:t>
      </w:r>
      <w:r w:rsidR="00D47EAA">
        <w:rPr>
          <w:rFonts w:cs="Tahoma"/>
        </w:rPr>
        <w:t>, uszkodzenia</w:t>
      </w:r>
      <w:r w:rsidRPr="00145F18">
        <w:rPr>
          <w:rFonts w:cs="Tahoma"/>
        </w:rPr>
        <w:t xml:space="preserve"> wszelkich instalacji i urządzeń </w:t>
      </w:r>
      <w:proofErr w:type="spellStart"/>
      <w:r w:rsidRPr="00145F18">
        <w:rPr>
          <w:rFonts w:cs="Tahoma"/>
        </w:rPr>
        <w:t>wod-kan</w:t>
      </w:r>
      <w:proofErr w:type="spellEnd"/>
      <w:r w:rsidRPr="00145F18">
        <w:rPr>
          <w:rFonts w:cs="Tahoma"/>
        </w:rPr>
        <w:t xml:space="preserve"> i c.o., elektrycznych, zasilających oraz innych technologicznych</w:t>
      </w:r>
      <w:r w:rsidR="00D47EAA">
        <w:rPr>
          <w:rFonts w:cs="Tahoma"/>
        </w:rPr>
        <w:t>, w tym wynikające z cofnięcia się substancji w systemach kanalizacyjnych;</w:t>
      </w:r>
    </w:p>
    <w:p w14:paraId="4192288D" w14:textId="007287C0" w:rsidR="00145F18" w:rsidRPr="00145F18" w:rsidRDefault="00145F18" w:rsidP="00145F18">
      <w:pPr>
        <w:pStyle w:val="Kolorowalistaakcent13"/>
        <w:numPr>
          <w:ilvl w:val="0"/>
          <w:numId w:val="106"/>
        </w:numPr>
        <w:spacing w:line="360" w:lineRule="auto"/>
        <w:jc w:val="both"/>
        <w:rPr>
          <w:rFonts w:cs="Tahoma"/>
          <w:b/>
          <w:bCs/>
        </w:rPr>
      </w:pPr>
      <w:r w:rsidRPr="00145F18">
        <w:rPr>
          <w:rFonts w:cs="Tahoma"/>
        </w:rPr>
        <w:t xml:space="preserve">z tytułu zarządzania i administrowania mieniem powierzonym z rozszerzeniem </w:t>
      </w:r>
      <w:r w:rsidR="00D47EAA">
        <w:rPr>
          <w:rFonts w:cs="Tahoma"/>
        </w:rPr>
        <w:t xml:space="preserve">              </w:t>
      </w:r>
      <w:r w:rsidRPr="00145F18">
        <w:rPr>
          <w:rFonts w:cs="Tahoma"/>
        </w:rPr>
        <w:t>o szkody w mieniu przechowywanym, kontrolowanym lub chronionym przez Ubezpieczonego polegające na jego uszkodzeniu, zniszczeniu lub ut</w:t>
      </w:r>
      <w:r w:rsidR="002C0F2B">
        <w:rPr>
          <w:rFonts w:cs="Tahoma"/>
        </w:rPr>
        <w:t xml:space="preserve">arcie (w tym w szczególności  </w:t>
      </w:r>
      <w:r w:rsidRPr="00145F18">
        <w:rPr>
          <w:rFonts w:cs="Tahoma"/>
        </w:rPr>
        <w:t>w związku z prowadzeniem szatni oraz parkingu</w:t>
      </w:r>
      <w:r w:rsidR="00D47EAA">
        <w:rPr>
          <w:rFonts w:cs="Tahoma"/>
        </w:rPr>
        <w:t xml:space="preserve"> pojazdów</w:t>
      </w:r>
      <w:r w:rsidRPr="00145F18">
        <w:rPr>
          <w:rFonts w:cs="Tahoma"/>
        </w:rPr>
        <w:t xml:space="preserve">); </w:t>
      </w:r>
    </w:p>
    <w:p w14:paraId="1F2A8490" w14:textId="77777777" w:rsidR="00145F18" w:rsidRPr="00145F18" w:rsidRDefault="00145F18" w:rsidP="00145F18">
      <w:pPr>
        <w:pStyle w:val="Kolorowalistaakcent13"/>
        <w:numPr>
          <w:ilvl w:val="0"/>
          <w:numId w:val="106"/>
        </w:numPr>
        <w:spacing w:line="360" w:lineRule="auto"/>
        <w:jc w:val="both"/>
        <w:rPr>
          <w:rFonts w:cs="Tahoma"/>
          <w:b/>
          <w:bCs/>
        </w:rPr>
      </w:pPr>
      <w:r w:rsidRPr="00145F18">
        <w:rPr>
          <w:rFonts w:cs="Tahoma"/>
        </w:rPr>
        <w:t>z tytułu mienia powierzonego w celu dokonania obróbki, naprawy, czyszczenia, montażu, demontażu lub innych usług o podobnym charakterze wykonywanych przez Zamawiającego, zarówno w trakcie wykonywania usług jak i po ich zakończeniu (</w:t>
      </w:r>
      <w:proofErr w:type="spellStart"/>
      <w:r w:rsidRPr="00145F18">
        <w:rPr>
          <w:rFonts w:cs="Tahoma"/>
        </w:rPr>
        <w:t>completed</w:t>
      </w:r>
      <w:proofErr w:type="spellEnd"/>
      <w:r w:rsidRPr="00145F18">
        <w:rPr>
          <w:rFonts w:cs="Tahoma"/>
        </w:rPr>
        <w:t xml:space="preserve"> </w:t>
      </w:r>
      <w:proofErr w:type="spellStart"/>
      <w:r w:rsidRPr="00145F18">
        <w:rPr>
          <w:rFonts w:cs="Tahoma"/>
        </w:rPr>
        <w:t>operations</w:t>
      </w:r>
      <w:proofErr w:type="spellEnd"/>
      <w:r w:rsidRPr="00145F18">
        <w:rPr>
          <w:rFonts w:cs="Tahoma"/>
        </w:rPr>
        <w:t xml:space="preserve"> </w:t>
      </w:r>
      <w:proofErr w:type="spellStart"/>
      <w:r w:rsidRPr="00145F18">
        <w:rPr>
          <w:rFonts w:cs="Tahoma"/>
        </w:rPr>
        <w:t>liability</w:t>
      </w:r>
      <w:proofErr w:type="spellEnd"/>
      <w:r w:rsidRPr="00145F18">
        <w:rPr>
          <w:rFonts w:cs="Tahoma"/>
        </w:rPr>
        <w:t>);</w:t>
      </w:r>
    </w:p>
    <w:p w14:paraId="3D2C4BE6" w14:textId="77777777" w:rsidR="00145F18" w:rsidRPr="00145F18" w:rsidRDefault="00145F18" w:rsidP="00145F18">
      <w:pPr>
        <w:pStyle w:val="Kolorowalistaakcent13"/>
        <w:widowControl w:val="0"/>
        <w:numPr>
          <w:ilvl w:val="0"/>
          <w:numId w:val="106"/>
        </w:numPr>
        <w:spacing w:after="0" w:line="360" w:lineRule="auto"/>
        <w:jc w:val="both"/>
        <w:rPr>
          <w:rFonts w:cs="Tahoma"/>
        </w:rPr>
      </w:pPr>
      <w:r w:rsidRPr="00145F18">
        <w:rPr>
          <w:rFonts w:cs="Tahoma"/>
        </w:rPr>
        <w:lastRenderedPageBreak/>
        <w:t>szkody spowodowane wskutek uchybień natury organizacyjnej, administracyjnej                   i porządkowej w związku z prowadzoną działalnością statutową – czyste straty finansowe (zgodnie z klauzulą czystych strat finansowych);</w:t>
      </w:r>
    </w:p>
    <w:p w14:paraId="67688A3F" w14:textId="77777777" w:rsidR="00145F18" w:rsidRDefault="00145F18" w:rsidP="00145F18">
      <w:pPr>
        <w:widowControl w:val="0"/>
        <w:numPr>
          <w:ilvl w:val="0"/>
          <w:numId w:val="106"/>
        </w:numPr>
        <w:spacing w:after="0" w:line="360" w:lineRule="auto"/>
        <w:jc w:val="both"/>
        <w:rPr>
          <w:rFonts w:cs="Tahoma"/>
        </w:rPr>
      </w:pPr>
      <w:r w:rsidRPr="00145F18">
        <w:rPr>
          <w:rFonts w:cs="Tahoma"/>
        </w:rPr>
        <w:t>wyrządzone najemcom;</w:t>
      </w:r>
    </w:p>
    <w:p w14:paraId="308C8EF8" w14:textId="77777777" w:rsidR="00150118" w:rsidRPr="00145F18" w:rsidRDefault="00150118" w:rsidP="00145F18">
      <w:pPr>
        <w:widowControl w:val="0"/>
        <w:numPr>
          <w:ilvl w:val="0"/>
          <w:numId w:val="106"/>
        </w:numPr>
        <w:spacing w:after="0" w:line="360" w:lineRule="auto"/>
        <w:jc w:val="both"/>
        <w:rPr>
          <w:rFonts w:cs="Tahoma"/>
        </w:rPr>
      </w:pPr>
      <w:r>
        <w:rPr>
          <w:rFonts w:cs="Tahoma"/>
        </w:rPr>
        <w:t>szkody wynikające z niedostarczenia energii lub dostarczenia energii o niewłaściwych parametrach;</w:t>
      </w:r>
    </w:p>
    <w:p w14:paraId="1B559225" w14:textId="77777777" w:rsidR="00145F18" w:rsidRPr="00145F18" w:rsidRDefault="00145F18" w:rsidP="004C3A08">
      <w:pPr>
        <w:widowControl w:val="0"/>
        <w:numPr>
          <w:ilvl w:val="0"/>
          <w:numId w:val="106"/>
        </w:numPr>
        <w:spacing w:after="0" w:line="360" w:lineRule="auto"/>
        <w:jc w:val="both"/>
        <w:rPr>
          <w:rFonts w:cs="Tahoma"/>
        </w:rPr>
      </w:pPr>
      <w:r w:rsidRPr="00145F18">
        <w:rPr>
          <w:rFonts w:cs="Tahoma"/>
        </w:rPr>
        <w:t>w mieniu, z którego Ubezpieczony korzysta na podstawie umowy użytkowania, najmu, dzierżawy, użyczenia, przechowania lub innej umowy nienazwanej (dotyczy nieruchomości i ruchomości)</w:t>
      </w:r>
      <w:r w:rsidR="004C3A08" w:rsidRPr="004C3A08">
        <w:t xml:space="preserve"> </w:t>
      </w:r>
      <w:r w:rsidR="004C3A08" w:rsidRPr="004C3A08">
        <w:rPr>
          <w:rFonts w:cs="Tahoma"/>
        </w:rPr>
        <w:t>z wyłączeniem pojazdów mechanicznych w tym ich części i wyposażenia)</w:t>
      </w:r>
      <w:r w:rsidRPr="00145F18">
        <w:rPr>
          <w:rFonts w:cs="Tahoma"/>
        </w:rPr>
        <w:t>; nie dopuszcza się wyłączenia szkód w mieniu o wartości artystycznej (w szczególności dziełach sztuki, księgozbiorach itp.);</w:t>
      </w:r>
    </w:p>
    <w:p w14:paraId="3CD444F2" w14:textId="77777777" w:rsidR="00145F18" w:rsidRDefault="00145F18" w:rsidP="00145F18">
      <w:pPr>
        <w:widowControl w:val="0"/>
        <w:numPr>
          <w:ilvl w:val="0"/>
          <w:numId w:val="106"/>
        </w:numPr>
        <w:spacing w:after="0" w:line="360" w:lineRule="auto"/>
        <w:jc w:val="both"/>
        <w:rPr>
          <w:rFonts w:cs="Tahoma"/>
        </w:rPr>
      </w:pPr>
      <w:r w:rsidRPr="00145F18">
        <w:rPr>
          <w:rFonts w:cs="Tahoma"/>
        </w:rPr>
        <w:t>powstałe pośrednio lub bezpośrednio z emisji, wycieku lub innej formy przedostania się do powietrza, wody, gruntu jakichkolwiek substancji niebezpiecznych</w:t>
      </w:r>
      <w:r w:rsidR="00D47EAA">
        <w:rPr>
          <w:rFonts w:cs="Tahoma"/>
        </w:rPr>
        <w:t xml:space="preserve"> lub szkodliwych</w:t>
      </w:r>
      <w:r w:rsidRPr="00145F18">
        <w:rPr>
          <w:rFonts w:cs="Tahoma"/>
        </w:rPr>
        <w:t xml:space="preserve"> oraz koszty usunięcia neutralizacji lub oczyszczenia gleby, powietrza lub wody z substancji zanieczyszczających poniesione przez osoby trzecie;</w:t>
      </w:r>
    </w:p>
    <w:p w14:paraId="3665D7E6" w14:textId="77777777" w:rsidR="002C0F2B" w:rsidRPr="00145F18" w:rsidRDefault="002C0F2B" w:rsidP="002C0F2B">
      <w:pPr>
        <w:widowControl w:val="0"/>
        <w:spacing w:after="0" w:line="360" w:lineRule="auto"/>
        <w:ind w:left="1440"/>
        <w:jc w:val="both"/>
        <w:rPr>
          <w:rFonts w:cs="Tahoma"/>
        </w:rPr>
      </w:pPr>
      <w:r>
        <w:rPr>
          <w:rFonts w:cs="Tahoma"/>
        </w:rPr>
        <w:t xml:space="preserve">ochrona nie dotyczy </w:t>
      </w:r>
      <w:r w:rsidRPr="002C0F2B">
        <w:rPr>
          <w:rFonts w:cs="Tahoma"/>
        </w:rPr>
        <w:t>szkód uregulowanych przepisami Dyrektywy 2004/35/WE Parlamentu Europejskiego i Rady w sprawie odpowiedzialności za środowisko w odniesieniu do zapobiegania i zaradzania szkodom wyr</w:t>
      </w:r>
      <w:r>
        <w:rPr>
          <w:rFonts w:cs="Tahoma"/>
        </w:rPr>
        <w:t>ządzonym środowisku naturalnemu;</w:t>
      </w:r>
    </w:p>
    <w:p w14:paraId="7C18602D" w14:textId="77777777" w:rsidR="00145F18" w:rsidRPr="0018595D" w:rsidRDefault="0018595D" w:rsidP="00814EC1">
      <w:pPr>
        <w:widowControl w:val="0"/>
        <w:numPr>
          <w:ilvl w:val="0"/>
          <w:numId w:val="106"/>
        </w:numPr>
        <w:spacing w:after="0" w:line="360" w:lineRule="auto"/>
        <w:jc w:val="both"/>
        <w:rPr>
          <w:rFonts w:cs="Tahoma"/>
        </w:rPr>
      </w:pPr>
      <w:r>
        <w:rPr>
          <w:rFonts w:cs="Tahoma"/>
        </w:rPr>
        <w:t xml:space="preserve">    </w:t>
      </w:r>
      <w:r w:rsidR="00145F18" w:rsidRPr="00145F18">
        <w:rPr>
          <w:rFonts w:cs="Tahoma"/>
        </w:rPr>
        <w:t>z tytułu organizowania imprez kulturalnych, naukowych, rozrywkowych, sportowo – rekreacyjnych i innych (w tym imprez masowych – z wyłączeniem imprez podlegających ubezpieczeniu obowiązkowemu) z uwzględnieniem pokazów pirotechnicznych</w:t>
      </w:r>
      <w:r w:rsidR="00814EC1">
        <w:rPr>
          <w:rFonts w:cs="Tahoma"/>
        </w:rPr>
        <w:t xml:space="preserve"> </w:t>
      </w:r>
      <w:r w:rsidR="00814EC1" w:rsidRPr="00814EC1">
        <w:rPr>
          <w:rFonts w:cs="Tahoma"/>
        </w:rPr>
        <w:t xml:space="preserve">-  </w:t>
      </w:r>
      <w:r w:rsidR="00814EC1" w:rsidRPr="009C17DD">
        <w:rPr>
          <w:rFonts w:cs="Tahoma"/>
          <w:b/>
        </w:rPr>
        <w:t>pod warunkiem, że pokaz jest organizowany przez firmę profesjonalnie zajmującą się organizowaniem takich pokazów</w:t>
      </w:r>
      <w:r w:rsidR="00814EC1" w:rsidRPr="00814EC1">
        <w:rPr>
          <w:rFonts w:cs="Tahoma"/>
        </w:rPr>
        <w:t xml:space="preserve"> -</w:t>
      </w:r>
      <w:r w:rsidR="00145F18" w:rsidRPr="00145F18">
        <w:rPr>
          <w:rFonts w:cs="Tahoma"/>
        </w:rPr>
        <w:t xml:space="preserve"> materiałów wybuchowych  (w tym z tytułu szkód spowodowanych przez osoby należące do służb ochrony i kontroli, wyrządzone wykonawcom biorącym udział w imprezie, spowodowane przez wykonawców biorących udział w imprezie, wyrządzone zawodnikom i sędziom uczestniczącym w imprezie, powstałe w wyniku przeprowa</w:t>
      </w:r>
      <w:r w:rsidR="002B1826">
        <w:rPr>
          <w:rFonts w:cs="Tahoma"/>
        </w:rPr>
        <w:t>dzania pokazu sztucznych ogni)</w:t>
      </w:r>
      <w:r>
        <w:rPr>
          <w:rFonts w:cs="Tahoma"/>
        </w:rPr>
        <w:t>; (</w:t>
      </w:r>
      <w:r w:rsidR="00145F18" w:rsidRPr="0018595D">
        <w:rPr>
          <w:rFonts w:cs="Tahoma"/>
          <w:i/>
        </w:rPr>
        <w:t>kl</w:t>
      </w:r>
      <w:r>
        <w:rPr>
          <w:rFonts w:cs="Tahoma"/>
          <w:i/>
        </w:rPr>
        <w:t>auzula</w:t>
      </w:r>
      <w:r w:rsidR="002B1826">
        <w:rPr>
          <w:rFonts w:cs="Tahoma"/>
          <w:i/>
        </w:rPr>
        <w:t xml:space="preserve"> nr 3</w:t>
      </w:r>
      <w:r w:rsidR="00BE4BF6">
        <w:rPr>
          <w:rFonts w:cs="Tahoma"/>
          <w:i/>
        </w:rPr>
        <w:t>9</w:t>
      </w:r>
      <w:r>
        <w:rPr>
          <w:rFonts w:cs="Tahoma"/>
          <w:i/>
        </w:rPr>
        <w:t xml:space="preserve"> OC </w:t>
      </w:r>
      <w:r w:rsidR="00145F18" w:rsidRPr="0018595D">
        <w:rPr>
          <w:rFonts w:cs="Tahoma"/>
          <w:i/>
        </w:rPr>
        <w:t>w związku z organizacją lub przeprowadzeniem imprez)</w:t>
      </w:r>
      <w:r w:rsidR="00145F18" w:rsidRPr="0018595D">
        <w:rPr>
          <w:rFonts w:cs="Tahoma"/>
        </w:rPr>
        <w:t>;</w:t>
      </w:r>
    </w:p>
    <w:p w14:paraId="6E8DCD12" w14:textId="42968C87" w:rsidR="008D6403" w:rsidRPr="00145F18" w:rsidRDefault="00145F18" w:rsidP="00145F18">
      <w:pPr>
        <w:widowControl w:val="0"/>
        <w:numPr>
          <w:ilvl w:val="0"/>
          <w:numId w:val="106"/>
        </w:numPr>
        <w:spacing w:after="0" w:line="360" w:lineRule="auto"/>
        <w:jc w:val="both"/>
        <w:rPr>
          <w:rFonts w:cs="Tahoma"/>
        </w:rPr>
      </w:pPr>
      <w:r w:rsidRPr="00145F18">
        <w:rPr>
          <w:rFonts w:cs="Tahoma"/>
        </w:rPr>
        <w:t>wynikające z dostarczenia wadliwego produktu lub wadliwie wykonanej usługi;</w:t>
      </w:r>
    </w:p>
    <w:p w14:paraId="51011064" w14:textId="77777777" w:rsidR="00145F18" w:rsidRPr="008D6403" w:rsidRDefault="00145F18">
      <w:pPr>
        <w:widowControl w:val="0"/>
        <w:numPr>
          <w:ilvl w:val="0"/>
          <w:numId w:val="106"/>
        </w:numPr>
        <w:spacing w:after="0" w:line="360" w:lineRule="auto"/>
        <w:jc w:val="both"/>
        <w:rPr>
          <w:rFonts w:cs="Tahoma"/>
          <w:strike/>
          <w:color w:val="00FF00"/>
        </w:rPr>
      </w:pPr>
      <w:r w:rsidRPr="008D6403">
        <w:rPr>
          <w:rFonts w:cs="Tahoma"/>
        </w:rPr>
        <w:t>spowodowane przeniesieniem chorób zakaźnych i zakażeń</w:t>
      </w:r>
      <w:r w:rsidRPr="008D6403">
        <w:rPr>
          <w:rFonts w:cs="Tahoma"/>
          <w:strike/>
          <w:color w:val="00FF00"/>
        </w:rPr>
        <w:t xml:space="preserve"> </w:t>
      </w:r>
      <w:r w:rsidRPr="008D6403">
        <w:rPr>
          <w:rFonts w:cs="Tahoma"/>
        </w:rPr>
        <w:t>w tym zatrucia pokarmowe</w:t>
      </w:r>
      <w:r w:rsidR="0018595D" w:rsidRPr="0018595D">
        <w:t xml:space="preserve"> </w:t>
      </w:r>
      <w:r w:rsidR="008D6403">
        <w:t xml:space="preserve">      </w:t>
      </w:r>
      <w:r w:rsidR="0018595D" w:rsidRPr="008D6403">
        <w:rPr>
          <w:rFonts w:cs="Tahoma"/>
        </w:rPr>
        <w:t xml:space="preserve">z wyłączeniem szkód powstałych w związku </w:t>
      </w:r>
      <w:r w:rsidR="00B52FA0" w:rsidRPr="008D6403">
        <w:rPr>
          <w:rFonts w:cs="Tahoma"/>
        </w:rPr>
        <w:t>HIV, TSE, BSE,</w:t>
      </w:r>
      <w:r w:rsidR="0018595D" w:rsidRPr="008D6403">
        <w:rPr>
          <w:rFonts w:cs="Tahoma"/>
        </w:rPr>
        <w:t xml:space="preserve"> przeniesieniem choroby </w:t>
      </w:r>
      <w:proofErr w:type="spellStart"/>
      <w:r w:rsidR="0018595D" w:rsidRPr="008D6403">
        <w:rPr>
          <w:rFonts w:cs="Tahoma"/>
        </w:rPr>
        <w:t>Creutzfeldta</w:t>
      </w:r>
      <w:proofErr w:type="spellEnd"/>
      <w:r w:rsidR="0018595D" w:rsidRPr="008D6403">
        <w:rPr>
          <w:rFonts w:cs="Tahoma"/>
        </w:rPr>
        <w:t>-Jakoba i innych encefalopatii gąbczastych</w:t>
      </w:r>
      <w:r w:rsidRPr="008D6403">
        <w:rPr>
          <w:rFonts w:cs="Tahoma"/>
        </w:rPr>
        <w:t>;</w:t>
      </w:r>
      <w:r w:rsidR="0033499D" w:rsidRPr="0033499D">
        <w:t xml:space="preserve"> </w:t>
      </w:r>
      <w:r w:rsidR="0033499D">
        <w:t xml:space="preserve">odpowiedzialnością ubezpieczyciela </w:t>
      </w:r>
      <w:r w:rsidR="0033499D" w:rsidRPr="008D6403">
        <w:rPr>
          <w:rFonts w:cs="Tahoma"/>
        </w:rPr>
        <w:t xml:space="preserve">nie będą objęte szkody wynikające z zatruć pokarmowych, zakażeń lub przeniesienia choroby zakaźnej, o których istnieniu Ubezpieczony przed wystąpieniem </w:t>
      </w:r>
      <w:r w:rsidR="0033499D" w:rsidRPr="008D6403">
        <w:rPr>
          <w:rFonts w:cs="Tahoma"/>
        </w:rPr>
        <w:lastRenderedPageBreak/>
        <w:t>szkody wiedział lub powinien był wiedzieć przy zachowaniu należytej staranności;</w:t>
      </w:r>
    </w:p>
    <w:p w14:paraId="30DEB90D" w14:textId="2499E93E" w:rsidR="00145F18" w:rsidRPr="00145F18" w:rsidRDefault="00145F18" w:rsidP="00145F18">
      <w:pPr>
        <w:widowControl w:val="0"/>
        <w:numPr>
          <w:ilvl w:val="0"/>
          <w:numId w:val="106"/>
        </w:numPr>
        <w:spacing w:after="0" w:line="360" w:lineRule="auto"/>
        <w:jc w:val="both"/>
        <w:rPr>
          <w:rFonts w:cs="Tahoma"/>
          <w:strike/>
          <w:color w:val="00FF00"/>
        </w:rPr>
      </w:pPr>
      <w:r w:rsidRPr="00145F18">
        <w:rPr>
          <w:rFonts w:cs="Tahoma"/>
        </w:rPr>
        <w:t>wyrządzone w szczególności zawinionym, umyślnym (wina umyślna) i rażąco niedbałym działaniem lub zaniechaniem pracowników Zamawiającego bez względu na podstawę zatrudnienia np. umowa o pracę, zlecenie, o dzieło i inne (</w:t>
      </w:r>
      <w:r w:rsidRPr="00145F18">
        <w:rPr>
          <w:rFonts w:cs="Tahoma"/>
          <w:i/>
        </w:rPr>
        <w:t>Klauzula reprezentantów  OC</w:t>
      </w:r>
      <w:r w:rsidRPr="00145F18">
        <w:rPr>
          <w:rFonts w:cs="Tahoma"/>
        </w:rPr>
        <w:t>);</w:t>
      </w:r>
    </w:p>
    <w:p w14:paraId="6B6DF0B3" w14:textId="3F95ACF7" w:rsidR="00145F18" w:rsidRPr="00145F18" w:rsidRDefault="00145F18" w:rsidP="00145F18">
      <w:pPr>
        <w:widowControl w:val="0"/>
        <w:numPr>
          <w:ilvl w:val="0"/>
          <w:numId w:val="106"/>
        </w:numPr>
        <w:spacing w:after="0" w:line="360" w:lineRule="auto"/>
        <w:jc w:val="both"/>
        <w:rPr>
          <w:rFonts w:cs="Tahoma"/>
          <w:strike/>
          <w:color w:val="00FF00"/>
        </w:rPr>
      </w:pPr>
      <w:r w:rsidRPr="00145F18">
        <w:rPr>
          <w:rFonts w:cs="Tahoma"/>
        </w:rPr>
        <w:t>w pojazdach pracowników w trakcie parkowania lub postoju</w:t>
      </w:r>
      <w:r w:rsidR="00D47EAA">
        <w:rPr>
          <w:rFonts w:cs="Tahoma"/>
        </w:rPr>
        <w:t xml:space="preserve"> na terenie Ubezpieczonego</w:t>
      </w:r>
      <w:r w:rsidRPr="00145F18">
        <w:rPr>
          <w:rFonts w:cs="Tahoma"/>
        </w:rPr>
        <w:t>, za które odpowiedzialność ponosi Ubezpieczony;</w:t>
      </w:r>
    </w:p>
    <w:p w14:paraId="73B80014" w14:textId="77777777" w:rsidR="00145F18" w:rsidRDefault="00145F18" w:rsidP="00145F18">
      <w:pPr>
        <w:widowControl w:val="0"/>
        <w:numPr>
          <w:ilvl w:val="0"/>
          <w:numId w:val="106"/>
        </w:numPr>
        <w:spacing w:after="0" w:line="360" w:lineRule="auto"/>
        <w:jc w:val="both"/>
        <w:rPr>
          <w:rFonts w:cs="Tahoma"/>
        </w:rPr>
      </w:pPr>
      <w:r w:rsidRPr="00145F18">
        <w:rPr>
          <w:rFonts w:cs="Tahoma"/>
        </w:rPr>
        <w:t>powstałe u osób trzecich w związku z prowadzeniem remontów, modernizacji, montażu, przebudowy, napraw, budowy, rozbudowy, inwestycji, nadbudowy itp. mienia stanowiącego własność lub  użytkowanego przez Ubezpieczonego;</w:t>
      </w:r>
    </w:p>
    <w:p w14:paraId="74E8059C" w14:textId="77777777" w:rsidR="00150118" w:rsidRDefault="00150118" w:rsidP="00145F18">
      <w:pPr>
        <w:widowControl w:val="0"/>
        <w:numPr>
          <w:ilvl w:val="0"/>
          <w:numId w:val="106"/>
        </w:numPr>
        <w:spacing w:after="0" w:line="360" w:lineRule="auto"/>
        <w:jc w:val="both"/>
        <w:rPr>
          <w:rFonts w:cs="Tahoma"/>
        </w:rPr>
      </w:pPr>
      <w:r>
        <w:rPr>
          <w:rFonts w:cs="Tahoma"/>
        </w:rPr>
        <w:t>spowodowane w związku z prowadzeniem prac wyburzeniowych, rozbiórkowych;</w:t>
      </w:r>
    </w:p>
    <w:p w14:paraId="042C25BD" w14:textId="77777777" w:rsidR="00150118" w:rsidRDefault="00150118" w:rsidP="00145F18">
      <w:pPr>
        <w:widowControl w:val="0"/>
        <w:numPr>
          <w:ilvl w:val="0"/>
          <w:numId w:val="106"/>
        </w:numPr>
        <w:spacing w:after="0" w:line="360" w:lineRule="auto"/>
        <w:jc w:val="both"/>
        <w:rPr>
          <w:rFonts w:cs="Tahoma"/>
        </w:rPr>
      </w:pPr>
      <w:r>
        <w:rPr>
          <w:rFonts w:cs="Tahoma"/>
        </w:rPr>
        <w:t>szkody związane z uszkodzeniem podziemnych instalacji lub urządzeń;</w:t>
      </w:r>
    </w:p>
    <w:p w14:paraId="2CB08513" w14:textId="77777777" w:rsidR="00052903" w:rsidRPr="00145F18" w:rsidRDefault="00052903" w:rsidP="00145F18">
      <w:pPr>
        <w:widowControl w:val="0"/>
        <w:numPr>
          <w:ilvl w:val="0"/>
          <w:numId w:val="106"/>
        </w:numPr>
        <w:spacing w:after="0" w:line="360" w:lineRule="auto"/>
        <w:jc w:val="both"/>
        <w:rPr>
          <w:rFonts w:cs="Tahoma"/>
        </w:rPr>
      </w:pPr>
      <w:r>
        <w:rPr>
          <w:rFonts w:cs="Tahoma"/>
        </w:rPr>
        <w:t>wyrządzone przez przewrócenie się rzeczy na mienie sąsiadujące;</w:t>
      </w:r>
    </w:p>
    <w:p w14:paraId="0AEDF356" w14:textId="77777777" w:rsidR="00145F18" w:rsidRPr="00145F18" w:rsidRDefault="00145F18" w:rsidP="00145F18">
      <w:pPr>
        <w:widowControl w:val="0"/>
        <w:numPr>
          <w:ilvl w:val="0"/>
          <w:numId w:val="106"/>
        </w:numPr>
        <w:spacing w:after="0" w:line="360" w:lineRule="auto"/>
        <w:jc w:val="both"/>
        <w:rPr>
          <w:rFonts w:cs="Tahoma"/>
        </w:rPr>
      </w:pPr>
      <w:r w:rsidRPr="00145F18">
        <w:rPr>
          <w:rFonts w:cs="Tahoma"/>
        </w:rPr>
        <w:t>wyrządzone podczas wystaw oraz przez ekspozycje stojące lub wiszące w tym w trakcie testowania ekspozycji oraz wystaw;</w:t>
      </w:r>
    </w:p>
    <w:p w14:paraId="659CDE04" w14:textId="77777777" w:rsidR="00D47EAA" w:rsidRDefault="00145F18">
      <w:pPr>
        <w:pStyle w:val="Tekstpodstawowy2"/>
        <w:numPr>
          <w:ilvl w:val="0"/>
          <w:numId w:val="106"/>
        </w:numPr>
        <w:spacing w:line="360" w:lineRule="auto"/>
        <w:rPr>
          <w:rFonts w:ascii="Calibri" w:hAnsi="Calibri" w:cs="Tahoma"/>
          <w:sz w:val="22"/>
          <w:szCs w:val="22"/>
        </w:rPr>
      </w:pPr>
      <w:r w:rsidRPr="00145F18">
        <w:rPr>
          <w:rFonts w:ascii="Calibri" w:hAnsi="Calibri" w:cs="Tahoma"/>
          <w:sz w:val="22"/>
          <w:szCs w:val="22"/>
        </w:rPr>
        <w:t>spowodowane przez pojazdy nie podlegające obowiązkowemu ubezpieczeniu odpowiedzialności cywilnej posiadacza pojazdu mechanicznego;</w:t>
      </w:r>
    </w:p>
    <w:p w14:paraId="4DFE2CFF" w14:textId="77777777" w:rsidR="00D47EAA" w:rsidRPr="00D47EAA" w:rsidRDefault="00D47EAA">
      <w:pPr>
        <w:pStyle w:val="Tekstpodstawowy2"/>
        <w:numPr>
          <w:ilvl w:val="0"/>
          <w:numId w:val="106"/>
        </w:numPr>
        <w:spacing w:line="360" w:lineRule="auto"/>
        <w:rPr>
          <w:rFonts w:ascii="Calibri" w:hAnsi="Calibri" w:cs="Tahoma"/>
          <w:sz w:val="22"/>
          <w:szCs w:val="22"/>
        </w:rPr>
      </w:pPr>
      <w:r>
        <w:rPr>
          <w:rFonts w:ascii="Calibri" w:hAnsi="Calibri" w:cs="Tahoma"/>
          <w:sz w:val="22"/>
          <w:szCs w:val="22"/>
          <w:lang w:val="pl-PL"/>
        </w:rPr>
        <w:t xml:space="preserve">spowodowane przez pojazdy używane jako narzędzie pracy w chwili zdarzenia (okoliczność wyłączona z ubezpieczenia obowiązkowego OC </w:t>
      </w:r>
      <w:proofErr w:type="spellStart"/>
      <w:r>
        <w:rPr>
          <w:rFonts w:ascii="Calibri" w:hAnsi="Calibri" w:cs="Tahoma"/>
          <w:sz w:val="22"/>
          <w:szCs w:val="22"/>
          <w:lang w:val="pl-PL"/>
        </w:rPr>
        <w:t>ppm</w:t>
      </w:r>
      <w:proofErr w:type="spellEnd"/>
      <w:r>
        <w:rPr>
          <w:rFonts w:ascii="Calibri" w:hAnsi="Calibri" w:cs="Tahoma"/>
          <w:sz w:val="22"/>
          <w:szCs w:val="22"/>
          <w:lang w:val="pl-PL"/>
        </w:rPr>
        <w:t>);</w:t>
      </w:r>
    </w:p>
    <w:p w14:paraId="2B1121E8" w14:textId="77777777" w:rsidR="00145F18" w:rsidRPr="00145F18" w:rsidRDefault="00145F18" w:rsidP="00145F18">
      <w:pPr>
        <w:pStyle w:val="Tekstpodstawowy2"/>
        <w:numPr>
          <w:ilvl w:val="0"/>
          <w:numId w:val="106"/>
        </w:numPr>
        <w:spacing w:line="360" w:lineRule="auto"/>
        <w:rPr>
          <w:rFonts w:ascii="Calibri" w:hAnsi="Calibri" w:cs="Tahoma"/>
          <w:sz w:val="22"/>
          <w:szCs w:val="22"/>
        </w:rPr>
      </w:pPr>
      <w:r w:rsidRPr="00145F18">
        <w:rPr>
          <w:rFonts w:ascii="Calibri" w:hAnsi="Calibri" w:cs="Tahoma"/>
          <w:sz w:val="22"/>
          <w:szCs w:val="22"/>
        </w:rPr>
        <w:t>wyrządzone podczas prac ładunkowych, w tym w środkach transportu i mieniu otaczającym;</w:t>
      </w:r>
    </w:p>
    <w:p w14:paraId="4B4E9101" w14:textId="0FA90585" w:rsidR="00D47EAA" w:rsidRPr="009B2B78" w:rsidRDefault="00145F18" w:rsidP="009B2B78">
      <w:pPr>
        <w:pStyle w:val="Tekstpodstawowy2"/>
        <w:numPr>
          <w:ilvl w:val="0"/>
          <w:numId w:val="106"/>
        </w:numPr>
        <w:spacing w:line="360" w:lineRule="auto"/>
        <w:rPr>
          <w:rFonts w:ascii="Calibri" w:hAnsi="Calibri" w:cs="Tahoma"/>
          <w:sz w:val="22"/>
          <w:szCs w:val="22"/>
        </w:rPr>
      </w:pPr>
      <w:r w:rsidRPr="00145F18">
        <w:rPr>
          <w:rFonts w:ascii="Calibri" w:hAnsi="Calibri" w:cs="Tahoma"/>
          <w:sz w:val="22"/>
          <w:szCs w:val="22"/>
        </w:rPr>
        <w:t xml:space="preserve">poniesione przez </w:t>
      </w:r>
      <w:r w:rsidR="002C18A5">
        <w:rPr>
          <w:rFonts w:ascii="Calibri" w:hAnsi="Calibri" w:cs="Tahoma"/>
          <w:b/>
          <w:sz w:val="22"/>
          <w:szCs w:val="22"/>
        </w:rPr>
        <w:t>P</w:t>
      </w:r>
      <w:r w:rsidR="002C18A5" w:rsidRPr="002C18A5">
        <w:rPr>
          <w:rFonts w:ascii="Calibri" w:hAnsi="Calibri" w:cs="Tahoma"/>
          <w:b/>
          <w:sz w:val="22"/>
          <w:szCs w:val="22"/>
        </w:rPr>
        <w:t>r</w:t>
      </w:r>
      <w:r w:rsidR="002C18A5">
        <w:rPr>
          <w:rFonts w:ascii="Calibri" w:hAnsi="Calibri" w:cs="Tahoma"/>
          <w:b/>
          <w:sz w:val="22"/>
          <w:szCs w:val="22"/>
          <w:lang w:val="pl-PL"/>
        </w:rPr>
        <w:t xml:space="preserve">acowników </w:t>
      </w:r>
      <w:r w:rsidRPr="009B2B78">
        <w:rPr>
          <w:rFonts w:ascii="Calibri" w:hAnsi="Calibri" w:cs="Tahoma"/>
          <w:b/>
          <w:sz w:val="22"/>
          <w:szCs w:val="22"/>
        </w:rPr>
        <w:t>własnych</w:t>
      </w:r>
      <w:r w:rsidRPr="00145F18">
        <w:rPr>
          <w:rFonts w:ascii="Calibri" w:hAnsi="Calibri" w:cs="Tahoma"/>
          <w:sz w:val="22"/>
          <w:szCs w:val="22"/>
        </w:rPr>
        <w:t xml:space="preserve"> Zamawiającego będące następstwem wypadków przy pracy</w:t>
      </w:r>
      <w:r w:rsidR="002C18A5">
        <w:rPr>
          <w:rFonts w:ascii="Calibri" w:hAnsi="Calibri" w:cs="Tahoma"/>
          <w:b/>
          <w:sz w:val="22"/>
          <w:szCs w:val="22"/>
          <w:lang w:val="pl-PL"/>
        </w:rPr>
        <w:t>;</w:t>
      </w:r>
    </w:p>
    <w:p w14:paraId="49352FD5" w14:textId="3FF8DB4E" w:rsidR="00145F18" w:rsidRPr="00145F18" w:rsidRDefault="00D47EAA" w:rsidP="009B2B78">
      <w:pPr>
        <w:pStyle w:val="Tekstpodstawowy2"/>
        <w:numPr>
          <w:ilvl w:val="0"/>
          <w:numId w:val="106"/>
        </w:numPr>
        <w:spacing w:line="360" w:lineRule="auto"/>
        <w:rPr>
          <w:rFonts w:ascii="Calibri" w:hAnsi="Calibri" w:cs="Tahoma"/>
          <w:sz w:val="22"/>
          <w:szCs w:val="22"/>
        </w:rPr>
      </w:pPr>
      <w:r w:rsidRPr="009B2B78">
        <w:rPr>
          <w:rFonts w:cs="Tahoma"/>
        </w:rPr>
        <w:t>spowodowane przez osoby wykonujące prace społeczno-użyteczne</w:t>
      </w:r>
      <w:r w:rsidR="00052903">
        <w:rPr>
          <w:rFonts w:cs="Tahoma"/>
        </w:rPr>
        <w:t xml:space="preserve"> na rzecz Zamawiającego;</w:t>
      </w:r>
    </w:p>
    <w:p w14:paraId="1878D932" w14:textId="77777777" w:rsidR="00145F18" w:rsidRDefault="00145F18" w:rsidP="00145F18">
      <w:pPr>
        <w:pStyle w:val="Tekstpodstawowy2"/>
        <w:numPr>
          <w:ilvl w:val="0"/>
          <w:numId w:val="106"/>
        </w:numPr>
        <w:spacing w:line="360" w:lineRule="auto"/>
        <w:rPr>
          <w:rFonts w:ascii="Calibri" w:hAnsi="Calibri" w:cs="Tahoma"/>
          <w:sz w:val="22"/>
          <w:szCs w:val="22"/>
        </w:rPr>
      </w:pPr>
      <w:r w:rsidRPr="00145F18">
        <w:rPr>
          <w:rFonts w:ascii="Calibri" w:hAnsi="Calibri" w:cs="Tahoma"/>
          <w:sz w:val="22"/>
          <w:szCs w:val="22"/>
        </w:rPr>
        <w:t>związane z odbywaniem przez pracowników lub współpracowników Ubezpieczonego podróży służbowych, udziałem w targach, wystawach, delegacjach, imprezach integracyjnych, szkoleniach, i in.; ochroną objęte będą również szkody poniesione przez, pracowników, współpracowników;</w:t>
      </w:r>
    </w:p>
    <w:p w14:paraId="6F310C55" w14:textId="77777777" w:rsidR="00726A0E" w:rsidRPr="00726A0E" w:rsidRDefault="00726A0E" w:rsidP="00726A0E">
      <w:pPr>
        <w:pStyle w:val="Tekstpodstawowy2"/>
        <w:spacing w:line="360" w:lineRule="auto"/>
        <w:ind w:left="1440"/>
        <w:rPr>
          <w:rFonts w:ascii="Calibri" w:hAnsi="Calibri" w:cs="Tahoma"/>
          <w:b/>
          <w:sz w:val="22"/>
          <w:szCs w:val="22"/>
        </w:rPr>
      </w:pPr>
      <w:r w:rsidRPr="00726A0E">
        <w:rPr>
          <w:rFonts w:ascii="Calibri" w:hAnsi="Calibri" w:cs="Tahoma"/>
          <w:b/>
          <w:sz w:val="22"/>
          <w:szCs w:val="22"/>
        </w:rPr>
        <w:t>Za Współpracownika uznaje się osobę fizyczną współpracującą z Zamawiającym na podstawie umowy agencyjnej lub innej umowy o świadczenie usług, tytułem której Zamawiający nie opłaca świadczenia ZUS.</w:t>
      </w:r>
    </w:p>
    <w:p w14:paraId="47B3096C" w14:textId="77777777" w:rsidR="00145F18" w:rsidRPr="00145F18" w:rsidRDefault="00145F18" w:rsidP="00145F18">
      <w:pPr>
        <w:pStyle w:val="Tekstpodstawowy2"/>
        <w:numPr>
          <w:ilvl w:val="0"/>
          <w:numId w:val="106"/>
        </w:numPr>
        <w:spacing w:line="360" w:lineRule="auto"/>
        <w:rPr>
          <w:rFonts w:ascii="Calibri" w:hAnsi="Calibri" w:cs="Tahoma"/>
          <w:sz w:val="22"/>
          <w:szCs w:val="22"/>
        </w:rPr>
      </w:pPr>
      <w:r w:rsidRPr="00145F18">
        <w:rPr>
          <w:rFonts w:ascii="Calibri" w:hAnsi="Calibri" w:cs="Tahoma"/>
          <w:sz w:val="22"/>
          <w:szCs w:val="22"/>
        </w:rPr>
        <w:t>wyrządzone w związku z administrowaniem i utrzymaniem chodników, terenów zielonych i rekreacyjnych, sieci wodnej, kanalizacyjnej;</w:t>
      </w:r>
    </w:p>
    <w:p w14:paraId="3A7D477B" w14:textId="77777777" w:rsidR="00145F18" w:rsidRPr="00145F18" w:rsidRDefault="00145F18" w:rsidP="00145F18">
      <w:pPr>
        <w:pStyle w:val="Tekstpodstawowy2"/>
        <w:numPr>
          <w:ilvl w:val="0"/>
          <w:numId w:val="106"/>
        </w:numPr>
        <w:spacing w:line="360" w:lineRule="auto"/>
        <w:rPr>
          <w:rFonts w:ascii="Calibri" w:hAnsi="Calibri" w:cs="Tahoma"/>
          <w:sz w:val="22"/>
          <w:szCs w:val="22"/>
        </w:rPr>
      </w:pPr>
      <w:r w:rsidRPr="00145F18">
        <w:rPr>
          <w:rFonts w:ascii="Calibri" w:hAnsi="Calibri" w:cs="Tahoma"/>
          <w:sz w:val="22"/>
          <w:szCs w:val="22"/>
        </w:rPr>
        <w:t>z tytułu prowadzenia portów żeglugi śródlądowej</w:t>
      </w:r>
      <w:r w:rsidRPr="00145F18">
        <w:rPr>
          <w:rFonts w:ascii="Calibri" w:hAnsi="Calibri" w:cs="Tahoma"/>
        </w:rPr>
        <w:t>;</w:t>
      </w:r>
    </w:p>
    <w:p w14:paraId="732C0BF4" w14:textId="77777777" w:rsidR="00145F18" w:rsidRPr="00145F18" w:rsidRDefault="00145F18" w:rsidP="00145F18">
      <w:pPr>
        <w:pStyle w:val="Kolorowalistaakcent13"/>
        <w:numPr>
          <w:ilvl w:val="0"/>
          <w:numId w:val="106"/>
        </w:numPr>
        <w:spacing w:after="0" w:line="360" w:lineRule="auto"/>
        <w:jc w:val="both"/>
        <w:rPr>
          <w:rFonts w:cs="Tahoma"/>
        </w:rPr>
      </w:pPr>
      <w:r w:rsidRPr="00145F18">
        <w:rPr>
          <w:rFonts w:cs="Tahoma"/>
        </w:rPr>
        <w:lastRenderedPageBreak/>
        <w:t>powstałe w rzeczach wniesionych przez gości obiektów hotelowo-noclegowych                      i uczestników imprez organizowanych w tych obiektach w związku z prowadzeniem działalności hotelarskiej, w tym za rzeczy pozostawione na przechowanie w depozycie      i nie wyłączając z ochrony ubezpieczenia biżuterii oraz gotówki pod warunkiem prowadzenia ewidencji pozostawionych w depozycie przedmiotów. Ochronę ubezpieczenia objęta jest również odpowiedzialność za szkody w pojazdach gości lub        w ich wyposażeniu albo rzeczach w nich pozostawionych;</w:t>
      </w:r>
    </w:p>
    <w:p w14:paraId="7BD37A69" w14:textId="77777777" w:rsidR="002C0F2B" w:rsidRPr="00653C7B" w:rsidRDefault="00145F18" w:rsidP="00653C7B">
      <w:pPr>
        <w:pStyle w:val="Kolorowalistaakcent13"/>
        <w:numPr>
          <w:ilvl w:val="0"/>
          <w:numId w:val="106"/>
        </w:numPr>
        <w:spacing w:after="0" w:line="360" w:lineRule="auto"/>
        <w:jc w:val="both"/>
        <w:rPr>
          <w:rFonts w:cs="Tahoma"/>
        </w:rPr>
      </w:pPr>
      <w:r w:rsidRPr="00240AEB">
        <w:rPr>
          <w:lang w:eastAsia="ar-SA"/>
        </w:rPr>
        <w:t>spowodowane przez osoby działające bez posiadania stosownych uprawnień lub pod wpływem alkoholu, w stanie nietrzeźwości, pod wpływem narkotyków, leków psychotropowych, środków odurzających zastępczych, gdy miało to wpływ na powstanie lub rozmiar szkody – z zachowaniem regresu do sprawcy szkody</w:t>
      </w:r>
      <w:r w:rsidRPr="00145F18">
        <w:rPr>
          <w:rFonts w:cs="Tahoma"/>
        </w:rPr>
        <w:t>;</w:t>
      </w:r>
    </w:p>
    <w:p w14:paraId="7B0C0833" w14:textId="77777777" w:rsidR="00145F18" w:rsidRPr="00145F18" w:rsidRDefault="00145F18" w:rsidP="00145F18">
      <w:pPr>
        <w:pStyle w:val="Kolorowalistaakcent13"/>
        <w:numPr>
          <w:ilvl w:val="0"/>
          <w:numId w:val="106"/>
        </w:numPr>
        <w:spacing w:after="0" w:line="360" w:lineRule="auto"/>
        <w:jc w:val="both"/>
        <w:rPr>
          <w:rFonts w:cs="Tahoma"/>
        </w:rPr>
      </w:pPr>
      <w:r w:rsidRPr="00145F18">
        <w:rPr>
          <w:rFonts w:cs="Tahoma"/>
        </w:rPr>
        <w:t xml:space="preserve">związane z naruszeniem poufności informacji (rozumianych jako poufność informacji          i poufność danych), naruszeniem tajemnicy handlowej, naruszeniem praw własności przemysłowej, praw własności intelektualnej, praw autorskich, znaków towarowych, patentów, praw do wzorów (zarejestrowanych i niezarejestrowanych)- limit 500.000,00 PLN – </w:t>
      </w:r>
      <w:r w:rsidRPr="00145F18">
        <w:rPr>
          <w:rFonts w:cs="Tahoma"/>
          <w:b/>
        </w:rPr>
        <w:t>klauzula fakultatywna;</w:t>
      </w:r>
      <w:r w:rsidRPr="00145F18">
        <w:rPr>
          <w:rFonts w:cs="Tahoma"/>
        </w:rPr>
        <w:t xml:space="preserve"> </w:t>
      </w:r>
    </w:p>
    <w:p w14:paraId="17A388B0" w14:textId="77777777" w:rsidR="00145F18" w:rsidRPr="00653C7B" w:rsidRDefault="00145F18" w:rsidP="00653C7B">
      <w:pPr>
        <w:pStyle w:val="Kolorowalistaakcent13"/>
        <w:numPr>
          <w:ilvl w:val="0"/>
          <w:numId w:val="106"/>
        </w:numPr>
        <w:spacing w:after="0" w:line="360" w:lineRule="auto"/>
        <w:jc w:val="both"/>
        <w:rPr>
          <w:rFonts w:cs="Tahoma"/>
        </w:rPr>
      </w:pPr>
      <w:r w:rsidRPr="00145F18">
        <w:rPr>
          <w:rFonts w:cs="Tahoma"/>
        </w:rPr>
        <w:t xml:space="preserve">spowodowane zniszczeniem, zagubieniem, uszkodzeniem, zaginięciem, zniekształceniem dokumentów lub danych, w tym danych komputerowych przechowywanych w systemie- limit 200.000 PLN- </w:t>
      </w:r>
      <w:r w:rsidRPr="00145F18">
        <w:rPr>
          <w:rFonts w:cs="Tahoma"/>
          <w:b/>
        </w:rPr>
        <w:t xml:space="preserve"> klauzula fakultatywna.</w:t>
      </w:r>
    </w:p>
    <w:p w14:paraId="77BF7AA9" w14:textId="77777777" w:rsidR="00653C7B" w:rsidRPr="008D6403" w:rsidRDefault="00653C7B" w:rsidP="00653C7B">
      <w:pPr>
        <w:pStyle w:val="Kolorowalistaakcent13"/>
        <w:numPr>
          <w:ilvl w:val="0"/>
          <w:numId w:val="106"/>
        </w:numPr>
        <w:spacing w:after="0" w:line="360" w:lineRule="auto"/>
        <w:jc w:val="both"/>
        <w:rPr>
          <w:rFonts w:cs="Tahoma"/>
        </w:rPr>
      </w:pPr>
      <w:r w:rsidRPr="009B2B78">
        <w:rPr>
          <w:rFonts w:cs="Tahoma"/>
        </w:rPr>
        <w:t>ubezpieczeniem nie jest objęta ochrona odpowiedzialności cywilnej będącej przedmiotem obowiązkowych ubezpieczeń odpowiedzialności cywilnej, do zawarcia których Ubezpieczający zobowiązany jest mocą przepisów ustawy lub przepisów wykonawczych wydanych na podstawie ustawy, z tytułu wykonywania określonego zawodu.</w:t>
      </w:r>
    </w:p>
    <w:p w14:paraId="07D1A47A" w14:textId="77777777" w:rsidR="00145F18" w:rsidRPr="00145F18" w:rsidRDefault="00145F18" w:rsidP="00145F18">
      <w:pPr>
        <w:pStyle w:val="Kolorowalistaakcent13"/>
        <w:numPr>
          <w:ilvl w:val="0"/>
          <w:numId w:val="158"/>
        </w:numPr>
        <w:spacing w:after="0" w:line="360" w:lineRule="auto"/>
        <w:jc w:val="both"/>
        <w:rPr>
          <w:rFonts w:cs="Tahoma"/>
          <w:b/>
          <w:bCs/>
        </w:rPr>
      </w:pPr>
      <w:r w:rsidRPr="00145F18">
        <w:rPr>
          <w:rFonts w:cs="Tahoma"/>
          <w:b/>
          <w:bCs/>
        </w:rPr>
        <w:t>Zakres terytorialny ochrony.</w:t>
      </w:r>
    </w:p>
    <w:p w14:paraId="109F9232" w14:textId="77777777" w:rsidR="00145F18" w:rsidRPr="00145F18" w:rsidRDefault="00145F18" w:rsidP="00145F18">
      <w:pPr>
        <w:pStyle w:val="Kolorowalistaakcent13"/>
        <w:numPr>
          <w:ilvl w:val="0"/>
          <w:numId w:val="160"/>
        </w:numPr>
        <w:spacing w:after="0" w:line="360" w:lineRule="auto"/>
        <w:jc w:val="both"/>
        <w:rPr>
          <w:rFonts w:cs="Tahoma"/>
          <w:b/>
          <w:bCs/>
        </w:rPr>
      </w:pPr>
      <w:r w:rsidRPr="00145F18">
        <w:rPr>
          <w:rFonts w:cs="Tahoma"/>
        </w:rPr>
        <w:t xml:space="preserve">Teren Europy. Dla podróży służbowych pracowników Ubezpieczonego – terytorium całego świata z  włączeniem USA i Kanady. </w:t>
      </w:r>
    </w:p>
    <w:p w14:paraId="54B852A4" w14:textId="77777777" w:rsidR="00DA0FE7" w:rsidRPr="00DA0FE7" w:rsidRDefault="009C17DD" w:rsidP="00DA0FE7">
      <w:pPr>
        <w:pStyle w:val="Kolorowalistaakcent13"/>
        <w:numPr>
          <w:ilvl w:val="0"/>
          <w:numId w:val="160"/>
        </w:numPr>
        <w:spacing w:after="0" w:line="360" w:lineRule="auto"/>
        <w:jc w:val="both"/>
        <w:rPr>
          <w:rFonts w:cs="Tahoma"/>
          <w:bCs/>
        </w:rPr>
      </w:pPr>
      <w:r>
        <w:rPr>
          <w:rFonts w:cs="Tahoma"/>
          <w:bCs/>
        </w:rPr>
        <w:t xml:space="preserve">W celu uniknięcia </w:t>
      </w:r>
      <w:r w:rsidR="00DA0FE7" w:rsidRPr="00DA0FE7">
        <w:rPr>
          <w:rFonts w:cs="Tahoma"/>
          <w:bCs/>
        </w:rPr>
        <w:t>wątpliwości potwierdza się, że światowy zakres terytorialny dotyczy szkód powstałych w związku z odbywaniem lub przeprowadzaniem przez pracowników oraz współpracowników Ubezpieczonego podróży służbowych, delegacji, szkoleń lub stażu, uczestniczenia w targach, wystawach, imprezach integracyjnych itp.</w:t>
      </w:r>
    </w:p>
    <w:p w14:paraId="3E474C8C" w14:textId="77777777" w:rsidR="00DA0FE7" w:rsidRPr="00DA0FE7" w:rsidRDefault="00DA0FE7" w:rsidP="009C17DD">
      <w:pPr>
        <w:pStyle w:val="Kolorowalistaakcent13"/>
        <w:spacing w:after="0" w:line="360" w:lineRule="auto"/>
        <w:jc w:val="both"/>
        <w:rPr>
          <w:rFonts w:cs="Tahoma"/>
          <w:bCs/>
        </w:rPr>
      </w:pPr>
      <w:r w:rsidRPr="00DA0FE7">
        <w:rPr>
          <w:rFonts w:cs="Tahoma"/>
          <w:bCs/>
        </w:rPr>
        <w:t>W przypadku podróży do USA, Kanady, Australii i Nowej Zelandii z zakresu ubezpieczenia wyłączone są szkody powstałe w trakcie odbywania stażu, wykonywania usług i pracy.</w:t>
      </w:r>
    </w:p>
    <w:p w14:paraId="50507113" w14:textId="77777777" w:rsidR="00145F18" w:rsidRPr="00145F18" w:rsidRDefault="00145F18" w:rsidP="00145F18">
      <w:pPr>
        <w:pStyle w:val="Kolorowalistaakcent13"/>
        <w:numPr>
          <w:ilvl w:val="0"/>
          <w:numId w:val="160"/>
        </w:numPr>
        <w:spacing w:after="0" w:line="360" w:lineRule="auto"/>
        <w:jc w:val="both"/>
        <w:rPr>
          <w:rFonts w:cs="Tahoma"/>
          <w:b/>
          <w:bCs/>
        </w:rPr>
      </w:pPr>
      <w:r w:rsidRPr="00145F18">
        <w:rPr>
          <w:rFonts w:cs="Tahoma"/>
          <w:bCs/>
        </w:rPr>
        <w:t xml:space="preserve">Ochrona ubezpieczeniowa obejmie wszelkie lokalizacje, w których prowadzona jest działalność Ubezpieczonego lub w których znajduje się mienie należące, użytkowane bądź będące pod </w:t>
      </w:r>
      <w:r w:rsidRPr="00145F18">
        <w:rPr>
          <w:rFonts w:cs="Tahoma"/>
          <w:bCs/>
        </w:rPr>
        <w:lastRenderedPageBreak/>
        <w:t>kontrolą Ubezpieczonego. Ochroną objęte zostaną automatycznie wszelkie lokalizacje uruchamiane w okresie ubezpieczenia, bez obowiązku zgłaszania ubezpieczycielowi.</w:t>
      </w:r>
    </w:p>
    <w:p w14:paraId="390EB40E" w14:textId="77777777" w:rsidR="00145F18" w:rsidRPr="00145F18" w:rsidRDefault="00145F18" w:rsidP="00145F18">
      <w:pPr>
        <w:pStyle w:val="Kolorowalistaakcent13"/>
        <w:numPr>
          <w:ilvl w:val="0"/>
          <w:numId w:val="160"/>
        </w:numPr>
        <w:spacing w:after="0" w:line="360" w:lineRule="auto"/>
        <w:jc w:val="both"/>
        <w:rPr>
          <w:rFonts w:cs="Tahoma"/>
          <w:b/>
          <w:bCs/>
        </w:rPr>
      </w:pPr>
      <w:r w:rsidRPr="00145F18">
        <w:rPr>
          <w:rFonts w:cs="Tahoma"/>
          <w:bCs/>
        </w:rPr>
        <w:t>Ochroną ubezpieczeniową objęte będą szkody dochodzone w jakiejkolwiek jurysdykcji, przy czym do umowy ubezpieczenia zastosowanie ma prawo i jurysdykcja polska.</w:t>
      </w:r>
    </w:p>
    <w:p w14:paraId="041E41E0" w14:textId="77777777" w:rsidR="00145F18" w:rsidRPr="00145F18" w:rsidRDefault="00145F18" w:rsidP="00145F18">
      <w:pPr>
        <w:spacing w:line="360" w:lineRule="auto"/>
        <w:ind w:left="567"/>
        <w:jc w:val="both"/>
        <w:rPr>
          <w:rFonts w:cs="Tahoma"/>
          <w:b/>
          <w:bCs/>
        </w:rPr>
      </w:pPr>
    </w:p>
    <w:p w14:paraId="17D1D81D" w14:textId="77777777" w:rsidR="00145F18" w:rsidRPr="00145F18" w:rsidRDefault="00145F18" w:rsidP="00145F18">
      <w:pPr>
        <w:pStyle w:val="Kolorowalistaakcent13"/>
        <w:numPr>
          <w:ilvl w:val="0"/>
          <w:numId w:val="158"/>
        </w:numPr>
        <w:spacing w:after="0" w:line="360" w:lineRule="auto"/>
        <w:jc w:val="both"/>
        <w:rPr>
          <w:rFonts w:cs="Tahoma"/>
          <w:b/>
          <w:bCs/>
        </w:rPr>
      </w:pPr>
      <w:r w:rsidRPr="00145F18">
        <w:rPr>
          <w:rFonts w:cs="Tahoma"/>
          <w:b/>
          <w:bCs/>
        </w:rPr>
        <w:t>Czasowy zakres ochrony</w:t>
      </w:r>
    </w:p>
    <w:p w14:paraId="685C8AAD" w14:textId="77777777" w:rsidR="00145F18" w:rsidRPr="00145F18" w:rsidRDefault="00145F18" w:rsidP="00145F18">
      <w:pPr>
        <w:pStyle w:val="Kolorowalistaakcent13"/>
        <w:numPr>
          <w:ilvl w:val="0"/>
          <w:numId w:val="161"/>
        </w:numPr>
        <w:spacing w:after="0" w:line="360" w:lineRule="auto"/>
        <w:jc w:val="both"/>
        <w:rPr>
          <w:rFonts w:cs="Tahoma"/>
          <w:b/>
          <w:bCs/>
        </w:rPr>
      </w:pPr>
      <w:r w:rsidRPr="00145F18">
        <w:rPr>
          <w:rFonts w:cs="Tahoma"/>
        </w:rPr>
        <w:t xml:space="preserve">Ochroną ubezpieczeniową objęte są szkody powstałe w okresie ubezpieczenia, niezależnie od tego czy wadliwe działanie lub zaniechanie, które spowodowało powstanie szkody, miało miejsce w okresie ubezpieczenia czy też w okresie poprzedzającym, z zastrzeżeniem możliwości wniesienia roszczeń po zakończeniu okresu ubezpieczenia z zachowaniem ustawowych terminów przedawnienia (tzw. </w:t>
      </w:r>
      <w:proofErr w:type="spellStart"/>
      <w:r w:rsidRPr="00145F18">
        <w:rPr>
          <w:rFonts w:cs="Tahoma"/>
        </w:rPr>
        <w:t>trigger</w:t>
      </w:r>
      <w:proofErr w:type="spellEnd"/>
      <w:r w:rsidRPr="00145F18">
        <w:rPr>
          <w:rFonts w:cs="Tahoma"/>
        </w:rPr>
        <w:t xml:space="preserve"> </w:t>
      </w:r>
      <w:proofErr w:type="spellStart"/>
      <w:r w:rsidRPr="00145F18">
        <w:rPr>
          <w:rFonts w:cs="Tahoma"/>
        </w:rPr>
        <w:t>loss</w:t>
      </w:r>
      <w:proofErr w:type="spellEnd"/>
      <w:r w:rsidRPr="00145F18">
        <w:rPr>
          <w:rFonts w:cs="Tahoma"/>
        </w:rPr>
        <w:t xml:space="preserve"> </w:t>
      </w:r>
      <w:proofErr w:type="spellStart"/>
      <w:r w:rsidRPr="00145F18">
        <w:rPr>
          <w:rFonts w:cs="Tahoma"/>
        </w:rPr>
        <w:t>occurrence</w:t>
      </w:r>
      <w:proofErr w:type="spellEnd"/>
      <w:r w:rsidRPr="00145F18">
        <w:rPr>
          <w:rFonts w:cs="Tahoma"/>
        </w:rPr>
        <w:t>).</w:t>
      </w:r>
    </w:p>
    <w:p w14:paraId="41410D40" w14:textId="77777777" w:rsidR="00145F18" w:rsidRPr="00145F18" w:rsidRDefault="00145F18" w:rsidP="00145F18">
      <w:pPr>
        <w:pStyle w:val="Kolorowalistaakcent13"/>
        <w:numPr>
          <w:ilvl w:val="0"/>
          <w:numId w:val="161"/>
        </w:numPr>
        <w:spacing w:after="0" w:line="360" w:lineRule="auto"/>
        <w:jc w:val="both"/>
        <w:rPr>
          <w:rFonts w:cs="Tahoma"/>
          <w:b/>
          <w:bCs/>
        </w:rPr>
      </w:pPr>
      <w:r w:rsidRPr="00145F18">
        <w:rPr>
          <w:rFonts w:cs="Tahoma"/>
        </w:rPr>
        <w:t>Za datę powstania wypadku ubezpieczeniowego przyjmuje się dzień, w którym stwierdzono:</w:t>
      </w:r>
    </w:p>
    <w:p w14:paraId="77A63A7F" w14:textId="77777777" w:rsidR="00145F18" w:rsidRPr="00145F18" w:rsidRDefault="00145F18" w:rsidP="00145F18">
      <w:pPr>
        <w:numPr>
          <w:ilvl w:val="0"/>
          <w:numId w:val="119"/>
        </w:numPr>
        <w:spacing w:after="0" w:line="360" w:lineRule="auto"/>
        <w:jc w:val="both"/>
        <w:rPr>
          <w:rFonts w:cs="Tahoma"/>
        </w:rPr>
      </w:pPr>
      <w:r w:rsidRPr="00145F18">
        <w:rPr>
          <w:rFonts w:cs="Tahoma"/>
        </w:rPr>
        <w:t xml:space="preserve">w odniesieniu do szkody osobowej - śmierć, uszkodzenie ciała lub rozstrój zdrowia  - </w:t>
      </w:r>
      <w:r w:rsidRPr="00145F18">
        <w:rPr>
          <w:rFonts w:cs="Tahoma"/>
        </w:rPr>
        <w:br/>
        <w:t xml:space="preserve">w przypadku wątpliwości za datę powstania szkody przyjmuje się dzień, w którym po raz pierwszy stwierdzono badaniem lekarskim uszkodzenie ciała lub rozstrój zdrowia, </w:t>
      </w:r>
    </w:p>
    <w:p w14:paraId="3F1F09B5" w14:textId="77777777" w:rsidR="00145F18" w:rsidRPr="00145F18" w:rsidRDefault="00145F18" w:rsidP="00145F18">
      <w:pPr>
        <w:numPr>
          <w:ilvl w:val="0"/>
          <w:numId w:val="119"/>
        </w:numPr>
        <w:spacing w:after="0" w:line="360" w:lineRule="auto"/>
        <w:jc w:val="both"/>
        <w:rPr>
          <w:rFonts w:cs="Tahoma"/>
        </w:rPr>
      </w:pPr>
      <w:r w:rsidRPr="00145F18">
        <w:rPr>
          <w:rFonts w:cs="Tahoma"/>
        </w:rPr>
        <w:t xml:space="preserve">w odniesieniu do szkody rzeczowej - zniszczenie, uszkodzenie lub utratę rzeczy, </w:t>
      </w:r>
    </w:p>
    <w:p w14:paraId="24C42A11" w14:textId="77777777" w:rsidR="00145F18" w:rsidRPr="00145F18" w:rsidRDefault="00145F18" w:rsidP="00145F18">
      <w:pPr>
        <w:numPr>
          <w:ilvl w:val="0"/>
          <w:numId w:val="119"/>
        </w:numPr>
        <w:spacing w:after="0" w:line="360" w:lineRule="auto"/>
        <w:jc w:val="both"/>
        <w:rPr>
          <w:rFonts w:cs="Tahoma"/>
        </w:rPr>
      </w:pPr>
      <w:r w:rsidRPr="00145F18">
        <w:rPr>
          <w:rFonts w:cs="Tahoma"/>
        </w:rPr>
        <w:t xml:space="preserve">w odniesieniu do czystej straty finansowej - poniesienie czystej straty finansowej. </w:t>
      </w:r>
    </w:p>
    <w:p w14:paraId="148E8254" w14:textId="77777777" w:rsidR="00145F18" w:rsidRPr="00145F18" w:rsidRDefault="00145F18" w:rsidP="00145F18">
      <w:pPr>
        <w:pStyle w:val="Kolorowalistaakcent13"/>
        <w:numPr>
          <w:ilvl w:val="0"/>
          <w:numId w:val="161"/>
        </w:numPr>
        <w:spacing w:line="360" w:lineRule="auto"/>
        <w:jc w:val="both"/>
        <w:rPr>
          <w:rFonts w:cs="Tahoma"/>
        </w:rPr>
      </w:pPr>
      <w:r w:rsidRPr="00145F18">
        <w:rPr>
          <w:rFonts w:cs="Tahoma"/>
        </w:rPr>
        <w:t>Wszystkie szkody będące następstwem lub wynikające z tej samej przyczyny, w tym wynikające z wprowadzenia do obrotu produktów, realizacji pracy lub usługi posiadających tą samą wadę, niezależnie od liczby osób poszkodowanych uważa się za jeden wypadek i przyjmuje się, że miały miejsce w chwili wystąpienia pierwszej szkody (szkoda seryjna). W przypadku szkód seryjnych, wszelkie franszyzy będą potrącane jednorazowo dla wszystkich szkód liczonych łącznie.</w:t>
      </w:r>
    </w:p>
    <w:p w14:paraId="3A2A942D" w14:textId="77777777" w:rsidR="00145F18" w:rsidRPr="00145F18" w:rsidRDefault="00145F18" w:rsidP="00145F18">
      <w:pPr>
        <w:pStyle w:val="Kolorowalistaakcent13"/>
        <w:spacing w:line="360" w:lineRule="auto"/>
        <w:jc w:val="both"/>
        <w:rPr>
          <w:rFonts w:cs="Tahoma"/>
        </w:rPr>
      </w:pPr>
    </w:p>
    <w:p w14:paraId="0E835D04" w14:textId="77777777" w:rsidR="00145F18" w:rsidRPr="00145F18" w:rsidRDefault="00145F18" w:rsidP="00145F18">
      <w:pPr>
        <w:pStyle w:val="Kolorowalistaakcent13"/>
        <w:numPr>
          <w:ilvl w:val="0"/>
          <w:numId w:val="158"/>
        </w:numPr>
        <w:spacing w:after="0" w:line="360" w:lineRule="auto"/>
        <w:jc w:val="both"/>
        <w:rPr>
          <w:rFonts w:cs="Tahoma"/>
          <w:b/>
          <w:bCs/>
        </w:rPr>
      </w:pPr>
      <w:r w:rsidRPr="00145F18">
        <w:rPr>
          <w:rFonts w:cs="Tahoma"/>
          <w:b/>
          <w:bCs/>
        </w:rPr>
        <w:t>Definicje</w:t>
      </w:r>
    </w:p>
    <w:p w14:paraId="60940DAF" w14:textId="77777777" w:rsidR="00145F18" w:rsidRPr="00145F18" w:rsidRDefault="00145F18" w:rsidP="00145F18">
      <w:pPr>
        <w:pStyle w:val="Tekstpodstawowy2"/>
        <w:numPr>
          <w:ilvl w:val="0"/>
          <w:numId w:val="149"/>
        </w:numPr>
        <w:spacing w:line="360" w:lineRule="auto"/>
        <w:rPr>
          <w:rFonts w:ascii="Calibri" w:hAnsi="Calibri" w:cs="Tahoma"/>
          <w:sz w:val="22"/>
          <w:szCs w:val="22"/>
        </w:rPr>
      </w:pPr>
      <w:r w:rsidRPr="00145F18">
        <w:rPr>
          <w:rFonts w:ascii="Calibri" w:hAnsi="Calibri" w:cs="Tahoma"/>
          <w:b/>
          <w:bCs/>
          <w:sz w:val="22"/>
          <w:szCs w:val="22"/>
        </w:rPr>
        <w:t xml:space="preserve">Szkoda osobowa </w:t>
      </w:r>
      <w:r w:rsidRPr="00145F18">
        <w:rPr>
          <w:rFonts w:ascii="Calibri" w:hAnsi="Calibri" w:cs="Tahoma"/>
          <w:sz w:val="22"/>
          <w:szCs w:val="22"/>
        </w:rPr>
        <w:t>- straty rzeczywiste powstałe wskutek śmierci, uszkodzenia ciała lub rozstroju zdrowia, a także utracone korzyści, które mogły być osiągnięte, gdyby nie śmierć, uszkodzenia ciała lub rozstrój zdrowia. Przez szkodę osobową rozumieć należy także roszczenia o zadośćuczynienie za doznaną krzywdę, wnoszone przez poszkodowanego lub inne uprawnione osoby w związku z powyższymi okolicznościami.</w:t>
      </w:r>
    </w:p>
    <w:p w14:paraId="2ADDEB5C" w14:textId="77777777" w:rsidR="00145F18" w:rsidRPr="00145F18" w:rsidRDefault="00145F18" w:rsidP="00145F18">
      <w:pPr>
        <w:pStyle w:val="Tekstpodstawowy2"/>
        <w:numPr>
          <w:ilvl w:val="0"/>
          <w:numId w:val="149"/>
        </w:numPr>
        <w:spacing w:line="360" w:lineRule="auto"/>
        <w:rPr>
          <w:rFonts w:ascii="Calibri" w:hAnsi="Calibri" w:cs="Tahoma"/>
          <w:sz w:val="22"/>
          <w:szCs w:val="22"/>
        </w:rPr>
      </w:pPr>
      <w:r w:rsidRPr="00145F18">
        <w:rPr>
          <w:rFonts w:ascii="Calibri" w:hAnsi="Calibri" w:cs="Tahoma"/>
          <w:b/>
          <w:bCs/>
          <w:sz w:val="22"/>
          <w:szCs w:val="22"/>
        </w:rPr>
        <w:t>Szkoda rzeczowa</w:t>
      </w:r>
      <w:r w:rsidRPr="00145F18">
        <w:rPr>
          <w:rFonts w:ascii="Calibri" w:hAnsi="Calibri" w:cs="Tahoma"/>
          <w:sz w:val="22"/>
          <w:szCs w:val="22"/>
        </w:rPr>
        <w:t xml:space="preserve"> –straty powstałe wskutek zniszczenia, uszkodzenia lub utraty rzeczy,              a także utracone korzyści poszkodowanego, które mogły być osiągnięte gdyby rzecz nie została uszkodzona, zniszczona lub utracona. </w:t>
      </w:r>
    </w:p>
    <w:p w14:paraId="1E9AFAC5" w14:textId="77777777" w:rsidR="00145F18" w:rsidRPr="00145F18" w:rsidRDefault="00145F18" w:rsidP="00145F18">
      <w:pPr>
        <w:pStyle w:val="Tekstpodstawowy2"/>
        <w:numPr>
          <w:ilvl w:val="0"/>
          <w:numId w:val="149"/>
        </w:numPr>
        <w:spacing w:line="360" w:lineRule="auto"/>
        <w:rPr>
          <w:rFonts w:ascii="Calibri" w:hAnsi="Calibri" w:cs="Tahoma"/>
          <w:color w:val="FF0000"/>
          <w:sz w:val="22"/>
          <w:szCs w:val="22"/>
        </w:rPr>
      </w:pPr>
      <w:r w:rsidRPr="00145F18">
        <w:rPr>
          <w:rFonts w:ascii="Calibri" w:hAnsi="Calibri" w:cs="Tahoma"/>
          <w:b/>
          <w:bCs/>
          <w:sz w:val="22"/>
          <w:szCs w:val="22"/>
        </w:rPr>
        <w:t>Czyste straty finansowe</w:t>
      </w:r>
      <w:r w:rsidRPr="00145F18">
        <w:rPr>
          <w:rFonts w:ascii="Calibri" w:hAnsi="Calibri" w:cs="Tahoma"/>
          <w:sz w:val="22"/>
          <w:szCs w:val="22"/>
        </w:rPr>
        <w:t xml:space="preserve"> – to straty nie wynikające ze szkody osobowej lub rzeczowej, zgodnie z klauzulą czystych strat finansowych</w:t>
      </w:r>
    </w:p>
    <w:p w14:paraId="3A9322F2" w14:textId="77777777" w:rsidR="00145F18" w:rsidRPr="00145F18" w:rsidRDefault="00145F18" w:rsidP="00145F18">
      <w:pPr>
        <w:pStyle w:val="Tekstpodstawowy2"/>
        <w:spacing w:line="360" w:lineRule="auto"/>
        <w:rPr>
          <w:rFonts w:ascii="Calibri" w:hAnsi="Calibri" w:cs="Tahoma"/>
          <w:b/>
          <w:bCs/>
          <w:sz w:val="22"/>
          <w:szCs w:val="22"/>
        </w:rPr>
      </w:pPr>
    </w:p>
    <w:p w14:paraId="39B06D6A" w14:textId="77777777" w:rsidR="00145F18" w:rsidRPr="00145F18" w:rsidRDefault="00145F18" w:rsidP="00145F18">
      <w:pPr>
        <w:pStyle w:val="Kolorowalistaakcent13"/>
        <w:numPr>
          <w:ilvl w:val="0"/>
          <w:numId w:val="158"/>
        </w:numPr>
        <w:spacing w:after="0" w:line="360" w:lineRule="auto"/>
        <w:jc w:val="both"/>
        <w:rPr>
          <w:rFonts w:cs="Tahoma"/>
          <w:b/>
          <w:bCs/>
        </w:rPr>
      </w:pPr>
      <w:r w:rsidRPr="00145F18">
        <w:rPr>
          <w:rFonts w:cs="Tahoma"/>
          <w:b/>
          <w:bCs/>
        </w:rPr>
        <w:t>Suma gwarancyjna</w:t>
      </w:r>
    </w:p>
    <w:p w14:paraId="40624AA2" w14:textId="77777777" w:rsidR="00145F18" w:rsidRPr="00145F18" w:rsidRDefault="00145F18" w:rsidP="00145F18">
      <w:pPr>
        <w:pStyle w:val="Kolorowalistaakcent13"/>
        <w:numPr>
          <w:ilvl w:val="0"/>
          <w:numId w:val="162"/>
        </w:numPr>
        <w:spacing w:after="0" w:line="360" w:lineRule="auto"/>
        <w:jc w:val="both"/>
        <w:rPr>
          <w:rFonts w:cs="Tahoma"/>
          <w:b/>
          <w:bCs/>
        </w:rPr>
      </w:pPr>
      <w:r w:rsidRPr="00145F18">
        <w:rPr>
          <w:rFonts w:cs="Tahoma"/>
          <w:b/>
          <w:bCs/>
        </w:rPr>
        <w:t>Suma gwarancyjna 2.000.000,00</w:t>
      </w:r>
      <w:r w:rsidRPr="00145F18">
        <w:rPr>
          <w:rFonts w:cs="Tahoma"/>
          <w:b/>
        </w:rPr>
        <w:t xml:space="preserve"> PLN</w:t>
      </w:r>
      <w:r w:rsidRPr="00145F18">
        <w:rPr>
          <w:rFonts w:cs="Tahoma"/>
        </w:rPr>
        <w:t xml:space="preserve"> na jedno zdarzenie i </w:t>
      </w:r>
      <w:r w:rsidRPr="00145F18">
        <w:rPr>
          <w:rFonts w:cs="Tahoma"/>
          <w:b/>
        </w:rPr>
        <w:t>3.000.000,00  PLN</w:t>
      </w:r>
      <w:r w:rsidRPr="00145F18">
        <w:rPr>
          <w:rFonts w:cs="Tahoma"/>
        </w:rPr>
        <w:t xml:space="preserve">  na wszystkie zdarzenia w rocznym okresie ubezpieczenia, z zastrzeżeniem limitów ustanowionych dla </w:t>
      </w:r>
      <w:proofErr w:type="spellStart"/>
      <w:r w:rsidRPr="00145F18">
        <w:rPr>
          <w:rFonts w:cs="Tahoma"/>
        </w:rPr>
        <w:t>ryzyk</w:t>
      </w:r>
      <w:proofErr w:type="spellEnd"/>
      <w:r w:rsidRPr="00145F18">
        <w:rPr>
          <w:rFonts w:cs="Tahoma"/>
        </w:rPr>
        <w:t xml:space="preserve"> określonych w Opisie Przedmiotu Zamówienia.</w:t>
      </w:r>
    </w:p>
    <w:p w14:paraId="15D5FB80" w14:textId="77777777" w:rsidR="00145F18" w:rsidRPr="00145F18" w:rsidRDefault="00145F18" w:rsidP="00145F18">
      <w:pPr>
        <w:pStyle w:val="Kolorowalistaakcent13"/>
        <w:numPr>
          <w:ilvl w:val="0"/>
          <w:numId w:val="162"/>
        </w:numPr>
        <w:spacing w:after="0" w:line="360" w:lineRule="auto"/>
        <w:jc w:val="both"/>
        <w:rPr>
          <w:rFonts w:cs="Tahoma"/>
          <w:b/>
          <w:bCs/>
        </w:rPr>
      </w:pPr>
      <w:r w:rsidRPr="00145F18">
        <w:rPr>
          <w:rFonts w:cs="Tahoma"/>
          <w:b/>
          <w:bCs/>
        </w:rPr>
        <w:t>Dopuszczalne limity odpowiedzialności:</w:t>
      </w:r>
      <w:r w:rsidRPr="00145F18">
        <w:rPr>
          <w:rFonts w:cs="Tahoma"/>
        </w:rPr>
        <w:t xml:space="preserve"> </w:t>
      </w:r>
    </w:p>
    <w:p w14:paraId="4D1E1E63" w14:textId="77777777" w:rsidR="00145F18" w:rsidRDefault="00145F18" w:rsidP="00145F18">
      <w:pPr>
        <w:pStyle w:val="Kolorowalistaakcent13"/>
        <w:tabs>
          <w:tab w:val="left" w:pos="709"/>
        </w:tabs>
        <w:spacing w:after="0" w:line="360" w:lineRule="auto"/>
        <w:jc w:val="both"/>
        <w:rPr>
          <w:rFonts w:cs="Tahoma"/>
        </w:rPr>
      </w:pPr>
      <w:r w:rsidRPr="00145F18">
        <w:rPr>
          <w:rFonts w:cs="Tahoma"/>
        </w:rPr>
        <w:t xml:space="preserve">Podane poniżej limity odpowiedzialności ustanowione są na jedno i wszystkie zdarzenia                   w rocznym okresie ubezpieczenia (bez możliwości ich ograniczenia, w przypadku zbiegu dwóch lub więcej klauzul – stosuje się limit </w:t>
      </w:r>
      <w:r w:rsidR="00B52FA0">
        <w:rPr>
          <w:rFonts w:cs="Tahoma"/>
        </w:rPr>
        <w:t>niższy</w:t>
      </w:r>
      <w:r w:rsidRPr="00145F18">
        <w:rPr>
          <w:rFonts w:cs="Tahoma"/>
        </w:rPr>
        <w:t>).</w:t>
      </w:r>
    </w:p>
    <w:p w14:paraId="02250F77" w14:textId="77777777" w:rsidR="000F77FB" w:rsidRPr="00145F18" w:rsidRDefault="000F77FB" w:rsidP="00145F18">
      <w:pPr>
        <w:pStyle w:val="Kolorowalistaakcent13"/>
        <w:tabs>
          <w:tab w:val="left" w:pos="709"/>
        </w:tabs>
        <w:spacing w:after="0" w:line="360" w:lineRule="auto"/>
        <w:jc w:val="both"/>
        <w:rPr>
          <w:rFonts w:cs="Tahoma"/>
        </w:rPr>
      </w:pPr>
    </w:p>
    <w:p w14:paraId="62CF07FE" w14:textId="77777777" w:rsidR="00145F18" w:rsidRPr="00800685" w:rsidRDefault="00145F18" w:rsidP="00800685">
      <w:pPr>
        <w:pStyle w:val="Kolorowalistaakcent13"/>
        <w:numPr>
          <w:ilvl w:val="0"/>
          <w:numId w:val="158"/>
        </w:numPr>
        <w:spacing w:after="0" w:line="360" w:lineRule="auto"/>
        <w:jc w:val="both"/>
        <w:rPr>
          <w:rFonts w:cs="Tahoma"/>
          <w:b/>
          <w:bCs/>
        </w:rPr>
      </w:pPr>
      <w:proofErr w:type="spellStart"/>
      <w:r w:rsidRPr="00800685">
        <w:rPr>
          <w:rFonts w:cs="Tahoma"/>
          <w:b/>
          <w:bCs/>
        </w:rPr>
        <w:t>Podlimity</w:t>
      </w:r>
      <w:proofErr w:type="spellEnd"/>
      <w:r w:rsidRPr="00800685">
        <w:rPr>
          <w:rFonts w:cs="Tahoma"/>
          <w:b/>
          <w:bCs/>
        </w:rPr>
        <w:t xml:space="preserve"> sumy gwarancyjnej:</w:t>
      </w:r>
    </w:p>
    <w:tbl>
      <w:tblPr>
        <w:tblpPr w:leftFromText="141" w:rightFromText="141" w:vertAnchor="text" w:horzAnchor="margin" w:tblpY="150"/>
        <w:tblW w:w="9464" w:type="dxa"/>
        <w:tblCellSpacing w:w="20" w:type="dxa"/>
        <w:tblBorders>
          <w:top w:val="inset" w:sz="6" w:space="0" w:color="auto"/>
          <w:left w:val="inset" w:sz="6" w:space="0" w:color="auto"/>
          <w:bottom w:val="outset" w:sz="6" w:space="0" w:color="auto"/>
          <w:right w:val="outset" w:sz="6" w:space="0" w:color="auto"/>
          <w:insideH w:val="single" w:sz="6" w:space="0" w:color="auto"/>
          <w:insideV w:val="single" w:sz="6" w:space="0" w:color="auto"/>
        </w:tblBorders>
        <w:tblLayout w:type="fixed"/>
        <w:tblLook w:val="01E0" w:firstRow="1" w:lastRow="1" w:firstColumn="1" w:lastColumn="1" w:noHBand="0" w:noVBand="0"/>
      </w:tblPr>
      <w:tblGrid>
        <w:gridCol w:w="622"/>
        <w:gridCol w:w="5122"/>
        <w:gridCol w:w="3720"/>
      </w:tblGrid>
      <w:tr w:rsidR="00145F18" w:rsidRPr="00D43B54" w14:paraId="4BC30C89" w14:textId="77777777" w:rsidTr="009C17DD">
        <w:trPr>
          <w:tblHeader/>
          <w:tblCellSpacing w:w="20" w:type="dxa"/>
        </w:trPr>
        <w:tc>
          <w:tcPr>
            <w:tcW w:w="562" w:type="dxa"/>
            <w:tcBorders>
              <w:top w:val="inset" w:sz="6" w:space="0" w:color="auto"/>
              <w:bottom w:val="single" w:sz="6" w:space="0" w:color="auto"/>
            </w:tcBorders>
            <w:shd w:val="clear" w:color="auto" w:fill="D9D9D9"/>
            <w:vAlign w:val="center"/>
          </w:tcPr>
          <w:p w14:paraId="3B728B38" w14:textId="77777777" w:rsidR="00145F18" w:rsidRPr="00145F18" w:rsidRDefault="00145F18" w:rsidP="00BB7377">
            <w:pPr>
              <w:spacing w:line="360" w:lineRule="auto"/>
              <w:jc w:val="center"/>
              <w:rPr>
                <w:rFonts w:cs="Tahoma"/>
                <w:b/>
                <w:bCs/>
              </w:rPr>
            </w:pPr>
          </w:p>
          <w:p w14:paraId="3453BC0F" w14:textId="77777777" w:rsidR="00145F18" w:rsidRPr="00145F18" w:rsidRDefault="00145F18" w:rsidP="00BB7377">
            <w:pPr>
              <w:spacing w:line="360" w:lineRule="auto"/>
              <w:jc w:val="center"/>
              <w:rPr>
                <w:rFonts w:cs="Tahoma"/>
                <w:b/>
                <w:bCs/>
              </w:rPr>
            </w:pPr>
            <w:r w:rsidRPr="00145F18">
              <w:rPr>
                <w:rFonts w:cs="Tahoma"/>
                <w:b/>
                <w:bCs/>
              </w:rPr>
              <w:t>Lp.</w:t>
            </w:r>
          </w:p>
        </w:tc>
        <w:tc>
          <w:tcPr>
            <w:tcW w:w="5082" w:type="dxa"/>
            <w:tcBorders>
              <w:top w:val="inset" w:sz="6" w:space="0" w:color="auto"/>
              <w:bottom w:val="single" w:sz="6" w:space="0" w:color="auto"/>
            </w:tcBorders>
            <w:shd w:val="clear" w:color="auto" w:fill="D9D9D9"/>
            <w:vAlign w:val="center"/>
          </w:tcPr>
          <w:p w14:paraId="0B6267B1" w14:textId="77777777" w:rsidR="00145F18" w:rsidRPr="00145F18" w:rsidRDefault="00145F18" w:rsidP="00BB7377">
            <w:pPr>
              <w:spacing w:line="360" w:lineRule="auto"/>
              <w:jc w:val="center"/>
              <w:rPr>
                <w:rFonts w:cs="Tahoma"/>
                <w:b/>
                <w:bCs/>
              </w:rPr>
            </w:pPr>
            <w:r w:rsidRPr="00145F18">
              <w:rPr>
                <w:rFonts w:cs="Tahoma"/>
                <w:b/>
                <w:bCs/>
              </w:rPr>
              <w:t>Ryzyko</w:t>
            </w:r>
          </w:p>
        </w:tc>
        <w:tc>
          <w:tcPr>
            <w:tcW w:w="3660" w:type="dxa"/>
            <w:tcBorders>
              <w:top w:val="inset" w:sz="6" w:space="0" w:color="auto"/>
              <w:bottom w:val="single" w:sz="6" w:space="0" w:color="auto"/>
            </w:tcBorders>
            <w:shd w:val="clear" w:color="auto" w:fill="D9D9D9"/>
            <w:vAlign w:val="center"/>
          </w:tcPr>
          <w:p w14:paraId="5930956A" w14:textId="77777777" w:rsidR="00145F18" w:rsidRPr="00145F18" w:rsidRDefault="00145F18" w:rsidP="00BB7377">
            <w:pPr>
              <w:spacing w:line="360" w:lineRule="auto"/>
              <w:jc w:val="center"/>
              <w:rPr>
                <w:rFonts w:cs="Tahoma"/>
                <w:b/>
                <w:bCs/>
              </w:rPr>
            </w:pPr>
            <w:proofErr w:type="spellStart"/>
            <w:r w:rsidRPr="00145F18">
              <w:rPr>
                <w:rFonts w:cs="Tahoma"/>
                <w:b/>
                <w:bCs/>
              </w:rPr>
              <w:t>Podlimit</w:t>
            </w:r>
            <w:proofErr w:type="spellEnd"/>
          </w:p>
          <w:p w14:paraId="37E0F27A" w14:textId="77777777" w:rsidR="00145F18" w:rsidRPr="00145F18" w:rsidRDefault="00145F18" w:rsidP="00BB7377">
            <w:pPr>
              <w:spacing w:line="360" w:lineRule="auto"/>
              <w:jc w:val="center"/>
              <w:rPr>
                <w:rFonts w:cs="Tahoma"/>
                <w:b/>
                <w:bCs/>
              </w:rPr>
            </w:pPr>
            <w:r w:rsidRPr="00145F18">
              <w:rPr>
                <w:rFonts w:cs="Tahoma"/>
                <w:b/>
                <w:bCs/>
              </w:rPr>
              <w:t xml:space="preserve">(na jedno i wszystkie zdarzenia </w:t>
            </w:r>
            <w:r w:rsidRPr="00145F18">
              <w:rPr>
                <w:rFonts w:cs="Tahoma"/>
                <w:b/>
                <w:bCs/>
              </w:rPr>
              <w:br/>
              <w:t>w rocznym okresie ubezpieczenia)</w:t>
            </w:r>
            <w:r w:rsidRPr="00145F18">
              <w:rPr>
                <w:rFonts w:cs="Tahoma"/>
                <w:b/>
                <w:bCs/>
              </w:rPr>
              <w:br/>
              <w:t xml:space="preserve"> w PLN</w:t>
            </w:r>
          </w:p>
        </w:tc>
      </w:tr>
      <w:tr w:rsidR="00145F18" w:rsidRPr="00D43B54" w14:paraId="54B9A17E" w14:textId="77777777" w:rsidTr="009C17DD">
        <w:trPr>
          <w:tblCellSpacing w:w="20" w:type="dxa"/>
        </w:trPr>
        <w:tc>
          <w:tcPr>
            <w:tcW w:w="562" w:type="dxa"/>
            <w:vAlign w:val="center"/>
          </w:tcPr>
          <w:p w14:paraId="14C4B1EC" w14:textId="77777777" w:rsidR="00145F18" w:rsidRPr="00145F18" w:rsidRDefault="00145F18" w:rsidP="00BB7377">
            <w:pPr>
              <w:spacing w:line="360" w:lineRule="auto"/>
              <w:jc w:val="center"/>
              <w:rPr>
                <w:rFonts w:cs="Tahoma"/>
              </w:rPr>
            </w:pPr>
            <w:r w:rsidRPr="00145F18">
              <w:rPr>
                <w:rFonts w:cs="Tahoma"/>
              </w:rPr>
              <w:t>1.</w:t>
            </w:r>
          </w:p>
        </w:tc>
        <w:tc>
          <w:tcPr>
            <w:tcW w:w="5082" w:type="dxa"/>
            <w:vAlign w:val="center"/>
          </w:tcPr>
          <w:p w14:paraId="58EA6F84" w14:textId="77777777" w:rsidR="00145F18" w:rsidRPr="00145F18" w:rsidRDefault="00145F18" w:rsidP="00BB7377">
            <w:pPr>
              <w:widowControl w:val="0"/>
              <w:spacing w:line="360" w:lineRule="auto"/>
              <w:jc w:val="both"/>
              <w:rPr>
                <w:rFonts w:cs="Tahoma"/>
                <w:u w:val="single"/>
              </w:rPr>
            </w:pPr>
            <w:r w:rsidRPr="00145F18">
              <w:rPr>
                <w:rFonts w:cs="Tahoma"/>
              </w:rPr>
              <w:t>OC za szkody z tytułu zarządzania i administrowania mieniem powierzonym z rozszerzeniem o szkody w mieniu przechowywanym, kontrolowanym lub chronionym przez Zamawiającego polegające na jego uszkodzeniu, zniszczeniu lub utarcie (w tym w szczególności w związku z prowadzeniem szatni oraz parkingu)</w:t>
            </w:r>
          </w:p>
        </w:tc>
        <w:tc>
          <w:tcPr>
            <w:tcW w:w="3660" w:type="dxa"/>
            <w:vAlign w:val="center"/>
          </w:tcPr>
          <w:p w14:paraId="34C5116A" w14:textId="77777777" w:rsidR="00145F18" w:rsidRPr="00145F18" w:rsidRDefault="00145F18" w:rsidP="00BB7377">
            <w:pPr>
              <w:spacing w:line="360" w:lineRule="auto"/>
              <w:jc w:val="center"/>
              <w:rPr>
                <w:rFonts w:cs="Tahoma"/>
              </w:rPr>
            </w:pPr>
            <w:r w:rsidRPr="00145F18">
              <w:rPr>
                <w:rFonts w:cs="Tahoma"/>
              </w:rPr>
              <w:t>1.000.000,00</w:t>
            </w:r>
          </w:p>
          <w:p w14:paraId="0739F005" w14:textId="77777777" w:rsidR="00145F18" w:rsidRPr="00145F18" w:rsidRDefault="00145F18" w:rsidP="00BB7377">
            <w:pPr>
              <w:spacing w:line="360" w:lineRule="auto"/>
              <w:jc w:val="center"/>
              <w:rPr>
                <w:rFonts w:cs="Tahoma"/>
              </w:rPr>
            </w:pPr>
          </w:p>
        </w:tc>
      </w:tr>
      <w:tr w:rsidR="00145F18" w:rsidRPr="00D43B54" w14:paraId="74647AF1" w14:textId="77777777" w:rsidTr="009C17DD">
        <w:trPr>
          <w:tblCellSpacing w:w="20" w:type="dxa"/>
        </w:trPr>
        <w:tc>
          <w:tcPr>
            <w:tcW w:w="562" w:type="dxa"/>
            <w:vAlign w:val="center"/>
          </w:tcPr>
          <w:p w14:paraId="70754905" w14:textId="77777777" w:rsidR="00145F18" w:rsidRPr="00145F18" w:rsidRDefault="00145F18" w:rsidP="00BB7377">
            <w:pPr>
              <w:spacing w:line="360" w:lineRule="auto"/>
              <w:jc w:val="center"/>
              <w:rPr>
                <w:rFonts w:cs="Tahoma"/>
              </w:rPr>
            </w:pPr>
            <w:r w:rsidRPr="00145F18">
              <w:rPr>
                <w:rFonts w:cs="Tahoma"/>
              </w:rPr>
              <w:t>2.</w:t>
            </w:r>
          </w:p>
        </w:tc>
        <w:tc>
          <w:tcPr>
            <w:tcW w:w="5082" w:type="dxa"/>
            <w:vAlign w:val="center"/>
          </w:tcPr>
          <w:p w14:paraId="5E7F3462" w14:textId="77777777" w:rsidR="00145F18" w:rsidRPr="00145F18" w:rsidRDefault="00145F18" w:rsidP="00BB7377">
            <w:pPr>
              <w:widowControl w:val="0"/>
              <w:spacing w:line="360" w:lineRule="auto"/>
              <w:jc w:val="both"/>
              <w:rPr>
                <w:rFonts w:cs="Tahoma"/>
              </w:rPr>
            </w:pPr>
            <w:r w:rsidRPr="00145F18">
              <w:rPr>
                <w:rFonts w:cs="Tahoma"/>
              </w:rPr>
              <w:t>OC z tytułu mienia powierzonego w celu dokonania obróbki, naprawy, czyszczenia, montażu, demontażu lub innych usług o podobnym charakterze wykonywanych przez Zamawiającego, zarówno w trakcie wykonywania usług jak i po ich zakończeniu (</w:t>
            </w:r>
            <w:proofErr w:type="spellStart"/>
            <w:r w:rsidRPr="00145F18">
              <w:rPr>
                <w:rFonts w:cs="Tahoma"/>
              </w:rPr>
              <w:t>completed</w:t>
            </w:r>
            <w:proofErr w:type="spellEnd"/>
            <w:r w:rsidRPr="00145F18">
              <w:rPr>
                <w:rFonts w:cs="Tahoma"/>
              </w:rPr>
              <w:t xml:space="preserve"> </w:t>
            </w:r>
            <w:proofErr w:type="spellStart"/>
            <w:r w:rsidRPr="00145F18">
              <w:rPr>
                <w:rFonts w:cs="Tahoma"/>
              </w:rPr>
              <w:t>operations</w:t>
            </w:r>
            <w:proofErr w:type="spellEnd"/>
            <w:r w:rsidRPr="00145F18">
              <w:rPr>
                <w:rFonts w:cs="Tahoma"/>
              </w:rPr>
              <w:t xml:space="preserve"> </w:t>
            </w:r>
            <w:proofErr w:type="spellStart"/>
            <w:r w:rsidRPr="00145F18">
              <w:rPr>
                <w:rFonts w:cs="Tahoma"/>
              </w:rPr>
              <w:t>liability</w:t>
            </w:r>
            <w:proofErr w:type="spellEnd"/>
            <w:r w:rsidRPr="00145F18">
              <w:rPr>
                <w:rFonts w:cs="Tahoma"/>
              </w:rPr>
              <w:t>)</w:t>
            </w:r>
          </w:p>
        </w:tc>
        <w:tc>
          <w:tcPr>
            <w:tcW w:w="3660" w:type="dxa"/>
            <w:vAlign w:val="center"/>
          </w:tcPr>
          <w:p w14:paraId="51097F46" w14:textId="77777777" w:rsidR="00145F18" w:rsidRPr="00145F18" w:rsidRDefault="00145F18" w:rsidP="00BB7377">
            <w:pPr>
              <w:spacing w:line="360" w:lineRule="auto"/>
              <w:jc w:val="center"/>
              <w:rPr>
                <w:rFonts w:cs="Tahoma"/>
              </w:rPr>
            </w:pPr>
            <w:r w:rsidRPr="00145F18">
              <w:rPr>
                <w:rFonts w:cs="Tahoma"/>
              </w:rPr>
              <w:t>1.000.000,00</w:t>
            </w:r>
          </w:p>
        </w:tc>
      </w:tr>
      <w:tr w:rsidR="00145F18" w:rsidRPr="00D43B54" w14:paraId="092FA1BF" w14:textId="77777777" w:rsidTr="009C17DD">
        <w:trPr>
          <w:trHeight w:val="1841"/>
          <w:tblCellSpacing w:w="20" w:type="dxa"/>
        </w:trPr>
        <w:tc>
          <w:tcPr>
            <w:tcW w:w="562" w:type="dxa"/>
            <w:vAlign w:val="center"/>
          </w:tcPr>
          <w:p w14:paraId="4DCD5993" w14:textId="77777777" w:rsidR="00145F18" w:rsidRPr="00145F18" w:rsidRDefault="00145F18" w:rsidP="00BB7377">
            <w:pPr>
              <w:spacing w:line="360" w:lineRule="auto"/>
              <w:jc w:val="center"/>
              <w:rPr>
                <w:rFonts w:cs="Tahoma"/>
              </w:rPr>
            </w:pPr>
            <w:r w:rsidRPr="00145F18">
              <w:rPr>
                <w:rFonts w:cs="Tahoma"/>
              </w:rPr>
              <w:lastRenderedPageBreak/>
              <w:t>3.</w:t>
            </w:r>
          </w:p>
        </w:tc>
        <w:tc>
          <w:tcPr>
            <w:tcW w:w="5082" w:type="dxa"/>
            <w:vAlign w:val="center"/>
          </w:tcPr>
          <w:p w14:paraId="59F23724" w14:textId="77777777" w:rsidR="00145F18" w:rsidRPr="00145F18" w:rsidRDefault="00145F18" w:rsidP="00BB7377">
            <w:pPr>
              <w:spacing w:line="360" w:lineRule="auto"/>
              <w:rPr>
                <w:rFonts w:cs="Tahoma"/>
                <w:u w:val="single"/>
              </w:rPr>
            </w:pPr>
            <w:r w:rsidRPr="00145F18">
              <w:rPr>
                <w:rFonts w:cs="Tahoma"/>
              </w:rPr>
              <w:t>OC za Szkody w mieniu będącym przedmiotem najmu, dzierżawy lub innej czynności cywilnoprawnej - limit dla ruchomości (nieruchomości do sumy gwarancyjnej)</w:t>
            </w:r>
          </w:p>
        </w:tc>
        <w:tc>
          <w:tcPr>
            <w:tcW w:w="3660" w:type="dxa"/>
            <w:vAlign w:val="center"/>
          </w:tcPr>
          <w:p w14:paraId="3C3A38A5" w14:textId="77777777" w:rsidR="00145F18" w:rsidRDefault="00145F18" w:rsidP="00BB7377">
            <w:pPr>
              <w:spacing w:line="360" w:lineRule="auto"/>
              <w:jc w:val="center"/>
              <w:rPr>
                <w:rFonts w:cs="Tahoma"/>
              </w:rPr>
            </w:pPr>
            <w:r w:rsidRPr="00145F18">
              <w:rPr>
                <w:rFonts w:cs="Tahoma"/>
              </w:rPr>
              <w:t>1.000.000,00</w:t>
            </w:r>
            <w:r w:rsidR="000C1C1E">
              <w:rPr>
                <w:rFonts w:cs="Tahoma"/>
              </w:rPr>
              <w:t>,</w:t>
            </w:r>
          </w:p>
          <w:p w14:paraId="209BE03E" w14:textId="77777777" w:rsidR="000C1C1E" w:rsidRPr="00145F18" w:rsidRDefault="001550CF" w:rsidP="00BB7377">
            <w:pPr>
              <w:spacing w:line="360" w:lineRule="auto"/>
              <w:jc w:val="center"/>
              <w:rPr>
                <w:rFonts w:cs="Tahoma"/>
              </w:rPr>
            </w:pPr>
            <w:r>
              <w:rPr>
                <w:rFonts w:cs="Tahoma"/>
              </w:rPr>
              <w:t>w tym 200.000,00</w:t>
            </w:r>
            <w:r w:rsidR="000C1C1E">
              <w:rPr>
                <w:rFonts w:cs="Tahoma"/>
              </w:rPr>
              <w:t xml:space="preserve"> dla mienia o wartości artystycznej</w:t>
            </w:r>
          </w:p>
          <w:p w14:paraId="16F67D3F" w14:textId="77777777" w:rsidR="00145F18" w:rsidRPr="00145F18" w:rsidRDefault="00145F18" w:rsidP="00BB7377">
            <w:pPr>
              <w:spacing w:line="360" w:lineRule="auto"/>
              <w:jc w:val="center"/>
              <w:rPr>
                <w:rFonts w:cs="Tahoma"/>
                <w:strike/>
              </w:rPr>
            </w:pPr>
          </w:p>
        </w:tc>
      </w:tr>
      <w:tr w:rsidR="00145F18" w:rsidRPr="00D43B54" w14:paraId="690F36A7" w14:textId="77777777" w:rsidTr="009C17DD">
        <w:trPr>
          <w:tblCellSpacing w:w="20" w:type="dxa"/>
        </w:trPr>
        <w:tc>
          <w:tcPr>
            <w:tcW w:w="562" w:type="dxa"/>
            <w:vAlign w:val="center"/>
          </w:tcPr>
          <w:p w14:paraId="035CD749" w14:textId="77777777" w:rsidR="00145F18" w:rsidRPr="00145F18" w:rsidRDefault="00145F18" w:rsidP="00BB7377">
            <w:pPr>
              <w:spacing w:line="360" w:lineRule="auto"/>
              <w:jc w:val="center"/>
              <w:rPr>
                <w:rFonts w:cs="Tahoma"/>
              </w:rPr>
            </w:pPr>
            <w:r w:rsidRPr="00145F18">
              <w:rPr>
                <w:rFonts w:cs="Tahoma"/>
              </w:rPr>
              <w:t>4.</w:t>
            </w:r>
          </w:p>
        </w:tc>
        <w:tc>
          <w:tcPr>
            <w:tcW w:w="5082" w:type="dxa"/>
            <w:vAlign w:val="center"/>
          </w:tcPr>
          <w:p w14:paraId="1BBBB628" w14:textId="77777777" w:rsidR="00145F18" w:rsidRPr="00145F18" w:rsidRDefault="00145F18" w:rsidP="00BB7377">
            <w:pPr>
              <w:spacing w:line="360" w:lineRule="auto"/>
              <w:rPr>
                <w:rFonts w:cs="Tahoma"/>
              </w:rPr>
            </w:pPr>
            <w:r w:rsidRPr="00145F18">
              <w:rPr>
                <w:rFonts w:cs="Tahoma"/>
              </w:rPr>
              <w:t xml:space="preserve">OC za </w:t>
            </w:r>
            <w:r w:rsidRPr="00145F18">
              <w:rPr>
                <w:rFonts w:cs="Tahoma"/>
                <w:bCs/>
              </w:rPr>
              <w:t>Szkody w pojazdach stanowiących własność lub będących w posiadaniu lub użytkowaniu pracowników Ubezpieczonego oraz mieniu w tych pojazdach.</w:t>
            </w:r>
          </w:p>
        </w:tc>
        <w:tc>
          <w:tcPr>
            <w:tcW w:w="3660" w:type="dxa"/>
            <w:vAlign w:val="center"/>
          </w:tcPr>
          <w:p w14:paraId="0B47DD93" w14:textId="77777777" w:rsidR="00145F18" w:rsidRPr="00145F18" w:rsidRDefault="00145F18" w:rsidP="00BB7377">
            <w:pPr>
              <w:spacing w:line="360" w:lineRule="auto"/>
              <w:jc w:val="center"/>
              <w:rPr>
                <w:rFonts w:cs="Tahoma"/>
              </w:rPr>
            </w:pPr>
          </w:p>
          <w:p w14:paraId="5F0BF6FD" w14:textId="77777777" w:rsidR="00145F18" w:rsidRPr="00145F18" w:rsidRDefault="00145F18" w:rsidP="00BB7377">
            <w:pPr>
              <w:spacing w:line="360" w:lineRule="auto"/>
              <w:jc w:val="center"/>
              <w:rPr>
                <w:rFonts w:cs="Tahoma"/>
              </w:rPr>
            </w:pPr>
            <w:r w:rsidRPr="00145F18">
              <w:rPr>
                <w:rFonts w:cs="Tahoma"/>
              </w:rPr>
              <w:t xml:space="preserve">200.000,00 </w:t>
            </w:r>
          </w:p>
        </w:tc>
      </w:tr>
      <w:tr w:rsidR="00145F18" w:rsidRPr="00D43B54" w14:paraId="4D8DD466" w14:textId="77777777" w:rsidTr="009C17DD">
        <w:trPr>
          <w:tblCellSpacing w:w="20" w:type="dxa"/>
        </w:trPr>
        <w:tc>
          <w:tcPr>
            <w:tcW w:w="562" w:type="dxa"/>
            <w:vAlign w:val="center"/>
          </w:tcPr>
          <w:p w14:paraId="07B09058" w14:textId="77777777" w:rsidR="00145F18" w:rsidRPr="00145F18" w:rsidRDefault="00145F18" w:rsidP="00BB7377">
            <w:pPr>
              <w:spacing w:line="360" w:lineRule="auto"/>
              <w:jc w:val="center"/>
              <w:rPr>
                <w:rFonts w:cs="Tahoma"/>
              </w:rPr>
            </w:pPr>
            <w:r w:rsidRPr="00145F18">
              <w:rPr>
                <w:rFonts w:cs="Tahoma"/>
              </w:rPr>
              <w:t>5.</w:t>
            </w:r>
          </w:p>
        </w:tc>
        <w:tc>
          <w:tcPr>
            <w:tcW w:w="5082" w:type="dxa"/>
            <w:vAlign w:val="center"/>
          </w:tcPr>
          <w:p w14:paraId="1B9E341F" w14:textId="77777777" w:rsidR="00145F18" w:rsidRPr="00145F18" w:rsidRDefault="00145F18" w:rsidP="00BB7377">
            <w:pPr>
              <w:spacing w:line="360" w:lineRule="auto"/>
              <w:jc w:val="both"/>
              <w:rPr>
                <w:rFonts w:cs="Tahoma"/>
                <w:u w:val="single"/>
              </w:rPr>
            </w:pPr>
            <w:r w:rsidRPr="00145F18">
              <w:rPr>
                <w:rFonts w:cs="Tahoma"/>
              </w:rPr>
              <w:t>OC za Szkody powstałe pośrednio lub bezpośrednio z emisji, wycieku lub innej formy przedostania się do powietrza, wody, gruntu jakichkolwiek substancji niebezpiecznych.</w:t>
            </w:r>
          </w:p>
        </w:tc>
        <w:tc>
          <w:tcPr>
            <w:tcW w:w="3660" w:type="dxa"/>
            <w:vAlign w:val="center"/>
          </w:tcPr>
          <w:p w14:paraId="1F424CED" w14:textId="77777777" w:rsidR="00145F18" w:rsidRPr="00145F18" w:rsidRDefault="00145F18" w:rsidP="00BB7377">
            <w:pPr>
              <w:spacing w:line="360" w:lineRule="auto"/>
              <w:jc w:val="center"/>
              <w:rPr>
                <w:rFonts w:cs="Tahoma"/>
              </w:rPr>
            </w:pPr>
            <w:r w:rsidRPr="00145F18">
              <w:rPr>
                <w:rFonts w:cs="Tahoma"/>
              </w:rPr>
              <w:t xml:space="preserve">500.000,00  </w:t>
            </w:r>
          </w:p>
        </w:tc>
      </w:tr>
      <w:tr w:rsidR="00145F18" w:rsidRPr="00D43B54" w14:paraId="4E076FC5" w14:textId="77777777" w:rsidTr="009C17DD">
        <w:trPr>
          <w:tblCellSpacing w:w="20" w:type="dxa"/>
        </w:trPr>
        <w:tc>
          <w:tcPr>
            <w:tcW w:w="562" w:type="dxa"/>
            <w:vAlign w:val="center"/>
          </w:tcPr>
          <w:p w14:paraId="551A1EA7" w14:textId="77777777" w:rsidR="00145F18" w:rsidRPr="00145F18" w:rsidRDefault="00145F18" w:rsidP="00BB7377">
            <w:pPr>
              <w:spacing w:line="360" w:lineRule="auto"/>
              <w:jc w:val="center"/>
              <w:rPr>
                <w:rFonts w:cs="Tahoma"/>
              </w:rPr>
            </w:pPr>
            <w:r w:rsidRPr="00145F18">
              <w:rPr>
                <w:rFonts w:cs="Tahoma"/>
              </w:rPr>
              <w:t>6.</w:t>
            </w:r>
          </w:p>
        </w:tc>
        <w:tc>
          <w:tcPr>
            <w:tcW w:w="5082" w:type="dxa"/>
            <w:vAlign w:val="center"/>
          </w:tcPr>
          <w:p w14:paraId="6616BF16" w14:textId="77777777" w:rsidR="00145F18" w:rsidRPr="00145F18" w:rsidRDefault="00145F18" w:rsidP="00BB7377">
            <w:pPr>
              <w:widowControl w:val="0"/>
              <w:spacing w:line="360" w:lineRule="auto"/>
              <w:jc w:val="both"/>
              <w:rPr>
                <w:rFonts w:cs="Tahoma"/>
              </w:rPr>
            </w:pPr>
            <w:r w:rsidRPr="00145F18">
              <w:rPr>
                <w:rFonts w:cs="Tahoma"/>
              </w:rPr>
              <w:t>Czyste straty finansowe</w:t>
            </w:r>
          </w:p>
        </w:tc>
        <w:tc>
          <w:tcPr>
            <w:tcW w:w="3660" w:type="dxa"/>
            <w:vAlign w:val="center"/>
          </w:tcPr>
          <w:p w14:paraId="11ADA7B4" w14:textId="77777777" w:rsidR="00145F18" w:rsidRPr="00145F18" w:rsidRDefault="00145F18" w:rsidP="00BB7377">
            <w:pPr>
              <w:spacing w:line="360" w:lineRule="auto"/>
              <w:jc w:val="center"/>
              <w:rPr>
                <w:rFonts w:cs="Tahoma"/>
              </w:rPr>
            </w:pPr>
            <w:r w:rsidRPr="00145F18">
              <w:rPr>
                <w:rFonts w:cs="Tahoma"/>
              </w:rPr>
              <w:t xml:space="preserve">200.000,00 </w:t>
            </w:r>
          </w:p>
        </w:tc>
      </w:tr>
      <w:tr w:rsidR="000C1C1E" w:rsidRPr="00D43B54" w14:paraId="45D9BBA6" w14:textId="77777777" w:rsidTr="009C17DD">
        <w:trPr>
          <w:tblCellSpacing w:w="20" w:type="dxa"/>
        </w:trPr>
        <w:tc>
          <w:tcPr>
            <w:tcW w:w="562" w:type="dxa"/>
            <w:vAlign w:val="center"/>
          </w:tcPr>
          <w:p w14:paraId="0E57A812" w14:textId="77777777" w:rsidR="000C1C1E" w:rsidRPr="00145F18" w:rsidRDefault="000C1C1E" w:rsidP="00BB7377">
            <w:pPr>
              <w:spacing w:line="360" w:lineRule="auto"/>
              <w:jc w:val="center"/>
              <w:rPr>
                <w:rFonts w:cs="Tahoma"/>
              </w:rPr>
            </w:pPr>
            <w:r>
              <w:rPr>
                <w:rFonts w:cs="Tahoma"/>
              </w:rPr>
              <w:t>7.</w:t>
            </w:r>
          </w:p>
        </w:tc>
        <w:tc>
          <w:tcPr>
            <w:tcW w:w="5082" w:type="dxa"/>
            <w:vAlign w:val="center"/>
          </w:tcPr>
          <w:p w14:paraId="53D7634D" w14:textId="77777777" w:rsidR="000C1C1E" w:rsidRPr="00145F18" w:rsidRDefault="000C1C1E" w:rsidP="00BB7377">
            <w:pPr>
              <w:widowControl w:val="0"/>
              <w:spacing w:line="360" w:lineRule="auto"/>
              <w:jc w:val="both"/>
              <w:rPr>
                <w:rFonts w:cs="Tahoma"/>
              </w:rPr>
            </w:pPr>
            <w:r>
              <w:rPr>
                <w:rFonts w:cs="Tahoma"/>
              </w:rPr>
              <w:t xml:space="preserve">OC za szkody </w:t>
            </w:r>
            <w:r w:rsidRPr="000C1C1E">
              <w:rPr>
                <w:rFonts w:cs="Tahoma"/>
              </w:rPr>
              <w:t>spowodowane przez osoby działające bez posiadania stosownych uprawnień lub pod wpływem alkoholu, w stanie nietrzeźwości, pod wpływem narkotyków, leków psychotropowych, środków odurzających zastępczych, gdy miało to wpływ na powstanie lub rozmiar szkody</w:t>
            </w:r>
          </w:p>
        </w:tc>
        <w:tc>
          <w:tcPr>
            <w:tcW w:w="3660" w:type="dxa"/>
            <w:vAlign w:val="center"/>
          </w:tcPr>
          <w:p w14:paraId="0909539F" w14:textId="77777777" w:rsidR="000C1C1E" w:rsidRPr="00145F18" w:rsidRDefault="000C1C1E" w:rsidP="00BB7377">
            <w:pPr>
              <w:spacing w:line="360" w:lineRule="auto"/>
              <w:jc w:val="center"/>
              <w:rPr>
                <w:rFonts w:cs="Tahoma"/>
              </w:rPr>
            </w:pPr>
            <w:r>
              <w:rPr>
                <w:rFonts w:cs="Tahoma"/>
              </w:rPr>
              <w:t>500.000,00</w:t>
            </w:r>
          </w:p>
        </w:tc>
      </w:tr>
      <w:tr w:rsidR="00CF34E8" w:rsidRPr="00CF34E8" w14:paraId="6DCDD7BA" w14:textId="77777777" w:rsidTr="009C17DD">
        <w:trPr>
          <w:tblCellSpacing w:w="20" w:type="dxa"/>
        </w:trPr>
        <w:tc>
          <w:tcPr>
            <w:tcW w:w="562" w:type="dxa"/>
            <w:vAlign w:val="center"/>
          </w:tcPr>
          <w:p w14:paraId="4D00B4AF" w14:textId="77777777" w:rsidR="00CF34E8" w:rsidRPr="009C17DD" w:rsidRDefault="00CF34E8" w:rsidP="00CF34E8">
            <w:pPr>
              <w:spacing w:line="360" w:lineRule="auto"/>
              <w:jc w:val="center"/>
              <w:rPr>
                <w:rFonts w:cs="Tahoma"/>
                <w:color w:val="000000"/>
              </w:rPr>
            </w:pPr>
            <w:r w:rsidRPr="009C17DD">
              <w:rPr>
                <w:rFonts w:cs="Tahoma"/>
                <w:color w:val="000000"/>
              </w:rPr>
              <w:t>8.</w:t>
            </w:r>
          </w:p>
        </w:tc>
        <w:tc>
          <w:tcPr>
            <w:tcW w:w="5082" w:type="dxa"/>
            <w:vAlign w:val="center"/>
          </w:tcPr>
          <w:p w14:paraId="2F206E33" w14:textId="77777777" w:rsidR="00CF34E8" w:rsidRPr="009C17DD" w:rsidRDefault="00CF34E8" w:rsidP="00CF34E8">
            <w:pPr>
              <w:widowControl w:val="0"/>
              <w:spacing w:line="360" w:lineRule="auto"/>
              <w:jc w:val="both"/>
              <w:rPr>
                <w:rFonts w:cs="Tahoma"/>
                <w:color w:val="000000"/>
                <w:u w:val="single"/>
              </w:rPr>
            </w:pPr>
            <w:r w:rsidRPr="009C17DD">
              <w:rPr>
                <w:rFonts w:cs="Tahoma"/>
                <w:color w:val="000000"/>
              </w:rPr>
              <w:t xml:space="preserve">OC za szkody powstałe </w:t>
            </w:r>
            <w:r w:rsidRPr="009C17DD">
              <w:rPr>
                <w:rFonts w:eastAsia="Times New Roman" w:cs="Calibri"/>
                <w:color w:val="000000"/>
                <w:lang w:eastAsia="pl-PL"/>
              </w:rPr>
              <w:t>w USA, Kanadzie, Australii i Nowej Zelandii.</w:t>
            </w:r>
          </w:p>
        </w:tc>
        <w:tc>
          <w:tcPr>
            <w:tcW w:w="3660" w:type="dxa"/>
            <w:vAlign w:val="center"/>
          </w:tcPr>
          <w:p w14:paraId="0A305F17" w14:textId="77777777" w:rsidR="00CF34E8" w:rsidRPr="009C17DD" w:rsidRDefault="00CF34E8" w:rsidP="00CF34E8">
            <w:pPr>
              <w:spacing w:line="360" w:lineRule="auto"/>
              <w:jc w:val="center"/>
              <w:rPr>
                <w:rFonts w:cs="Tahoma"/>
                <w:color w:val="000000"/>
              </w:rPr>
            </w:pPr>
            <w:r w:rsidRPr="009C17DD">
              <w:rPr>
                <w:rFonts w:cs="Tahoma"/>
                <w:color w:val="000000"/>
              </w:rPr>
              <w:t>1.000.000,00</w:t>
            </w:r>
          </w:p>
          <w:p w14:paraId="7CBCB08C" w14:textId="77777777" w:rsidR="00CF34E8" w:rsidRPr="009C17DD" w:rsidRDefault="00CF34E8" w:rsidP="00CF34E8">
            <w:pPr>
              <w:spacing w:line="360" w:lineRule="auto"/>
              <w:jc w:val="center"/>
              <w:rPr>
                <w:rFonts w:cs="Tahoma"/>
                <w:color w:val="000000"/>
              </w:rPr>
            </w:pPr>
          </w:p>
        </w:tc>
      </w:tr>
      <w:tr w:rsidR="002D3F73" w:rsidRPr="00CF34E8" w14:paraId="7C2FFD27" w14:textId="77777777" w:rsidTr="009C17DD">
        <w:trPr>
          <w:tblCellSpacing w:w="20" w:type="dxa"/>
        </w:trPr>
        <w:tc>
          <w:tcPr>
            <w:tcW w:w="562" w:type="dxa"/>
            <w:vAlign w:val="center"/>
          </w:tcPr>
          <w:p w14:paraId="73DBAF40" w14:textId="580FC711" w:rsidR="002D3F73" w:rsidRPr="002D3F73" w:rsidRDefault="002D3F73" w:rsidP="00CF34E8">
            <w:pPr>
              <w:spacing w:line="360" w:lineRule="auto"/>
              <w:jc w:val="center"/>
              <w:rPr>
                <w:rFonts w:cs="Tahoma"/>
                <w:color w:val="FF0000"/>
              </w:rPr>
            </w:pPr>
            <w:r w:rsidRPr="002D3F73">
              <w:rPr>
                <w:rFonts w:cs="Tahoma"/>
                <w:color w:val="FF0000"/>
              </w:rPr>
              <w:t>9.</w:t>
            </w:r>
          </w:p>
        </w:tc>
        <w:tc>
          <w:tcPr>
            <w:tcW w:w="5082" w:type="dxa"/>
            <w:vAlign w:val="center"/>
          </w:tcPr>
          <w:p w14:paraId="4DDF17B8" w14:textId="57E8932D" w:rsidR="002D3F73" w:rsidRPr="002D3F73" w:rsidRDefault="002D3F73" w:rsidP="00CF34E8">
            <w:pPr>
              <w:widowControl w:val="0"/>
              <w:spacing w:line="360" w:lineRule="auto"/>
              <w:jc w:val="both"/>
              <w:rPr>
                <w:rFonts w:cs="Tahoma"/>
                <w:color w:val="FF0000"/>
              </w:rPr>
            </w:pPr>
            <w:r w:rsidRPr="002D3F73">
              <w:rPr>
                <w:rFonts w:cs="Tahoma"/>
                <w:color w:val="FF0000"/>
              </w:rPr>
              <w:t>OC za szkody wynikające z niedostarczenia energii lub dostarczenia energii o niewłaściwych parametrach;</w:t>
            </w:r>
          </w:p>
        </w:tc>
        <w:tc>
          <w:tcPr>
            <w:tcW w:w="3660" w:type="dxa"/>
            <w:vAlign w:val="center"/>
          </w:tcPr>
          <w:p w14:paraId="029DD639" w14:textId="1062FEE4" w:rsidR="002D3F73" w:rsidRPr="002D3F73" w:rsidRDefault="002D3F73" w:rsidP="00CF34E8">
            <w:pPr>
              <w:spacing w:line="360" w:lineRule="auto"/>
              <w:jc w:val="center"/>
              <w:rPr>
                <w:rFonts w:cs="Tahoma"/>
                <w:color w:val="FF0000"/>
              </w:rPr>
            </w:pPr>
            <w:r w:rsidRPr="002D3F73">
              <w:rPr>
                <w:rFonts w:cs="Tahoma"/>
                <w:color w:val="FF0000"/>
              </w:rPr>
              <w:t>500.000,00</w:t>
            </w:r>
          </w:p>
        </w:tc>
      </w:tr>
      <w:tr w:rsidR="002D3F73" w:rsidRPr="00CF34E8" w14:paraId="0CE0298E" w14:textId="77777777" w:rsidTr="009C17DD">
        <w:trPr>
          <w:tblCellSpacing w:w="20" w:type="dxa"/>
        </w:trPr>
        <w:tc>
          <w:tcPr>
            <w:tcW w:w="562" w:type="dxa"/>
            <w:vAlign w:val="center"/>
          </w:tcPr>
          <w:p w14:paraId="27917C7B" w14:textId="0EA6E815" w:rsidR="002D3F73" w:rsidRPr="002D3F73" w:rsidRDefault="002D3F73" w:rsidP="00CF34E8">
            <w:pPr>
              <w:spacing w:line="360" w:lineRule="auto"/>
              <w:jc w:val="center"/>
              <w:rPr>
                <w:rFonts w:cs="Tahoma"/>
                <w:color w:val="FF0000"/>
              </w:rPr>
            </w:pPr>
            <w:r>
              <w:rPr>
                <w:rFonts w:cs="Tahoma"/>
                <w:color w:val="FF0000"/>
              </w:rPr>
              <w:t>10.</w:t>
            </w:r>
          </w:p>
        </w:tc>
        <w:tc>
          <w:tcPr>
            <w:tcW w:w="5082" w:type="dxa"/>
            <w:vAlign w:val="center"/>
          </w:tcPr>
          <w:p w14:paraId="136150C7" w14:textId="21BA9522" w:rsidR="002D3F73" w:rsidRPr="002D3F73" w:rsidRDefault="002D3F73" w:rsidP="00CF34E8">
            <w:pPr>
              <w:widowControl w:val="0"/>
              <w:spacing w:line="360" w:lineRule="auto"/>
              <w:jc w:val="both"/>
              <w:rPr>
                <w:rFonts w:cs="Tahoma"/>
                <w:color w:val="FF0000"/>
              </w:rPr>
            </w:pPr>
            <w:r w:rsidRPr="002D3F73">
              <w:rPr>
                <w:rFonts w:cs="Tahoma"/>
                <w:color w:val="FF0000"/>
              </w:rPr>
              <w:t>szkody spowodowane przeniesieniem chorób zakaźnych i zakażeń w tym zatrucia pokarmowe</w:t>
            </w:r>
          </w:p>
        </w:tc>
        <w:tc>
          <w:tcPr>
            <w:tcW w:w="3660" w:type="dxa"/>
            <w:vAlign w:val="center"/>
          </w:tcPr>
          <w:p w14:paraId="1764B0D2" w14:textId="0DF8027C" w:rsidR="002D3F73" w:rsidRPr="002D3F73" w:rsidRDefault="002D3F73" w:rsidP="00CF34E8">
            <w:pPr>
              <w:spacing w:line="360" w:lineRule="auto"/>
              <w:jc w:val="center"/>
              <w:rPr>
                <w:rFonts w:cs="Tahoma"/>
                <w:color w:val="FF0000"/>
              </w:rPr>
            </w:pPr>
            <w:r>
              <w:rPr>
                <w:rFonts w:cs="Tahoma"/>
                <w:color w:val="FF0000"/>
              </w:rPr>
              <w:t>1.000.000,00</w:t>
            </w:r>
          </w:p>
        </w:tc>
      </w:tr>
    </w:tbl>
    <w:p w14:paraId="0CD9F7EE" w14:textId="77777777" w:rsidR="00145F18" w:rsidRPr="00145F18" w:rsidRDefault="00145F18" w:rsidP="00145F18">
      <w:pPr>
        <w:spacing w:line="360" w:lineRule="auto"/>
        <w:jc w:val="both"/>
        <w:rPr>
          <w:rFonts w:cs="Tahoma"/>
          <w:b/>
          <w:bCs/>
        </w:rPr>
      </w:pPr>
    </w:p>
    <w:p w14:paraId="21091498" w14:textId="77777777" w:rsidR="00145F18" w:rsidRPr="00145F18" w:rsidRDefault="00145F18" w:rsidP="00145F18">
      <w:pPr>
        <w:pStyle w:val="Kolorowalistaakcent13"/>
        <w:numPr>
          <w:ilvl w:val="0"/>
          <w:numId w:val="162"/>
        </w:numPr>
        <w:spacing w:line="360" w:lineRule="auto"/>
        <w:jc w:val="both"/>
        <w:rPr>
          <w:rFonts w:cs="Tahoma"/>
          <w:bCs/>
        </w:rPr>
      </w:pPr>
      <w:r w:rsidRPr="00145F18">
        <w:rPr>
          <w:rFonts w:cs="Tahoma"/>
          <w:bCs/>
        </w:rPr>
        <w:lastRenderedPageBreak/>
        <w:t>W ramach sumy gwarancyjnej ochroną objęte zostaną również co najmniej (pod warunkiem, że szkoda objęta jest zakresem ochrony):</w:t>
      </w:r>
    </w:p>
    <w:p w14:paraId="7467C85B" w14:textId="522C662F" w:rsidR="00145F18" w:rsidRPr="00145F18" w:rsidRDefault="00145F18" w:rsidP="00145F18">
      <w:pPr>
        <w:pStyle w:val="Kolorowalistaakcent13"/>
        <w:numPr>
          <w:ilvl w:val="1"/>
          <w:numId w:val="162"/>
        </w:numPr>
        <w:spacing w:line="360" w:lineRule="auto"/>
        <w:ind w:left="1066" w:hanging="357"/>
        <w:jc w:val="both"/>
        <w:rPr>
          <w:rFonts w:cs="Tahoma"/>
          <w:bCs/>
        </w:rPr>
      </w:pPr>
      <w:r w:rsidRPr="00145F18">
        <w:rPr>
          <w:rFonts w:cs="Tahoma"/>
          <w:bCs/>
        </w:rPr>
        <w:t>Koszty niezbędnych działań podjętych przez Ubezpieczonego</w:t>
      </w:r>
      <w:r w:rsidR="000005EE" w:rsidRPr="000005EE">
        <w:rPr>
          <w:rFonts w:cs="Tahoma"/>
          <w:bCs/>
          <w:color w:val="FF0000"/>
        </w:rPr>
        <w:t>,</w:t>
      </w:r>
      <w:r w:rsidR="000005EE">
        <w:rPr>
          <w:rFonts w:cs="Tahoma"/>
          <w:bCs/>
        </w:rPr>
        <w:t xml:space="preserve"> </w:t>
      </w:r>
      <w:r w:rsidR="000005EE" w:rsidRPr="000005EE">
        <w:rPr>
          <w:rFonts w:cs="Tahoma"/>
          <w:bCs/>
          <w:color w:val="FF0000"/>
        </w:rPr>
        <w:t>po wystąpieniu wypadku,</w:t>
      </w:r>
      <w:r w:rsidRPr="00145F18">
        <w:rPr>
          <w:rFonts w:cs="Tahoma"/>
          <w:bCs/>
        </w:rPr>
        <w:t xml:space="preserve"> w celu zapobieżenia szkodzie lub zmniejszenia jej rozmiarów, jeżeli środki te były właściwe, chociażby okazały się bezskuteczne. </w:t>
      </w:r>
    </w:p>
    <w:p w14:paraId="4C7E53A7" w14:textId="77777777" w:rsidR="00145F18" w:rsidRPr="00145F18" w:rsidRDefault="00145F18" w:rsidP="00145F18">
      <w:pPr>
        <w:pStyle w:val="Kolorowalistaakcent13"/>
        <w:numPr>
          <w:ilvl w:val="1"/>
          <w:numId w:val="162"/>
        </w:numPr>
        <w:spacing w:line="360" w:lineRule="auto"/>
        <w:ind w:left="1066" w:hanging="357"/>
        <w:jc w:val="both"/>
        <w:rPr>
          <w:rFonts w:cs="Tahoma"/>
          <w:bCs/>
        </w:rPr>
      </w:pPr>
      <w:r w:rsidRPr="00145F18">
        <w:rPr>
          <w:rFonts w:cs="Tahoma"/>
          <w:bCs/>
        </w:rPr>
        <w:t>Koszty zbadania zasadności wysuwanych przeciwko Ubezpieczonemu roszczeń odszkodowawczych.</w:t>
      </w:r>
    </w:p>
    <w:p w14:paraId="255C0C9B" w14:textId="77777777" w:rsidR="00CF34E8" w:rsidRPr="00145F18" w:rsidRDefault="00145F18" w:rsidP="00145F18">
      <w:pPr>
        <w:pStyle w:val="Kolorowalistaakcent13"/>
        <w:numPr>
          <w:ilvl w:val="1"/>
          <w:numId w:val="162"/>
        </w:numPr>
        <w:spacing w:line="360" w:lineRule="auto"/>
        <w:ind w:left="1066" w:hanging="357"/>
        <w:jc w:val="both"/>
        <w:rPr>
          <w:rFonts w:cs="Tahoma"/>
          <w:bCs/>
        </w:rPr>
      </w:pPr>
      <w:r w:rsidRPr="00145F18">
        <w:rPr>
          <w:rFonts w:cs="Tahoma"/>
          <w:bCs/>
        </w:rPr>
        <w:t>Niezbędna pomoc prawna związana z zasadnymi, jak i niezasadnymi roszczeniami odszkodowawczymi w tym także koszty pomocy prawnej (wynagrodzenie adwokatów                i radców prawnych, należności biegłych i świadków, koszty sądowe oraz inne koszty ustalenia wysokości szkody oraz zakresu odpowiedzialności oraz koszty podróży z tym związane).</w:t>
      </w:r>
      <w:r w:rsidR="00256B8B">
        <w:rPr>
          <w:rFonts w:cs="Tahoma"/>
          <w:bCs/>
        </w:rPr>
        <w:t xml:space="preserve"> Koszty ochrony prawnej obejmą również koszty powstałe w wyniku prowadzenia postępowania administracyjnego, w szczególności z zakresu prawa budowlanego, prawa ochrony środowiska, w postępowaniu karnym lub dyscyplinarnym, jeżeli mają związek z ustaleniem odpowiedzialności Ubezpieczonego za szkodę objętą ubezpieczeniem.</w:t>
      </w:r>
    </w:p>
    <w:p w14:paraId="575C4F1A" w14:textId="77777777" w:rsidR="00CF34E8" w:rsidRPr="00CF34E8" w:rsidRDefault="00CF34E8" w:rsidP="009C17DD">
      <w:pPr>
        <w:pStyle w:val="Kolorowalistaakcent13"/>
        <w:numPr>
          <w:ilvl w:val="1"/>
          <w:numId w:val="162"/>
        </w:numPr>
        <w:spacing w:line="360" w:lineRule="auto"/>
        <w:ind w:left="1066" w:hanging="357"/>
        <w:jc w:val="both"/>
        <w:rPr>
          <w:rFonts w:cs="Tahoma"/>
          <w:bCs/>
        </w:rPr>
      </w:pPr>
      <w:r w:rsidRPr="00CF34E8">
        <w:rPr>
          <w:rFonts w:cs="Tahoma"/>
          <w:bCs/>
        </w:rPr>
        <w:t xml:space="preserve">Koszty poniesione na złożenie do depozytu sądowego sumy pieniężnej wymaganej na poczet wypełnienia zarządzenia tymczasowego sądu o zabezpieczeniu roszczenia </w:t>
      </w:r>
      <w:r w:rsidR="000F77FB">
        <w:rPr>
          <w:rFonts w:cs="Tahoma"/>
          <w:bCs/>
        </w:rPr>
        <w:t xml:space="preserve">                 </w:t>
      </w:r>
      <w:r w:rsidRPr="00CF34E8">
        <w:rPr>
          <w:rFonts w:cs="Tahoma"/>
          <w:bCs/>
        </w:rPr>
        <w:t>o naprawienie szkody, wraz z kwotą sumy złożonej do depozytu – ochrona udzielana będzie w części proporcjonalnej do udziału Ubezpieczyciela w świadczeniu odszkodowawczym. Jeżeli zabezpieczenie roszczenia (lub jego część) zostanie zwolnione lub zostanie zwrócony depozyt (lub jego część), Zamawiający jest zobowiązany zwrócić Ubezpieczycielowi odzyskane sumy pieniężne nie później niż w terminie 21 dni od odzyskania depozytu lub zwolnienia zabezpieczenia, nie więcej niż do faktycznie odzyskanej kwoty depozytu lub zwolnionego zabezpieczenia.</w:t>
      </w:r>
    </w:p>
    <w:p w14:paraId="0B538C83" w14:textId="77777777" w:rsidR="00145F18" w:rsidRDefault="00CF34E8" w:rsidP="00CF34E8">
      <w:pPr>
        <w:pStyle w:val="Kolorowalistaakcent13"/>
        <w:spacing w:line="360" w:lineRule="auto"/>
        <w:ind w:left="1066"/>
        <w:jc w:val="both"/>
        <w:rPr>
          <w:rFonts w:cs="Tahoma"/>
          <w:bCs/>
        </w:rPr>
      </w:pPr>
      <w:r w:rsidRPr="00CF34E8">
        <w:rPr>
          <w:rFonts w:cs="Tahoma"/>
          <w:bCs/>
        </w:rPr>
        <w:t xml:space="preserve">Dla wymienionych w niniejszym punkcie kosztów ustanowiony zostaje </w:t>
      </w:r>
      <w:proofErr w:type="spellStart"/>
      <w:r w:rsidRPr="00CF34E8">
        <w:rPr>
          <w:rFonts w:cs="Tahoma"/>
          <w:bCs/>
        </w:rPr>
        <w:t>podlimit</w:t>
      </w:r>
      <w:proofErr w:type="spellEnd"/>
      <w:r w:rsidRPr="00CF34E8">
        <w:rPr>
          <w:rFonts w:cs="Tahoma"/>
          <w:bCs/>
        </w:rPr>
        <w:t xml:space="preserve"> 500.000zł na jedno i wszystkie zdarzenia.</w:t>
      </w:r>
    </w:p>
    <w:p w14:paraId="1F423EEE" w14:textId="77777777" w:rsidR="00CF34E8" w:rsidRPr="00145F18" w:rsidRDefault="00CF34E8" w:rsidP="00CF34E8">
      <w:pPr>
        <w:pStyle w:val="Kolorowalistaakcent13"/>
        <w:spacing w:line="360" w:lineRule="auto"/>
        <w:ind w:left="1066"/>
        <w:jc w:val="both"/>
        <w:rPr>
          <w:rFonts w:cs="Tahoma"/>
          <w:bCs/>
        </w:rPr>
      </w:pPr>
    </w:p>
    <w:p w14:paraId="4B74F2EC" w14:textId="77777777" w:rsidR="00145F18" w:rsidRPr="00145F18" w:rsidRDefault="00145F18" w:rsidP="00145F18">
      <w:pPr>
        <w:pStyle w:val="Kolorowalistaakcent13"/>
        <w:numPr>
          <w:ilvl w:val="0"/>
          <w:numId w:val="158"/>
        </w:numPr>
        <w:spacing w:after="0" w:line="360" w:lineRule="auto"/>
        <w:jc w:val="both"/>
        <w:rPr>
          <w:rFonts w:cs="Tahoma"/>
          <w:b/>
          <w:bCs/>
        </w:rPr>
      </w:pPr>
      <w:r w:rsidRPr="00145F18">
        <w:rPr>
          <w:rFonts w:cs="Tahoma"/>
          <w:b/>
          <w:bCs/>
        </w:rPr>
        <w:t>Franszyzy oraz udziały własne</w:t>
      </w:r>
    </w:p>
    <w:p w14:paraId="609825FE" w14:textId="77777777" w:rsidR="00145F18" w:rsidRPr="00145F18" w:rsidRDefault="00145F18" w:rsidP="00145F18">
      <w:pPr>
        <w:numPr>
          <w:ilvl w:val="0"/>
          <w:numId w:val="105"/>
        </w:numPr>
        <w:spacing w:after="0" w:line="360" w:lineRule="auto"/>
        <w:jc w:val="both"/>
        <w:rPr>
          <w:rFonts w:cs="Tahoma"/>
        </w:rPr>
      </w:pPr>
      <w:r w:rsidRPr="00145F18">
        <w:rPr>
          <w:rFonts w:cs="Tahoma"/>
        </w:rPr>
        <w:t xml:space="preserve">Franszyza integralna – 500,00 PLN wyłącznie dla szkód rzeczowych (dla osobowych brak); </w:t>
      </w:r>
    </w:p>
    <w:p w14:paraId="47F66E72" w14:textId="77777777" w:rsidR="00145F18" w:rsidRPr="00145F18" w:rsidRDefault="00145F18" w:rsidP="00145F18">
      <w:pPr>
        <w:numPr>
          <w:ilvl w:val="0"/>
          <w:numId w:val="105"/>
        </w:numPr>
        <w:spacing w:after="0" w:line="360" w:lineRule="auto"/>
        <w:jc w:val="both"/>
        <w:rPr>
          <w:rFonts w:cs="Tahoma"/>
        </w:rPr>
      </w:pPr>
      <w:r w:rsidRPr="00145F18">
        <w:rPr>
          <w:rFonts w:cs="Tahoma"/>
        </w:rPr>
        <w:t>Franszyza redukcyjna - dla szkód w środowisku w wysokości 1.000,00 PLN oraz czystych strat finansowych w wysokości 5% odszkodowania nie mniej niż 1.000,00 PLN.</w:t>
      </w:r>
    </w:p>
    <w:p w14:paraId="53F7D7D7" w14:textId="77777777" w:rsidR="00145F18" w:rsidRPr="00145F18" w:rsidRDefault="00145F18" w:rsidP="00145F18">
      <w:pPr>
        <w:pStyle w:val="Kolorowalistaakcent13"/>
        <w:numPr>
          <w:ilvl w:val="0"/>
          <w:numId w:val="105"/>
        </w:numPr>
        <w:spacing w:after="0" w:line="360" w:lineRule="auto"/>
        <w:contextualSpacing w:val="0"/>
        <w:rPr>
          <w:rFonts w:cs="Tahoma"/>
        </w:rPr>
      </w:pPr>
      <w:r w:rsidRPr="00145F18">
        <w:rPr>
          <w:rFonts w:cs="Tahoma"/>
        </w:rPr>
        <w:t>Udział własny – brak </w:t>
      </w:r>
    </w:p>
    <w:p w14:paraId="6620376F" w14:textId="77777777" w:rsidR="00145F18" w:rsidRPr="00145F18" w:rsidRDefault="00145F18" w:rsidP="00145F18">
      <w:pPr>
        <w:pStyle w:val="Kolorowalistaakcent13"/>
        <w:numPr>
          <w:ilvl w:val="0"/>
          <w:numId w:val="158"/>
        </w:numPr>
        <w:spacing w:after="0" w:line="360" w:lineRule="auto"/>
        <w:jc w:val="both"/>
        <w:rPr>
          <w:rFonts w:cs="Tahoma"/>
          <w:b/>
          <w:bCs/>
        </w:rPr>
      </w:pPr>
      <w:r w:rsidRPr="00145F18">
        <w:rPr>
          <w:rFonts w:cs="Tahoma"/>
          <w:b/>
          <w:bCs/>
        </w:rPr>
        <w:t>Termin płatności składki:</w:t>
      </w:r>
    </w:p>
    <w:p w14:paraId="7CFB7F7A" w14:textId="77777777" w:rsidR="00145F18" w:rsidRPr="00145F18" w:rsidRDefault="00145F18" w:rsidP="00145F18">
      <w:pPr>
        <w:pStyle w:val="Kolorowalistaakcent13"/>
        <w:numPr>
          <w:ilvl w:val="0"/>
          <w:numId w:val="105"/>
        </w:numPr>
        <w:spacing w:after="0" w:line="360" w:lineRule="auto"/>
        <w:jc w:val="both"/>
        <w:rPr>
          <w:rFonts w:cs="Tahoma"/>
          <w:b/>
          <w:bCs/>
        </w:rPr>
      </w:pPr>
      <w:r w:rsidRPr="00145F18">
        <w:rPr>
          <w:rFonts w:cs="Tahoma"/>
          <w:b/>
          <w:bCs/>
        </w:rPr>
        <w:t>jednorazowo, w terminie 14 dni od przekazania Zamawiającemu oryginału polisy/aneksu.</w:t>
      </w:r>
    </w:p>
    <w:p w14:paraId="57566993" w14:textId="77777777" w:rsidR="00145F18" w:rsidRPr="00145F18" w:rsidRDefault="00145F18" w:rsidP="00145F18">
      <w:pPr>
        <w:pStyle w:val="Kolorowalistaakcent13"/>
        <w:spacing w:after="0" w:line="360" w:lineRule="auto"/>
        <w:contextualSpacing w:val="0"/>
        <w:rPr>
          <w:rFonts w:cs="Tahoma"/>
        </w:rPr>
      </w:pPr>
    </w:p>
    <w:p w14:paraId="291D08CA" w14:textId="77777777" w:rsidR="00145F18" w:rsidRPr="00145F18" w:rsidRDefault="00145F18" w:rsidP="00145F18">
      <w:pPr>
        <w:pStyle w:val="Tekstpodstawowy"/>
        <w:spacing w:line="360" w:lineRule="auto"/>
        <w:rPr>
          <w:rFonts w:cs="Tahoma"/>
          <w:b/>
          <w:bCs/>
        </w:rPr>
      </w:pPr>
    </w:p>
    <w:p w14:paraId="59E705CC" w14:textId="77777777" w:rsidR="00145F18" w:rsidRPr="00145F18" w:rsidRDefault="00145F18" w:rsidP="00145F18">
      <w:pPr>
        <w:pStyle w:val="Kolorowalistaakcent13"/>
        <w:numPr>
          <w:ilvl w:val="0"/>
          <w:numId w:val="158"/>
        </w:numPr>
        <w:spacing w:after="0" w:line="360" w:lineRule="auto"/>
        <w:jc w:val="both"/>
        <w:rPr>
          <w:rFonts w:cs="Tahoma"/>
          <w:b/>
          <w:bCs/>
        </w:rPr>
      </w:pPr>
      <w:r w:rsidRPr="00145F18">
        <w:rPr>
          <w:rFonts w:cs="Tahoma"/>
          <w:bCs/>
        </w:rPr>
        <w:t>Informacje dodatkowe:</w:t>
      </w:r>
    </w:p>
    <w:p w14:paraId="0ED649D7" w14:textId="716CDAEE" w:rsidR="00145F18" w:rsidRPr="009B2B78" w:rsidRDefault="00145F18" w:rsidP="00145F18">
      <w:pPr>
        <w:pStyle w:val="Kolorowalistaakcent13"/>
        <w:numPr>
          <w:ilvl w:val="0"/>
          <w:numId w:val="143"/>
        </w:numPr>
        <w:spacing w:after="0" w:line="360" w:lineRule="auto"/>
        <w:rPr>
          <w:rFonts w:cs="Tahoma"/>
          <w:color w:val="000000"/>
        </w:rPr>
      </w:pPr>
      <w:r w:rsidRPr="009B2B78">
        <w:rPr>
          <w:rFonts w:cs="Tahoma"/>
          <w:color w:val="000000"/>
        </w:rPr>
        <w:t>Przychód planowany na 20</w:t>
      </w:r>
      <w:r w:rsidR="003579B1" w:rsidRPr="009B2B78">
        <w:rPr>
          <w:rFonts w:cs="Tahoma"/>
          <w:color w:val="000000"/>
        </w:rPr>
        <w:t>2</w:t>
      </w:r>
      <w:r w:rsidR="00A74BB0" w:rsidRPr="009B2B78">
        <w:rPr>
          <w:rFonts w:cs="Tahoma"/>
          <w:color w:val="000000"/>
        </w:rPr>
        <w:t>1</w:t>
      </w:r>
      <w:r w:rsidR="00D459E0" w:rsidRPr="009B2B78">
        <w:rPr>
          <w:rFonts w:cs="Tahoma"/>
          <w:color w:val="000000"/>
        </w:rPr>
        <w:t xml:space="preserve"> </w:t>
      </w:r>
      <w:r w:rsidRPr="009B2B78">
        <w:rPr>
          <w:rFonts w:cs="Tahoma"/>
          <w:color w:val="000000"/>
        </w:rPr>
        <w:t>–</w:t>
      </w:r>
      <w:r w:rsidR="003579B1" w:rsidRPr="009B2B78">
        <w:rPr>
          <w:rFonts w:cs="Tahoma"/>
          <w:color w:val="000000"/>
        </w:rPr>
        <w:t xml:space="preserve"> </w:t>
      </w:r>
      <w:r w:rsidR="00D459E0" w:rsidRPr="009B2B78">
        <w:rPr>
          <w:rFonts w:cs="Tahoma"/>
          <w:color w:val="000000"/>
        </w:rPr>
        <w:t>1</w:t>
      </w:r>
      <w:r w:rsidR="00A74BB0" w:rsidRPr="009B2B78">
        <w:rPr>
          <w:rFonts w:cs="Tahoma"/>
          <w:color w:val="000000"/>
        </w:rPr>
        <w:t>4</w:t>
      </w:r>
      <w:r w:rsidR="00D459E0" w:rsidRPr="009B2B78">
        <w:rPr>
          <w:rFonts w:cs="Tahoma"/>
          <w:color w:val="000000"/>
        </w:rPr>
        <w:t xml:space="preserve">.000.000,00 </w:t>
      </w:r>
      <w:r w:rsidRPr="009B2B78">
        <w:rPr>
          <w:rFonts w:cs="Tahoma"/>
          <w:color w:val="000000"/>
        </w:rPr>
        <w:t>PLN;</w:t>
      </w:r>
      <w:r w:rsidR="00540FD6" w:rsidRPr="009B2B78">
        <w:rPr>
          <w:rFonts w:cs="Tahoma"/>
          <w:color w:val="000000"/>
        </w:rPr>
        <w:t xml:space="preserve"> </w:t>
      </w:r>
    </w:p>
    <w:p w14:paraId="4DDB71B4" w14:textId="0C50762B" w:rsidR="00145F18" w:rsidRPr="009B2B78" w:rsidRDefault="002C0F2B" w:rsidP="00145F18">
      <w:pPr>
        <w:pStyle w:val="Kolorowalistaakcent13"/>
        <w:numPr>
          <w:ilvl w:val="0"/>
          <w:numId w:val="143"/>
        </w:numPr>
        <w:spacing w:after="0" w:line="360" w:lineRule="auto"/>
        <w:rPr>
          <w:rFonts w:cs="Tahoma"/>
          <w:color w:val="000000"/>
        </w:rPr>
      </w:pPr>
      <w:r w:rsidRPr="009B2B78">
        <w:rPr>
          <w:rFonts w:cs="Tahoma"/>
          <w:color w:val="000000"/>
        </w:rPr>
        <w:t>Przychód zrealizowany w 20</w:t>
      </w:r>
      <w:r w:rsidR="00A74BB0" w:rsidRPr="009B2B78">
        <w:rPr>
          <w:rFonts w:cs="Tahoma"/>
          <w:color w:val="000000"/>
        </w:rPr>
        <w:t>20</w:t>
      </w:r>
      <w:r w:rsidR="00145F18" w:rsidRPr="009B2B78">
        <w:rPr>
          <w:rFonts w:cs="Tahoma"/>
          <w:color w:val="000000"/>
        </w:rPr>
        <w:t xml:space="preserve"> –</w:t>
      </w:r>
      <w:r w:rsidR="00D459E0" w:rsidRPr="009B2B78">
        <w:rPr>
          <w:rFonts w:cs="Tahoma"/>
          <w:color w:val="000000"/>
        </w:rPr>
        <w:t xml:space="preserve"> </w:t>
      </w:r>
      <w:r w:rsidR="00A74BB0" w:rsidRPr="009B2B78">
        <w:rPr>
          <w:rFonts w:cs="Tahoma"/>
          <w:color w:val="000000"/>
        </w:rPr>
        <w:t>6.327.218,61</w:t>
      </w:r>
      <w:r w:rsidR="00D459E0" w:rsidRPr="009B2B78">
        <w:rPr>
          <w:rFonts w:cs="Tahoma"/>
          <w:color w:val="000000"/>
        </w:rPr>
        <w:t xml:space="preserve"> </w:t>
      </w:r>
      <w:r w:rsidR="00145F18" w:rsidRPr="009B2B78">
        <w:rPr>
          <w:rFonts w:cs="Tahoma"/>
          <w:color w:val="000000"/>
        </w:rPr>
        <w:t>PLN;</w:t>
      </w:r>
    </w:p>
    <w:p w14:paraId="76A5F3DC" w14:textId="05D1FC22" w:rsidR="00145F18" w:rsidRPr="009B2B78" w:rsidRDefault="00145F18" w:rsidP="00145F18">
      <w:pPr>
        <w:pStyle w:val="Tekstpodstawowy"/>
        <w:numPr>
          <w:ilvl w:val="0"/>
          <w:numId w:val="143"/>
        </w:numPr>
        <w:spacing w:after="0" w:line="360" w:lineRule="auto"/>
        <w:jc w:val="both"/>
        <w:rPr>
          <w:rFonts w:cs="Tahoma"/>
          <w:b/>
          <w:color w:val="000000"/>
        </w:rPr>
      </w:pPr>
      <w:r w:rsidRPr="009B2B78">
        <w:rPr>
          <w:rFonts w:cs="Tahoma"/>
          <w:color w:val="000000"/>
        </w:rPr>
        <w:t xml:space="preserve">Liczba zatrudnionych pracowników: </w:t>
      </w:r>
      <w:r w:rsidR="00A74BB0" w:rsidRPr="009B2B78">
        <w:rPr>
          <w:rFonts w:cs="Tahoma"/>
          <w:color w:val="000000"/>
        </w:rPr>
        <w:t>669</w:t>
      </w:r>
      <w:r w:rsidR="0037648D" w:rsidRPr="009B2B78">
        <w:rPr>
          <w:rFonts w:cs="Tahoma"/>
          <w:color w:val="000000"/>
        </w:rPr>
        <w:t xml:space="preserve"> osób</w:t>
      </w:r>
      <w:r w:rsidRPr="009B2B78">
        <w:rPr>
          <w:rFonts w:cs="Tahoma"/>
          <w:color w:val="000000"/>
        </w:rPr>
        <w:t>;</w:t>
      </w:r>
    </w:p>
    <w:p w14:paraId="57892739" w14:textId="0C94B03C" w:rsidR="00145F18" w:rsidRPr="009B2B78" w:rsidRDefault="004235D0" w:rsidP="00145F18">
      <w:pPr>
        <w:pStyle w:val="Tekstpodstawowy"/>
        <w:numPr>
          <w:ilvl w:val="0"/>
          <w:numId w:val="143"/>
        </w:numPr>
        <w:spacing w:after="0" w:line="360" w:lineRule="auto"/>
        <w:jc w:val="both"/>
        <w:rPr>
          <w:rFonts w:cs="Tahoma"/>
          <w:b/>
          <w:bCs/>
          <w:color w:val="000000"/>
        </w:rPr>
      </w:pPr>
      <w:r w:rsidRPr="009B2B78">
        <w:rPr>
          <w:rFonts w:cs="Tahoma"/>
          <w:color w:val="000000"/>
        </w:rPr>
        <w:t>Fundusz płac brutto za rok 20</w:t>
      </w:r>
      <w:r w:rsidR="003579B1" w:rsidRPr="009B2B78">
        <w:rPr>
          <w:rFonts w:cs="Tahoma"/>
          <w:color w:val="000000"/>
        </w:rPr>
        <w:t>2</w:t>
      </w:r>
      <w:r w:rsidR="00A74BB0" w:rsidRPr="009B2B78">
        <w:rPr>
          <w:rFonts w:cs="Tahoma"/>
          <w:color w:val="000000"/>
        </w:rPr>
        <w:t>1</w:t>
      </w:r>
      <w:r w:rsidR="00145F18" w:rsidRPr="009B2B78">
        <w:rPr>
          <w:rFonts w:cs="Tahoma"/>
          <w:color w:val="000000"/>
        </w:rPr>
        <w:t xml:space="preserve">: </w:t>
      </w:r>
      <w:r w:rsidR="00D459E0" w:rsidRPr="009B2B78">
        <w:rPr>
          <w:rFonts w:cs="Tahoma"/>
          <w:color w:val="000000"/>
        </w:rPr>
        <w:t>6</w:t>
      </w:r>
      <w:r w:rsidR="00A74BB0" w:rsidRPr="009B2B78">
        <w:rPr>
          <w:rFonts w:cs="Tahoma"/>
          <w:color w:val="000000"/>
        </w:rPr>
        <w:t>4</w:t>
      </w:r>
      <w:r w:rsidR="00D459E0" w:rsidRPr="009B2B78">
        <w:rPr>
          <w:rFonts w:cs="Tahoma"/>
          <w:color w:val="000000"/>
        </w:rPr>
        <w:t>.</w:t>
      </w:r>
      <w:r w:rsidR="00A74BB0" w:rsidRPr="009B2B78">
        <w:rPr>
          <w:rFonts w:cs="Tahoma"/>
          <w:color w:val="000000"/>
        </w:rPr>
        <w:t>357</w:t>
      </w:r>
      <w:r w:rsidR="00D459E0" w:rsidRPr="009B2B78">
        <w:rPr>
          <w:rFonts w:cs="Tahoma"/>
          <w:color w:val="000000"/>
        </w:rPr>
        <w:t>.000,00</w:t>
      </w:r>
      <w:r w:rsidR="003579B1" w:rsidRPr="009B2B78">
        <w:rPr>
          <w:rFonts w:cs="Tahoma"/>
          <w:color w:val="000000"/>
        </w:rPr>
        <w:t xml:space="preserve"> PLN</w:t>
      </w:r>
      <w:r w:rsidR="00145F18" w:rsidRPr="009B2B78">
        <w:rPr>
          <w:rFonts w:cs="Tahoma"/>
          <w:color w:val="000000"/>
        </w:rPr>
        <w:t>;</w:t>
      </w:r>
    </w:p>
    <w:p w14:paraId="43B2898D" w14:textId="77777777" w:rsidR="00145F18" w:rsidRPr="00145F18" w:rsidRDefault="00145F18" w:rsidP="00145F18">
      <w:pPr>
        <w:pStyle w:val="Kolorowalistaakcent13"/>
        <w:numPr>
          <w:ilvl w:val="0"/>
          <w:numId w:val="143"/>
        </w:numPr>
        <w:overflowPunct w:val="0"/>
        <w:autoSpaceDE w:val="0"/>
        <w:autoSpaceDN w:val="0"/>
        <w:adjustRightInd w:val="0"/>
        <w:spacing w:after="0" w:line="360" w:lineRule="auto"/>
        <w:jc w:val="both"/>
        <w:textAlignment w:val="baseline"/>
        <w:rPr>
          <w:rFonts w:cs="Tahoma"/>
        </w:rPr>
      </w:pPr>
      <w:r w:rsidRPr="00145F18">
        <w:rPr>
          <w:rFonts w:cs="Tahoma"/>
        </w:rPr>
        <w:t>Zamawiający korzysta z podwykonawców w szczególności w usługach gastronomicznych (</w:t>
      </w:r>
      <w:proofErr w:type="spellStart"/>
      <w:r w:rsidRPr="00145F18">
        <w:rPr>
          <w:rFonts w:cs="Tahoma"/>
          <w:i/>
        </w:rPr>
        <w:t>DZiK</w:t>
      </w:r>
      <w:proofErr w:type="spellEnd"/>
      <w:r w:rsidRPr="00145F18">
        <w:rPr>
          <w:rFonts w:cs="Tahoma"/>
          <w:i/>
        </w:rPr>
        <w:t xml:space="preserve"> w Jabłonnie</w:t>
      </w:r>
      <w:r w:rsidRPr="00145F18">
        <w:rPr>
          <w:rFonts w:cs="Tahoma"/>
        </w:rPr>
        <w:t>);</w:t>
      </w:r>
    </w:p>
    <w:p w14:paraId="3353C9E1" w14:textId="21E6E0DA" w:rsidR="00145F18" w:rsidRPr="00145F18" w:rsidRDefault="00145F18" w:rsidP="00145F18">
      <w:pPr>
        <w:pStyle w:val="Kolorowalistaakcent13"/>
        <w:widowControl w:val="0"/>
        <w:numPr>
          <w:ilvl w:val="0"/>
          <w:numId w:val="143"/>
        </w:numPr>
        <w:spacing w:after="0" w:line="360" w:lineRule="auto"/>
        <w:jc w:val="both"/>
        <w:rPr>
          <w:rFonts w:cs="Tahoma"/>
        </w:rPr>
      </w:pPr>
      <w:r w:rsidRPr="00145F18">
        <w:rPr>
          <w:rFonts w:cs="Tahoma"/>
        </w:rPr>
        <w:t xml:space="preserve">W </w:t>
      </w:r>
      <w:r w:rsidRPr="00145F18">
        <w:rPr>
          <w:rFonts w:cs="Tahoma"/>
          <w:i/>
        </w:rPr>
        <w:t>DPT w Wierzbie</w:t>
      </w:r>
      <w:r w:rsidRPr="00145F18">
        <w:rPr>
          <w:rFonts w:cs="Tahoma"/>
        </w:rPr>
        <w:t xml:space="preserve"> w (Port Wierzba i Port </w:t>
      </w:r>
      <w:proofErr w:type="spellStart"/>
      <w:r w:rsidRPr="00145F18">
        <w:rPr>
          <w:rFonts w:cs="Tahoma"/>
        </w:rPr>
        <w:t>Popielno</w:t>
      </w:r>
      <w:proofErr w:type="spellEnd"/>
      <w:r w:rsidRPr="00145F18">
        <w:rPr>
          <w:rFonts w:cs="Tahoma"/>
        </w:rPr>
        <w:t xml:space="preserve">) przechowywane są łodzie, udostępniane są miejsca na cumowanie (90 miejsc </w:t>
      </w:r>
      <w:proofErr w:type="spellStart"/>
      <w:r w:rsidRPr="00145F18">
        <w:rPr>
          <w:rFonts w:cs="Tahoma"/>
        </w:rPr>
        <w:t>rezydenckich</w:t>
      </w:r>
      <w:proofErr w:type="spellEnd"/>
      <w:r w:rsidRPr="00145F18">
        <w:rPr>
          <w:rFonts w:cs="Tahoma"/>
        </w:rPr>
        <w:t xml:space="preserve">, 30 gościnnych), w </w:t>
      </w:r>
      <w:proofErr w:type="spellStart"/>
      <w:r w:rsidRPr="00145F18">
        <w:rPr>
          <w:rFonts w:cs="Tahoma"/>
          <w:i/>
        </w:rPr>
        <w:t>DZiK</w:t>
      </w:r>
      <w:proofErr w:type="spellEnd"/>
      <w:r w:rsidRPr="00145F18">
        <w:rPr>
          <w:rFonts w:cs="Tahoma"/>
          <w:i/>
        </w:rPr>
        <w:t xml:space="preserve"> w Jabłonnie</w:t>
      </w:r>
      <w:r w:rsidRPr="00145F18">
        <w:rPr>
          <w:rFonts w:cs="Tahoma"/>
        </w:rPr>
        <w:t xml:space="preserve"> prowadzony jest hotel z miejscami parkingowymi.</w:t>
      </w:r>
    </w:p>
    <w:p w14:paraId="3074868B" w14:textId="77777777" w:rsidR="00145F18" w:rsidRPr="00145F18" w:rsidRDefault="00145F18" w:rsidP="00145F18">
      <w:pPr>
        <w:pStyle w:val="Tekstpodstawowy"/>
        <w:numPr>
          <w:ilvl w:val="0"/>
          <w:numId w:val="143"/>
        </w:numPr>
        <w:spacing w:after="0" w:line="360" w:lineRule="auto"/>
        <w:jc w:val="both"/>
        <w:rPr>
          <w:rFonts w:cs="Tahoma"/>
          <w:b/>
          <w:bCs/>
          <w:color w:val="000000"/>
        </w:rPr>
      </w:pPr>
      <w:r w:rsidRPr="00145F18">
        <w:rPr>
          <w:rFonts w:cs="Tahoma"/>
        </w:rPr>
        <w:t xml:space="preserve">W </w:t>
      </w:r>
      <w:r w:rsidRPr="009B2B78">
        <w:rPr>
          <w:rFonts w:cs="Tahoma"/>
          <w:i/>
        </w:rPr>
        <w:t>DPT w Wierzbie</w:t>
      </w:r>
      <w:r w:rsidRPr="00145F18">
        <w:rPr>
          <w:rFonts w:cs="Tahoma"/>
        </w:rPr>
        <w:t xml:space="preserve"> (Port Wierzba i Port </w:t>
      </w:r>
      <w:proofErr w:type="spellStart"/>
      <w:r w:rsidRPr="00145F18">
        <w:rPr>
          <w:rFonts w:cs="Tahoma"/>
        </w:rPr>
        <w:t>Popielno</w:t>
      </w:r>
      <w:proofErr w:type="spellEnd"/>
      <w:r w:rsidRPr="00145F18">
        <w:rPr>
          <w:rFonts w:cs="Tahoma"/>
        </w:rPr>
        <w:t xml:space="preserve">) dokonywane są drobne naprawy łodzi, ich </w:t>
      </w:r>
      <w:proofErr w:type="spellStart"/>
      <w:r w:rsidRPr="00145F18">
        <w:rPr>
          <w:rFonts w:cs="Tahoma"/>
        </w:rPr>
        <w:t>slipowanie</w:t>
      </w:r>
      <w:proofErr w:type="spellEnd"/>
      <w:r w:rsidRPr="00145F18">
        <w:rPr>
          <w:rFonts w:cs="Tahoma"/>
        </w:rPr>
        <w:t xml:space="preserve">, </w:t>
      </w:r>
      <w:r w:rsidRPr="00145F18">
        <w:rPr>
          <w:rFonts w:cs="Tahoma"/>
          <w:i/>
        </w:rPr>
        <w:t xml:space="preserve">Biblioteki </w:t>
      </w:r>
      <w:r w:rsidRPr="00145F18">
        <w:rPr>
          <w:rFonts w:cs="Tahoma"/>
        </w:rPr>
        <w:t xml:space="preserve">i </w:t>
      </w:r>
      <w:r w:rsidRPr="00145F18">
        <w:rPr>
          <w:rFonts w:cs="Tahoma"/>
          <w:i/>
        </w:rPr>
        <w:t>Muzea</w:t>
      </w:r>
      <w:r w:rsidRPr="00145F18">
        <w:rPr>
          <w:rFonts w:cs="Tahoma"/>
        </w:rPr>
        <w:t xml:space="preserve"> prowadzą parce konserwatorskie, usługi reprograficzne.</w:t>
      </w:r>
    </w:p>
    <w:p w14:paraId="015A591E" w14:textId="77777777" w:rsidR="00145F18" w:rsidRPr="00145F18" w:rsidRDefault="00145F18" w:rsidP="00145F18">
      <w:pPr>
        <w:pStyle w:val="Kolorowalistaakcent13"/>
        <w:widowControl w:val="0"/>
        <w:numPr>
          <w:ilvl w:val="0"/>
          <w:numId w:val="143"/>
        </w:numPr>
        <w:spacing w:after="0" w:line="360" w:lineRule="auto"/>
        <w:jc w:val="both"/>
        <w:rPr>
          <w:rFonts w:cs="Tahoma"/>
        </w:rPr>
      </w:pPr>
      <w:r w:rsidRPr="00145F18">
        <w:rPr>
          <w:rFonts w:cs="Tahoma"/>
        </w:rPr>
        <w:t xml:space="preserve">Zamawiający wynajmuje pomieszczenia, sale, sprzęt wodny (kajaki, łodzie w </w:t>
      </w:r>
      <w:r w:rsidRPr="00145F18">
        <w:rPr>
          <w:rFonts w:cs="Tahoma"/>
          <w:i/>
        </w:rPr>
        <w:t>portach DPT                w Wierzbie</w:t>
      </w:r>
      <w:r w:rsidRPr="00145F18">
        <w:rPr>
          <w:rFonts w:cs="Tahoma"/>
        </w:rPr>
        <w:t>), eksponaty.</w:t>
      </w:r>
    </w:p>
    <w:p w14:paraId="0219867B" w14:textId="77777777" w:rsidR="00145F18" w:rsidRPr="00145F18" w:rsidRDefault="00145F18" w:rsidP="00145F18">
      <w:pPr>
        <w:pStyle w:val="Kolorowalistaakcent13"/>
        <w:widowControl w:val="0"/>
        <w:numPr>
          <w:ilvl w:val="0"/>
          <w:numId w:val="143"/>
        </w:numPr>
        <w:spacing w:after="0" w:line="360" w:lineRule="auto"/>
        <w:jc w:val="both"/>
        <w:rPr>
          <w:rFonts w:cs="Tahoma"/>
        </w:rPr>
      </w:pPr>
      <w:r w:rsidRPr="00145F18">
        <w:rPr>
          <w:rFonts w:cs="Tahoma"/>
        </w:rPr>
        <w:t xml:space="preserve">Organizowane są przez Zamawiającego imprezy, w szczególności: sesje, konferencje, wernisaże, festiwale nauki i sztuki (ok. 100 w roku). Podmiotami szczególnie zaangażowanymi w organizację imprez są </w:t>
      </w:r>
      <w:r w:rsidRPr="00145F18">
        <w:rPr>
          <w:rFonts w:cs="Tahoma"/>
          <w:i/>
        </w:rPr>
        <w:t>DPT w Wierzbie</w:t>
      </w:r>
      <w:r w:rsidRPr="00145F18">
        <w:rPr>
          <w:rFonts w:cs="Tahoma"/>
        </w:rPr>
        <w:t xml:space="preserve"> i </w:t>
      </w:r>
      <w:proofErr w:type="spellStart"/>
      <w:r w:rsidRPr="00145F18">
        <w:rPr>
          <w:rFonts w:cs="Tahoma"/>
          <w:i/>
        </w:rPr>
        <w:t>DZiK</w:t>
      </w:r>
      <w:proofErr w:type="spellEnd"/>
      <w:r w:rsidRPr="00145F18">
        <w:rPr>
          <w:rFonts w:cs="Tahoma"/>
          <w:i/>
        </w:rPr>
        <w:t xml:space="preserve"> w Jabłonnie</w:t>
      </w:r>
      <w:r w:rsidRPr="00145F18">
        <w:rPr>
          <w:rFonts w:cs="Tahoma"/>
        </w:rPr>
        <w:t xml:space="preserve"> organizujące wesela, imprezy okolicznościowe, koncerty, bale, występy artystyczne, imprezy taneczne, pokazy walk rycerskich, widowiska  z udziałem koni, przejażdżki bryczką, warsztaty z różnych dziedzin itp.;</w:t>
      </w:r>
    </w:p>
    <w:p w14:paraId="2848C11A" w14:textId="31303516" w:rsidR="00145F18" w:rsidRPr="00145F18" w:rsidRDefault="00145F18" w:rsidP="00145F18">
      <w:pPr>
        <w:pStyle w:val="Kolorowalistaakcent13"/>
        <w:widowControl w:val="0"/>
        <w:numPr>
          <w:ilvl w:val="0"/>
          <w:numId w:val="143"/>
        </w:numPr>
        <w:spacing w:after="0" w:line="360" w:lineRule="auto"/>
        <w:jc w:val="both"/>
        <w:rPr>
          <w:rFonts w:cs="Tahoma"/>
        </w:rPr>
      </w:pPr>
      <w:r w:rsidRPr="00145F18">
        <w:rPr>
          <w:rFonts w:cs="Tahoma"/>
        </w:rPr>
        <w:t>Zamawiający wydaje publikacje, prowadzi handel detaliczny i hurtowy produktów szkółkarskich i rolnych (</w:t>
      </w:r>
      <w:r w:rsidRPr="00145F18">
        <w:rPr>
          <w:rFonts w:cs="Tahoma"/>
          <w:i/>
        </w:rPr>
        <w:t>Zakład Doświadczalny w Kórniku</w:t>
      </w:r>
      <w:r w:rsidR="00216292">
        <w:rPr>
          <w:rFonts w:cs="Tahoma"/>
          <w:i/>
        </w:rPr>
        <w:t xml:space="preserve">, </w:t>
      </w:r>
      <w:proofErr w:type="spellStart"/>
      <w:r w:rsidR="00216292">
        <w:rPr>
          <w:rFonts w:cs="Tahoma"/>
          <w:i/>
        </w:rPr>
        <w:t>ZIiGR</w:t>
      </w:r>
      <w:proofErr w:type="spellEnd"/>
      <w:r w:rsidR="00216292">
        <w:rPr>
          <w:rFonts w:cs="Tahoma"/>
          <w:i/>
        </w:rPr>
        <w:t xml:space="preserve"> w Gołyszu</w:t>
      </w:r>
      <w:r w:rsidRPr="00145F18">
        <w:rPr>
          <w:rFonts w:cs="Tahoma"/>
        </w:rPr>
        <w:t xml:space="preserve">), wykonuje usługi </w:t>
      </w:r>
      <w:r w:rsidR="00E72DBB">
        <w:rPr>
          <w:rFonts w:cs="Tahoma"/>
        </w:rPr>
        <w:t xml:space="preserve">     </w:t>
      </w:r>
      <w:r w:rsidRPr="00145F18">
        <w:rPr>
          <w:rFonts w:cs="Tahoma"/>
        </w:rPr>
        <w:t>w zakresie projektowania, zakładania i pielęgnacji zieleni (</w:t>
      </w:r>
      <w:r w:rsidRPr="00145F18">
        <w:rPr>
          <w:rFonts w:cs="Tahoma"/>
          <w:i/>
        </w:rPr>
        <w:t>Zakład Doświadczalny w Kórniku</w:t>
      </w:r>
      <w:r w:rsidRPr="00145F18">
        <w:rPr>
          <w:rFonts w:cs="Tahoma"/>
        </w:rPr>
        <w:t>)</w:t>
      </w:r>
    </w:p>
    <w:p w14:paraId="0A24CC10" w14:textId="77777777" w:rsidR="00145F18" w:rsidRPr="00145F18" w:rsidRDefault="00145F18" w:rsidP="00145F18">
      <w:pPr>
        <w:pStyle w:val="Kolorowalistaakcent13"/>
        <w:widowControl w:val="0"/>
        <w:numPr>
          <w:ilvl w:val="0"/>
          <w:numId w:val="143"/>
        </w:numPr>
        <w:spacing w:after="0" w:line="360" w:lineRule="auto"/>
        <w:jc w:val="both"/>
        <w:rPr>
          <w:rFonts w:cs="Tahoma"/>
          <w:strike/>
          <w:color w:val="00FF00"/>
        </w:rPr>
      </w:pPr>
      <w:r w:rsidRPr="00145F18">
        <w:rPr>
          <w:rFonts w:cs="Tahoma"/>
        </w:rPr>
        <w:t>Zamawiający prowadzi restauracje (</w:t>
      </w:r>
      <w:r w:rsidRPr="009B2B78">
        <w:rPr>
          <w:rFonts w:cs="Tahoma"/>
          <w:i/>
        </w:rPr>
        <w:t xml:space="preserve">DPT w Wierzbie, </w:t>
      </w:r>
      <w:proofErr w:type="spellStart"/>
      <w:r w:rsidRPr="009B2B78">
        <w:rPr>
          <w:rFonts w:cs="Tahoma"/>
          <w:i/>
        </w:rPr>
        <w:t>DZiK</w:t>
      </w:r>
      <w:proofErr w:type="spellEnd"/>
      <w:r w:rsidRPr="009B2B78">
        <w:rPr>
          <w:rFonts w:cs="Tahoma"/>
          <w:i/>
        </w:rPr>
        <w:t xml:space="preserve"> w Jabłonnie</w:t>
      </w:r>
      <w:r w:rsidRPr="00145F18">
        <w:rPr>
          <w:rFonts w:cs="Tahoma"/>
        </w:rPr>
        <w:t xml:space="preserve">), punkty gastronomiczne (m.in. w </w:t>
      </w:r>
      <w:r w:rsidRPr="00145F18">
        <w:rPr>
          <w:rFonts w:cs="Tahoma"/>
          <w:i/>
        </w:rPr>
        <w:t>DPT w Wierzbie</w:t>
      </w:r>
      <w:r w:rsidRPr="00145F18">
        <w:rPr>
          <w:rFonts w:cs="Tahoma"/>
        </w:rPr>
        <w:t xml:space="preserve">, </w:t>
      </w:r>
      <w:r w:rsidRPr="00145F18">
        <w:rPr>
          <w:rFonts w:cs="Tahoma"/>
          <w:i/>
        </w:rPr>
        <w:t>Ogrodzie Botanicznym</w:t>
      </w:r>
      <w:r w:rsidRPr="00145F18">
        <w:rPr>
          <w:rFonts w:cs="Tahoma"/>
        </w:rPr>
        <w:t xml:space="preserve">, na </w:t>
      </w:r>
      <w:r w:rsidRPr="009B2B78">
        <w:rPr>
          <w:rFonts w:cs="Tahoma"/>
          <w:i/>
        </w:rPr>
        <w:t>Zamku w Kórniku</w:t>
      </w:r>
      <w:r w:rsidRPr="00145F18">
        <w:rPr>
          <w:rFonts w:cs="Tahoma"/>
        </w:rPr>
        <w:t xml:space="preserve">), </w:t>
      </w:r>
      <w:proofErr w:type="spellStart"/>
      <w:r w:rsidRPr="00145F18">
        <w:rPr>
          <w:rFonts w:cs="Tahoma"/>
        </w:rPr>
        <w:t>grillbar</w:t>
      </w:r>
      <w:proofErr w:type="spellEnd"/>
      <w:r w:rsidRPr="00145F18">
        <w:rPr>
          <w:rFonts w:cs="Tahoma"/>
        </w:rPr>
        <w:t xml:space="preserve"> (m.in. w </w:t>
      </w:r>
      <w:r w:rsidRPr="00145F18">
        <w:rPr>
          <w:rFonts w:cs="Tahoma"/>
          <w:i/>
        </w:rPr>
        <w:t>DPT           w Wierzbie</w:t>
      </w:r>
      <w:r w:rsidRPr="00145F18">
        <w:rPr>
          <w:rFonts w:cs="Tahoma"/>
        </w:rPr>
        <w:t xml:space="preserve">); </w:t>
      </w:r>
    </w:p>
    <w:p w14:paraId="40B54330" w14:textId="77777777" w:rsidR="00145F18" w:rsidRPr="00145F18" w:rsidRDefault="00145F18" w:rsidP="00145F18">
      <w:pPr>
        <w:pStyle w:val="Kolorowalistaakcent13"/>
        <w:numPr>
          <w:ilvl w:val="0"/>
          <w:numId w:val="143"/>
        </w:numPr>
        <w:spacing w:after="0" w:line="360" w:lineRule="auto"/>
        <w:ind w:left="714"/>
        <w:contextualSpacing w:val="0"/>
        <w:jc w:val="both"/>
        <w:rPr>
          <w:rFonts w:cs="Tahoma"/>
        </w:rPr>
      </w:pPr>
      <w:r w:rsidRPr="00145F18">
        <w:rPr>
          <w:rFonts w:cs="Tahoma"/>
          <w:i/>
        </w:rPr>
        <w:t>DPT w Wierzbie</w:t>
      </w:r>
      <w:r w:rsidRPr="00145F18">
        <w:rPr>
          <w:rFonts w:cs="Tahoma"/>
        </w:rPr>
        <w:t xml:space="preserve"> prowadzi porty żeglugi śródlądowej w Port Wierzba  i Port </w:t>
      </w:r>
      <w:proofErr w:type="spellStart"/>
      <w:r w:rsidRPr="00145F18">
        <w:rPr>
          <w:rFonts w:cs="Tahoma"/>
        </w:rPr>
        <w:t>Popielno</w:t>
      </w:r>
      <w:proofErr w:type="spellEnd"/>
      <w:r w:rsidRPr="00145F18">
        <w:rPr>
          <w:rFonts w:cs="Tahoma"/>
        </w:rPr>
        <w:t>;</w:t>
      </w:r>
    </w:p>
    <w:p w14:paraId="04DF6192" w14:textId="314CD753" w:rsidR="00145F18" w:rsidRPr="00145F18" w:rsidRDefault="00145F18" w:rsidP="00145F18">
      <w:pPr>
        <w:pStyle w:val="Kolorowalistaakcent13"/>
        <w:numPr>
          <w:ilvl w:val="0"/>
          <w:numId w:val="143"/>
        </w:numPr>
        <w:spacing w:after="0" w:line="360" w:lineRule="auto"/>
        <w:contextualSpacing w:val="0"/>
        <w:jc w:val="both"/>
        <w:rPr>
          <w:rFonts w:cs="Tahoma"/>
          <w:i/>
        </w:rPr>
      </w:pPr>
      <w:r w:rsidRPr="00145F18">
        <w:rPr>
          <w:rFonts w:cs="Tahoma"/>
        </w:rPr>
        <w:t xml:space="preserve">Zamawiający prowadzi działalność hotelarską </w:t>
      </w:r>
      <w:proofErr w:type="spellStart"/>
      <w:r w:rsidRPr="00145F18">
        <w:rPr>
          <w:rFonts w:cs="Tahoma"/>
          <w:i/>
        </w:rPr>
        <w:t>DZiK</w:t>
      </w:r>
      <w:proofErr w:type="spellEnd"/>
      <w:r w:rsidRPr="00145F18">
        <w:rPr>
          <w:rFonts w:cs="Tahoma"/>
          <w:i/>
        </w:rPr>
        <w:t xml:space="preserve"> w Jabłonnie</w:t>
      </w:r>
      <w:r w:rsidRPr="00145F18">
        <w:rPr>
          <w:rFonts w:cs="Tahoma"/>
        </w:rPr>
        <w:t xml:space="preserve">, ośrodek hotelarski </w:t>
      </w:r>
      <w:r w:rsidRPr="00145F18">
        <w:rPr>
          <w:rFonts w:cs="Tahoma"/>
          <w:i/>
        </w:rPr>
        <w:t>DPT                    w Wierzbie</w:t>
      </w:r>
      <w:r w:rsidR="00216292">
        <w:rPr>
          <w:rFonts w:cs="Tahoma"/>
          <w:i/>
        </w:rPr>
        <w:t>, ZDP w Juracie, ZDP w Świnoujściu, Zamek w Kórniku</w:t>
      </w:r>
    </w:p>
    <w:p w14:paraId="08AEC0A9" w14:textId="77777777" w:rsidR="00145F18" w:rsidRDefault="00145F18" w:rsidP="00145F18">
      <w:pPr>
        <w:pStyle w:val="Tekstpodstawowy"/>
        <w:spacing w:line="360" w:lineRule="auto"/>
        <w:ind w:left="720"/>
        <w:rPr>
          <w:rFonts w:cs="Tahoma"/>
          <w:b/>
          <w:bCs/>
          <w:color w:val="000000"/>
        </w:rPr>
      </w:pPr>
    </w:p>
    <w:p w14:paraId="3321C3B9" w14:textId="77777777" w:rsidR="00800685" w:rsidRPr="00145F18" w:rsidRDefault="00800685" w:rsidP="00800685">
      <w:pPr>
        <w:pStyle w:val="Tekstpodstawowy"/>
        <w:numPr>
          <w:ilvl w:val="0"/>
          <w:numId w:val="54"/>
        </w:numPr>
        <w:spacing w:line="360" w:lineRule="auto"/>
        <w:rPr>
          <w:rFonts w:cs="Tahoma"/>
          <w:b/>
          <w:bCs/>
          <w:color w:val="000000"/>
        </w:rPr>
      </w:pPr>
      <w:r>
        <w:rPr>
          <w:rFonts w:cs="Tahoma"/>
          <w:b/>
          <w:bCs/>
          <w:color w:val="000000"/>
        </w:rPr>
        <w:t>PROCEDURY LIKWIDACJI SZKÓD</w:t>
      </w:r>
    </w:p>
    <w:p w14:paraId="315E701E" w14:textId="77777777" w:rsidR="00145F18" w:rsidRPr="00800685" w:rsidRDefault="00800685" w:rsidP="00800685">
      <w:pPr>
        <w:pStyle w:val="Kolorowalistaakcent13"/>
        <w:numPr>
          <w:ilvl w:val="0"/>
          <w:numId w:val="294"/>
        </w:numPr>
        <w:spacing w:after="0" w:line="360" w:lineRule="auto"/>
        <w:jc w:val="both"/>
        <w:rPr>
          <w:rFonts w:cs="Tahoma"/>
          <w:b/>
          <w:bCs/>
        </w:rPr>
      </w:pPr>
      <w:r>
        <w:rPr>
          <w:rFonts w:cs="Tahoma"/>
          <w:b/>
          <w:smallCaps/>
          <w:color w:val="000000"/>
        </w:rPr>
        <w:t xml:space="preserve"> </w:t>
      </w:r>
      <w:r w:rsidR="00145F18" w:rsidRPr="00800685">
        <w:rPr>
          <w:rFonts w:cs="Tahoma"/>
          <w:b/>
          <w:smallCaps/>
          <w:color w:val="000000"/>
        </w:rPr>
        <w:t>Procedura likwidacji szkód</w:t>
      </w:r>
      <w:r w:rsidRPr="00800685">
        <w:rPr>
          <w:rFonts w:cs="Tahoma"/>
          <w:b/>
          <w:smallCaps/>
          <w:color w:val="000000"/>
        </w:rPr>
        <w:t xml:space="preserve"> - </w:t>
      </w:r>
      <w:r w:rsidR="00145F18" w:rsidRPr="00800685">
        <w:rPr>
          <w:rFonts w:cs="Tahoma"/>
          <w:b/>
          <w:smallCaps/>
          <w:color w:val="000000"/>
        </w:rPr>
        <w:t xml:space="preserve">dotyczy linii ubezpieczeń określonych w </w:t>
      </w:r>
      <w:r w:rsidR="000D00DA" w:rsidRPr="00800685">
        <w:rPr>
          <w:rFonts w:cs="Tahoma"/>
          <w:b/>
          <w:smallCaps/>
          <w:color w:val="000000"/>
        </w:rPr>
        <w:t xml:space="preserve">ZAMÓWIENIU </w:t>
      </w:r>
      <w:r w:rsidR="00145F18" w:rsidRPr="00800685">
        <w:rPr>
          <w:rFonts w:cs="Tahoma"/>
          <w:b/>
          <w:smallCaps/>
          <w:color w:val="000000"/>
        </w:rPr>
        <w:t xml:space="preserve">z wyłączeniem ubezpieczeń odpowiedzialności cywilnej </w:t>
      </w:r>
    </w:p>
    <w:p w14:paraId="0EFFF58F" w14:textId="77777777" w:rsidR="00145F18" w:rsidRPr="00145F18" w:rsidRDefault="00145F18" w:rsidP="00145F18">
      <w:pPr>
        <w:pStyle w:val="Kolorowalistaakcent13"/>
        <w:numPr>
          <w:ilvl w:val="0"/>
          <w:numId w:val="122"/>
        </w:numPr>
        <w:spacing w:line="360" w:lineRule="auto"/>
        <w:ind w:left="714" w:hanging="357"/>
        <w:jc w:val="both"/>
        <w:rPr>
          <w:rFonts w:cs="Tahoma"/>
          <w:b/>
          <w:smallCaps/>
          <w:color w:val="000000"/>
        </w:rPr>
      </w:pPr>
      <w:r w:rsidRPr="00145F18">
        <w:rPr>
          <w:rFonts w:cs="Tahoma"/>
        </w:rPr>
        <w:lastRenderedPageBreak/>
        <w:t>Zawiadomienie Ubezpieczyciela o szkodzie winno nastąpić niezwłocznie, nie później jednak niż w ciągu 7 dni roboczych od daty powstania szkody lub uzyskania o niej wiadomości. Zgłoszenie dokonywane jest za pośrednictwem poczty elektronicznej na wskazany przez Ubezpieczyciela adres e-mail (Ubezpieczyciel zobowiązany jest do wyznaczenia dedykowanego likwidatora szkód). Niedopełnienie obowiązku zgłoszenia w terminie szkody przez Ubezpieczonego nie będzie miało wpływu na uznanie przez Ubezpieczyciela roszczenia oraz ustalenie jego wysokości pod warunkiem, że niezgłoszenie szkody nie wpłynęło na zwiększenie wartości szkody lub jej rozmiarów.</w:t>
      </w:r>
    </w:p>
    <w:p w14:paraId="0C7C2D71" w14:textId="77777777" w:rsidR="00145F18" w:rsidRPr="00145F18" w:rsidRDefault="00145F18" w:rsidP="00145F18">
      <w:pPr>
        <w:pStyle w:val="Kolorowalistaakcent13"/>
        <w:numPr>
          <w:ilvl w:val="0"/>
          <w:numId w:val="122"/>
        </w:numPr>
        <w:spacing w:line="360" w:lineRule="auto"/>
        <w:ind w:left="714" w:hanging="357"/>
        <w:jc w:val="both"/>
        <w:rPr>
          <w:rFonts w:cs="Tahoma"/>
          <w:b/>
          <w:smallCaps/>
          <w:color w:val="000000"/>
        </w:rPr>
      </w:pPr>
      <w:r w:rsidRPr="00145F18">
        <w:rPr>
          <w:rFonts w:cs="Tahoma"/>
        </w:rPr>
        <w:t>W przypadku czynów karalnych w szczególności takich jak kradzież, włamanie, dewastacja Ubezpieczony zobowiązany jest powiadomić Policję, nie później niż w terminie 24 godzin od stwierdzenia faktu zaistnienia szkody.</w:t>
      </w:r>
    </w:p>
    <w:p w14:paraId="12E80E43" w14:textId="77777777" w:rsidR="00145F18" w:rsidRPr="00145F18" w:rsidRDefault="00145F18" w:rsidP="00145F18">
      <w:pPr>
        <w:pStyle w:val="Kolorowalistaakcent13"/>
        <w:numPr>
          <w:ilvl w:val="0"/>
          <w:numId w:val="122"/>
        </w:numPr>
        <w:spacing w:line="360" w:lineRule="auto"/>
        <w:ind w:left="714" w:hanging="357"/>
        <w:jc w:val="both"/>
        <w:rPr>
          <w:rFonts w:cs="Tahoma"/>
          <w:b/>
          <w:smallCaps/>
          <w:color w:val="000000"/>
        </w:rPr>
      </w:pPr>
      <w:r w:rsidRPr="00145F18">
        <w:rPr>
          <w:rFonts w:cs="Tahoma"/>
        </w:rPr>
        <w:t>Ubezpieczyciel zobowiązany jest prowadzić postępowanie zmierzające do wyjaśnienia okoliczności związanych ze szkodą (np. ustalenie przebiegu zdarzenia, ustalenie osoby sprawcy) i wypłacić należne odszkodowanie, bez konieczności oczekiwania na prawomocne postanowienie kończące postępowanie karne lub cywilne w sprawie dotyczącej szkody,</w:t>
      </w:r>
      <w:r w:rsidRPr="00145F18">
        <w:t xml:space="preserve"> </w:t>
      </w:r>
      <w:r w:rsidRPr="00145F18">
        <w:rPr>
          <w:rFonts w:cs="Tahoma"/>
        </w:rPr>
        <w:t xml:space="preserve">o ile nie jest to konieczne dla wskazania odpowiedzialności Ubezpieczyciela w tym jej wysokości . </w:t>
      </w:r>
    </w:p>
    <w:p w14:paraId="6B77DB62" w14:textId="77777777" w:rsidR="00145F18" w:rsidRPr="00145F18" w:rsidRDefault="00145F18" w:rsidP="00145F18">
      <w:pPr>
        <w:pStyle w:val="Kolorowalistaakcent13"/>
        <w:numPr>
          <w:ilvl w:val="0"/>
          <w:numId w:val="122"/>
        </w:numPr>
        <w:spacing w:line="360" w:lineRule="auto"/>
        <w:ind w:left="714" w:hanging="357"/>
        <w:jc w:val="both"/>
        <w:rPr>
          <w:rFonts w:cs="Tahoma"/>
          <w:b/>
          <w:smallCaps/>
          <w:color w:val="000000"/>
        </w:rPr>
      </w:pPr>
      <w:r w:rsidRPr="00145F18">
        <w:rPr>
          <w:rFonts w:cs="Tahoma"/>
        </w:rPr>
        <w:t>Ubezpieczyciel dokona oględzin miejsca lub przedmiotu szkody najpóźniej w ciągu 5 dni roboczych od otrzymania zawiadomienia o szkodzie. W ciągu kolejnych 4 dni roboczych Ubezpieczyciel sporządzi i dostarczy Ubezpieczonemu protokół z oględzin.</w:t>
      </w:r>
    </w:p>
    <w:p w14:paraId="70281D88" w14:textId="77777777" w:rsidR="00145F18" w:rsidRPr="00145F18" w:rsidRDefault="00145F18" w:rsidP="00145F18">
      <w:pPr>
        <w:numPr>
          <w:ilvl w:val="0"/>
          <w:numId w:val="122"/>
        </w:numPr>
        <w:tabs>
          <w:tab w:val="center" w:pos="6946"/>
        </w:tabs>
        <w:spacing w:after="0" w:line="360" w:lineRule="auto"/>
        <w:ind w:left="709" w:hanging="283"/>
        <w:jc w:val="both"/>
        <w:rPr>
          <w:rFonts w:cs="Tahoma"/>
          <w:color w:val="000000"/>
        </w:rPr>
      </w:pPr>
      <w:r w:rsidRPr="00145F18">
        <w:rPr>
          <w:rFonts w:cs="Tahoma"/>
        </w:rPr>
        <w:t>Ubezpieczony ma prawo do niezwłocznej likwidacji skutków szkody przed dokonaniem oględzin przez Ubezpieczyciela, pod warunkiem sporządzenia protokołu stwierdzającego przyczyny                 i rozmiar szkody oraz wykonania dokumentacji zdjęciowej uszkodzeń. Uprawnienie to przysługuje Ubezpieczonemu również wtedy, gdy Ubezpieczyciel nie dokona oględzin niniejszej szkody w terminie 5 dni roboczych od momentu zgłoszenia szkody</w:t>
      </w:r>
      <w:r w:rsidRPr="00145F18">
        <w:rPr>
          <w:rFonts w:cs="Tahoma"/>
          <w:color w:val="000000"/>
        </w:rPr>
        <w:t>.</w:t>
      </w:r>
    </w:p>
    <w:p w14:paraId="4E01F001" w14:textId="77777777" w:rsidR="00145F18" w:rsidRPr="00145F18" w:rsidRDefault="00145F18" w:rsidP="00145F18">
      <w:pPr>
        <w:numPr>
          <w:ilvl w:val="0"/>
          <w:numId w:val="122"/>
        </w:numPr>
        <w:tabs>
          <w:tab w:val="center" w:pos="6946"/>
        </w:tabs>
        <w:spacing w:after="0" w:line="360" w:lineRule="auto"/>
        <w:ind w:left="709" w:hanging="283"/>
        <w:jc w:val="both"/>
        <w:rPr>
          <w:rFonts w:cs="Tahoma"/>
          <w:color w:val="000000"/>
        </w:rPr>
      </w:pPr>
      <w:r w:rsidRPr="00145F18">
        <w:rPr>
          <w:rFonts w:cs="Tahoma"/>
          <w:color w:val="000000"/>
        </w:rPr>
        <w:t>W przypadku innych szkód, nie przekraczających szacunkowej wartości 10.000,00 PLN, Ubezpieczony może dokonać likwidacji szkody samodzielnie lub poprzez wyspecjalizowany serwis (zakład naprawczy) bez konieczności oczekiwania na oględziny Zakładu Ubezpieczeń pod warunkiem sporządzenia protokołu stwierdzającego przyczyny i rozmiar szkody, udokumentowaniu uszkodzeń zdjęciami, a w przypadku czynów karalnych – po uzyskaniu notatki policyjnej. Ubezpieczony przedstawi Ubezpieczycielowi dokumenty potwierdzające poniesioną stratę (faktury, umowy, kosztorysy itp.) za wykonane lub zlecone prace, wykorzystane części, materiały itp.) wraz z dokumentację zdjęciową.</w:t>
      </w:r>
    </w:p>
    <w:p w14:paraId="3B612B1C" w14:textId="77777777" w:rsidR="00145F18" w:rsidRPr="00145F18" w:rsidRDefault="00145F18" w:rsidP="00145F18">
      <w:pPr>
        <w:numPr>
          <w:ilvl w:val="0"/>
          <w:numId w:val="122"/>
        </w:numPr>
        <w:tabs>
          <w:tab w:val="center" w:pos="6946"/>
        </w:tabs>
        <w:spacing w:after="0" w:line="360" w:lineRule="auto"/>
        <w:ind w:left="709" w:hanging="283"/>
        <w:jc w:val="both"/>
        <w:rPr>
          <w:rFonts w:cs="Tahoma"/>
          <w:color w:val="000000"/>
        </w:rPr>
      </w:pPr>
      <w:r w:rsidRPr="00145F18">
        <w:rPr>
          <w:rFonts w:cs="Tahoma"/>
          <w:color w:val="000000"/>
        </w:rPr>
        <w:lastRenderedPageBreak/>
        <w:t xml:space="preserve">Odszkodowanie każdorazowo jest powiększone o koszty akcji ratowniczej, czynności mających na celu zapobieżenie powstaniu bądź zwiększeniu szkody, ekspertyz szkodowych oraz inne koszty, zgodnie z klauzulą kosztów dodatkowych i pozostałymi postanowieniami szczególnymi. </w:t>
      </w:r>
    </w:p>
    <w:p w14:paraId="19BF955C" w14:textId="77777777" w:rsidR="00145F18" w:rsidRPr="00145F18" w:rsidRDefault="00145F18" w:rsidP="00145F18">
      <w:pPr>
        <w:numPr>
          <w:ilvl w:val="0"/>
          <w:numId w:val="122"/>
        </w:numPr>
        <w:tabs>
          <w:tab w:val="center" w:pos="6946"/>
        </w:tabs>
        <w:spacing w:after="0" w:line="360" w:lineRule="auto"/>
        <w:ind w:left="709" w:hanging="283"/>
        <w:jc w:val="both"/>
        <w:rPr>
          <w:rFonts w:cs="Tahoma"/>
        </w:rPr>
      </w:pPr>
      <w:r w:rsidRPr="00145F18">
        <w:rPr>
          <w:rFonts w:cs="Tahoma"/>
        </w:rPr>
        <w:t>Odpowiedzialnością odszkodowawczą ponad sumy ubezpieczenia objęte są koszty poniesione na naprawę uszkodzonych urządzeń zabezpieczających typu: drzwi, zamki, okna, ściany, framugi, systemy alarmowe itp.</w:t>
      </w:r>
    </w:p>
    <w:p w14:paraId="65D1A923" w14:textId="77777777" w:rsidR="00145F18" w:rsidRPr="00145F18" w:rsidRDefault="00145F18" w:rsidP="00145F18">
      <w:pPr>
        <w:numPr>
          <w:ilvl w:val="0"/>
          <w:numId w:val="122"/>
        </w:numPr>
        <w:tabs>
          <w:tab w:val="center" w:pos="6946"/>
        </w:tabs>
        <w:spacing w:after="0" w:line="360" w:lineRule="auto"/>
        <w:ind w:left="709" w:hanging="283"/>
        <w:jc w:val="both"/>
        <w:rPr>
          <w:rFonts w:cs="Tahoma"/>
        </w:rPr>
      </w:pPr>
      <w:r w:rsidRPr="00145F18">
        <w:rPr>
          <w:rFonts w:cs="Tahoma"/>
        </w:rPr>
        <w:t xml:space="preserve">W przypadkach, gdy do likwidacji szkody niezbędne będą dodatkowe dokumenty, Ubezpieczyciel poinformuje o tym Ubezpieczonego w terminie 5 dni roboczych od momentu przesłania dokumentów. W przypadku gdyby dodatkowe dokumenty okazały się niewystarczające Ubezpieczyciel może w terminie 5 dni roboczych od momentu ich nadesłania zwrócić się ostatni raz o ich uzupełnienie. </w:t>
      </w:r>
    </w:p>
    <w:p w14:paraId="37527ED4" w14:textId="77777777" w:rsidR="00145F18" w:rsidRPr="00145F18" w:rsidRDefault="00145F18" w:rsidP="00145F18">
      <w:pPr>
        <w:numPr>
          <w:ilvl w:val="0"/>
          <w:numId w:val="122"/>
        </w:numPr>
        <w:tabs>
          <w:tab w:val="center" w:pos="6946"/>
        </w:tabs>
        <w:spacing w:after="0" w:line="360" w:lineRule="auto"/>
        <w:ind w:left="709" w:hanging="425"/>
        <w:jc w:val="both"/>
        <w:rPr>
          <w:rFonts w:cs="Tahoma"/>
          <w:color w:val="000000"/>
        </w:rPr>
      </w:pPr>
      <w:r w:rsidRPr="00145F18">
        <w:rPr>
          <w:rFonts w:cs="Tahoma"/>
          <w:color w:val="000000"/>
        </w:rPr>
        <w:t xml:space="preserve">Ubezpieczyciel obowiązany jest do wypłaty odszkodowania w terminie 30 dni od daty otrzymania zgłoszenia szkody. </w:t>
      </w:r>
    </w:p>
    <w:p w14:paraId="72D8600E" w14:textId="77777777" w:rsidR="00145F18" w:rsidRPr="00145F18" w:rsidRDefault="00145F18" w:rsidP="00145F18">
      <w:pPr>
        <w:pStyle w:val="Tekstpodstawowywcity21"/>
        <w:numPr>
          <w:ilvl w:val="0"/>
          <w:numId w:val="122"/>
        </w:numPr>
        <w:suppressAutoHyphens w:val="0"/>
        <w:spacing w:after="0" w:line="360" w:lineRule="auto"/>
        <w:ind w:left="709" w:hanging="425"/>
        <w:jc w:val="both"/>
        <w:rPr>
          <w:rFonts w:ascii="Calibri" w:hAnsi="Calibri" w:cs="Tahoma"/>
          <w:strike/>
          <w:color w:val="000000"/>
          <w:sz w:val="22"/>
          <w:szCs w:val="22"/>
        </w:rPr>
      </w:pPr>
      <w:r w:rsidRPr="00145F18">
        <w:rPr>
          <w:rFonts w:ascii="Calibri" w:hAnsi="Calibri" w:cs="Tahoma"/>
          <w:color w:val="000000"/>
          <w:sz w:val="22"/>
          <w:szCs w:val="22"/>
        </w:rPr>
        <w:t>Jeżeli w terminie 30 dni od otrzymania zgłoszenia szkody wyjaśnienie okoliczności koniecznych do ustalenia odpowiedzialności Ubezpieczyciela albo wysokości odszkodowania okazało się niemożliwe, odszkodowanie wypłaca się w terminie 14 dni od wyjaśnienia tych okoliczności.</w:t>
      </w:r>
    </w:p>
    <w:p w14:paraId="71E9FF81" w14:textId="77777777" w:rsidR="00145F18" w:rsidRPr="00145F18" w:rsidRDefault="00145F18" w:rsidP="00145F18">
      <w:pPr>
        <w:numPr>
          <w:ilvl w:val="0"/>
          <w:numId w:val="122"/>
        </w:numPr>
        <w:tabs>
          <w:tab w:val="center" w:pos="6946"/>
        </w:tabs>
        <w:spacing w:after="0" w:line="360" w:lineRule="auto"/>
        <w:ind w:left="709" w:hanging="425"/>
        <w:jc w:val="both"/>
        <w:rPr>
          <w:rFonts w:cs="Tahoma"/>
          <w:color w:val="000000"/>
        </w:rPr>
      </w:pPr>
      <w:r w:rsidRPr="00145F18">
        <w:rPr>
          <w:rFonts w:cs="Tahoma"/>
          <w:color w:val="000000"/>
        </w:rPr>
        <w:t xml:space="preserve">W przypadku przekroczenia terminów wypłaty odszkodowania określonych w KC oraz ogólnych warunkach ubezpieczeń, odszkodowanie powiększane jest automatycznie o ustawowe odsetki naliczane od następnego dnia po terminie określonym w OWU do dnia wypłaty. </w:t>
      </w:r>
    </w:p>
    <w:p w14:paraId="38FBF2F9" w14:textId="77777777" w:rsidR="00145F18" w:rsidRPr="00145F18" w:rsidRDefault="00145F18" w:rsidP="00145F18">
      <w:pPr>
        <w:tabs>
          <w:tab w:val="center" w:pos="6946"/>
        </w:tabs>
        <w:spacing w:line="360" w:lineRule="auto"/>
        <w:ind w:left="709"/>
        <w:jc w:val="both"/>
        <w:rPr>
          <w:rFonts w:cs="Tahoma"/>
          <w:color w:val="000000"/>
        </w:rPr>
      </w:pPr>
    </w:p>
    <w:p w14:paraId="34A4FEB8" w14:textId="77777777" w:rsidR="00145F18" w:rsidRPr="00145F18" w:rsidRDefault="00800685" w:rsidP="00800685">
      <w:pPr>
        <w:pStyle w:val="Kolorowalistaakcent13"/>
        <w:numPr>
          <w:ilvl w:val="0"/>
          <w:numId w:val="294"/>
        </w:numPr>
        <w:spacing w:after="0" w:line="360" w:lineRule="auto"/>
        <w:jc w:val="both"/>
        <w:rPr>
          <w:rFonts w:cs="Tahoma"/>
          <w:b/>
          <w:smallCaps/>
          <w:color w:val="000000"/>
        </w:rPr>
      </w:pPr>
      <w:r>
        <w:rPr>
          <w:rFonts w:cs="Tahoma"/>
          <w:b/>
          <w:smallCaps/>
          <w:color w:val="000000"/>
        </w:rPr>
        <w:t xml:space="preserve"> </w:t>
      </w:r>
      <w:r w:rsidR="00145F18" w:rsidRPr="00145F18">
        <w:rPr>
          <w:rFonts w:cs="Tahoma"/>
          <w:b/>
          <w:smallCaps/>
          <w:color w:val="000000"/>
        </w:rPr>
        <w:t xml:space="preserve">Procedura likwidacji szkód-  dotyczy ubezpieczeń odpowiedzialności cywilnej  </w:t>
      </w:r>
    </w:p>
    <w:p w14:paraId="38CC9E87" w14:textId="77777777" w:rsidR="00145F18" w:rsidRPr="00145F18" w:rsidRDefault="00145F18" w:rsidP="00145F18">
      <w:pPr>
        <w:pStyle w:val="Kolorowalistaakcent13"/>
        <w:numPr>
          <w:ilvl w:val="2"/>
          <w:numId w:val="162"/>
        </w:numPr>
        <w:spacing w:after="0" w:line="360" w:lineRule="auto"/>
        <w:ind w:left="538" w:hanging="181"/>
        <w:jc w:val="both"/>
        <w:rPr>
          <w:rFonts w:cs="Tahoma"/>
          <w:b/>
          <w:smallCaps/>
          <w:color w:val="000000"/>
        </w:rPr>
      </w:pPr>
      <w:r w:rsidRPr="00145F18">
        <w:rPr>
          <w:rFonts w:cs="Tahoma"/>
        </w:rPr>
        <w:t>Ubezpieczony zobowiązuje się przekazywać do Ubezpieczyciela pocztą elektroniczną na wskazany (dedykowany) adres e-mail (w sytuacjach wyjątkowych w innej formie np. faksem lub listem poleconym) każde roszczenie poszkodowanego/uprawnionego przekraczające franszyzę określoną w warunkach ubezpieczenia w terminie 14 dni roboczych od dnia otrzymania pisemnego roszczenia.</w:t>
      </w:r>
    </w:p>
    <w:p w14:paraId="1CEA780A" w14:textId="4F0AFF98" w:rsidR="00145F18" w:rsidRPr="00145F18" w:rsidRDefault="00145F18" w:rsidP="00145F18">
      <w:pPr>
        <w:pStyle w:val="Kolorowalistaakcent13"/>
        <w:numPr>
          <w:ilvl w:val="2"/>
          <w:numId w:val="162"/>
        </w:numPr>
        <w:spacing w:after="0" w:line="360" w:lineRule="auto"/>
        <w:ind w:left="538" w:hanging="181"/>
        <w:jc w:val="both"/>
        <w:rPr>
          <w:rFonts w:cs="Tahoma"/>
          <w:b/>
          <w:smallCaps/>
          <w:color w:val="000000"/>
        </w:rPr>
      </w:pPr>
      <w:r w:rsidRPr="00145F18">
        <w:rPr>
          <w:rFonts w:cs="Tahoma"/>
        </w:rPr>
        <w:t xml:space="preserve">Niedopełnienie przez Ubezpieczonego obowiązku zgłoszenia w terminie nie będzie miało wpływu na uznanie przez Ubezpieczyciela roszczenia oraz ustalenie jego wysokości pod warunkiem, że niezgłoszenie szkody nie wpłynęło na zwiększenie wartości szkody lub jej rozmiarów. W przypadku odmowy wypłaty odszkodowania przez Ubezpieczyciela w związku </w:t>
      </w:r>
      <w:r w:rsidR="00216292">
        <w:rPr>
          <w:rFonts w:cs="Tahoma"/>
        </w:rPr>
        <w:t xml:space="preserve">         </w:t>
      </w:r>
      <w:r w:rsidRPr="00145F18">
        <w:rPr>
          <w:rFonts w:cs="Tahoma"/>
        </w:rPr>
        <w:t xml:space="preserve">z opóźnieniem w przekazaniu zgłoszenia, Ubezpieczyciel zobowiązany jest wykazać, że opóźnienie miało wpływ na zwiększenie szkody lub uniemożliwiło mu ustalenie okoliczności </w:t>
      </w:r>
      <w:r w:rsidR="00E72DBB">
        <w:rPr>
          <w:rFonts w:cs="Tahoma"/>
        </w:rPr>
        <w:t xml:space="preserve">           </w:t>
      </w:r>
      <w:r w:rsidRPr="00145F18">
        <w:rPr>
          <w:rFonts w:cs="Tahoma"/>
        </w:rPr>
        <w:t>i skutków szkody.</w:t>
      </w:r>
    </w:p>
    <w:p w14:paraId="6A0BC6AF" w14:textId="73FC4D59" w:rsidR="00145F18" w:rsidRPr="00145F18" w:rsidRDefault="00145F18" w:rsidP="00145F18">
      <w:pPr>
        <w:pStyle w:val="Kolorowalistaakcent13"/>
        <w:numPr>
          <w:ilvl w:val="2"/>
          <w:numId w:val="162"/>
        </w:numPr>
        <w:spacing w:after="0" w:line="360" w:lineRule="auto"/>
        <w:ind w:left="538" w:hanging="181"/>
        <w:jc w:val="both"/>
        <w:rPr>
          <w:rFonts w:cs="Tahoma"/>
          <w:b/>
          <w:smallCaps/>
          <w:color w:val="000000"/>
        </w:rPr>
      </w:pPr>
      <w:r w:rsidRPr="00145F18">
        <w:rPr>
          <w:rFonts w:cs="Tahoma"/>
        </w:rPr>
        <w:lastRenderedPageBreak/>
        <w:t xml:space="preserve">W przypadku wystąpienia zdarzenia o znacznych rozmiarach, zdarzenia nagłośnionego medialnie lub zdarzenia powodującego szkodę osobową, mogącego wywołać wystąpienie roszczenia poszkodowanego, Ubezpieczony może przekazać do Ubezpieczyciela informację </w:t>
      </w:r>
      <w:r w:rsidR="00216292">
        <w:rPr>
          <w:rFonts w:cs="Tahoma"/>
        </w:rPr>
        <w:t xml:space="preserve">          </w:t>
      </w:r>
      <w:r w:rsidR="00E72DBB">
        <w:rPr>
          <w:rFonts w:cs="Tahoma"/>
        </w:rPr>
        <w:t xml:space="preserve">                  </w:t>
      </w:r>
      <w:r w:rsidR="00216292">
        <w:rPr>
          <w:rFonts w:cs="Tahoma"/>
        </w:rPr>
        <w:t xml:space="preserve"> </w:t>
      </w:r>
      <w:r w:rsidRPr="00145F18">
        <w:rPr>
          <w:rFonts w:cs="Tahoma"/>
        </w:rPr>
        <w:t>o powyższym zdarzeniu (zawiadomienie o zdarzeniu mogącym powodować roszczenia). W tym przypadku Ubezpieczyciel powinien zarchiwizować przesłaną informację i wykorzystać ją dopiero                           w przypadku pojawienia się ewentualnego roszczenia poszkodowanego związanego ze zdarzeniem.</w:t>
      </w:r>
    </w:p>
    <w:p w14:paraId="60D22A79" w14:textId="77777777" w:rsidR="00145F18" w:rsidRPr="00145F18" w:rsidRDefault="00145F18" w:rsidP="00145F18">
      <w:pPr>
        <w:pStyle w:val="Kolorowalistaakcent13"/>
        <w:numPr>
          <w:ilvl w:val="2"/>
          <w:numId w:val="162"/>
        </w:numPr>
        <w:spacing w:after="0" w:line="360" w:lineRule="auto"/>
        <w:ind w:left="538" w:hanging="181"/>
        <w:jc w:val="both"/>
        <w:rPr>
          <w:rFonts w:cs="Tahoma"/>
          <w:b/>
          <w:smallCaps/>
          <w:color w:val="000000"/>
        </w:rPr>
      </w:pPr>
      <w:r w:rsidRPr="00145F18">
        <w:rPr>
          <w:rFonts w:cs="Tahoma"/>
        </w:rPr>
        <w:t xml:space="preserve">W terminie 7 dni roboczych od dnia otrzymania zgłoszenia, Ubezpieczyciel każdorazowo sporządzi i wyśle Ubezpieczonemu pisemne (dopuszcza się elektroniczną formę dokumentów) potwierdzenie otrzymania zgłoszenia wraz z numerem szkody, pod jakim została zarejestrowana. Powyższy obowiązek informacyjny względem Ubezpieczonego spoczywa na Ubezpieczycielu również w przypadku zgłoszenia roszczenia bezpośrednio przez poszkodowanego / upoważnionego (tryb </w:t>
      </w:r>
      <w:proofErr w:type="spellStart"/>
      <w:r w:rsidRPr="00145F18">
        <w:rPr>
          <w:rFonts w:cs="Tahoma"/>
        </w:rPr>
        <w:t>actio</w:t>
      </w:r>
      <w:proofErr w:type="spellEnd"/>
      <w:r w:rsidRPr="00145F18">
        <w:rPr>
          <w:rFonts w:cs="Tahoma"/>
        </w:rPr>
        <w:t xml:space="preserve"> </w:t>
      </w:r>
      <w:proofErr w:type="spellStart"/>
      <w:r w:rsidRPr="00145F18">
        <w:rPr>
          <w:rFonts w:cs="Tahoma"/>
        </w:rPr>
        <w:t>directa</w:t>
      </w:r>
      <w:proofErr w:type="spellEnd"/>
      <w:r w:rsidRPr="00145F18">
        <w:rPr>
          <w:rFonts w:cs="Tahoma"/>
        </w:rPr>
        <w:t xml:space="preserve">). </w:t>
      </w:r>
    </w:p>
    <w:p w14:paraId="79B44A4E" w14:textId="77777777" w:rsidR="00145F18" w:rsidRPr="00145F18" w:rsidRDefault="00145F18" w:rsidP="00145F18">
      <w:pPr>
        <w:pStyle w:val="Kolorowalistaakcent13"/>
        <w:numPr>
          <w:ilvl w:val="2"/>
          <w:numId w:val="162"/>
        </w:numPr>
        <w:spacing w:after="0" w:line="360" w:lineRule="auto"/>
        <w:ind w:left="538" w:hanging="181"/>
        <w:jc w:val="both"/>
        <w:rPr>
          <w:rFonts w:cs="Tahoma"/>
          <w:b/>
          <w:smallCaps/>
          <w:color w:val="000000"/>
        </w:rPr>
      </w:pPr>
      <w:r w:rsidRPr="00145F18">
        <w:rPr>
          <w:rFonts w:cs="Tahoma"/>
        </w:rPr>
        <w:t xml:space="preserve">Ubezpieczyciel zobowiązany jest prowadzić postępowanie zmierzające do wyjaśnienia okoliczności związanych ze szkodą (np. ustalenie przebiegu zdarzenia, ustalenie osoby sprawcy)        i wypłacić należne odszkodowanie, bez oczekiwania na prawomocne postanowienie kończące postępowanie karne lub cywilne w sprawie dotyczącej szkody. </w:t>
      </w:r>
    </w:p>
    <w:p w14:paraId="14939730" w14:textId="77777777" w:rsidR="00145F18" w:rsidRPr="00145F18" w:rsidRDefault="00145F18" w:rsidP="00145F18">
      <w:pPr>
        <w:pStyle w:val="Kolorowalistaakcent13"/>
        <w:numPr>
          <w:ilvl w:val="2"/>
          <w:numId w:val="162"/>
        </w:numPr>
        <w:spacing w:after="0" w:line="360" w:lineRule="auto"/>
        <w:ind w:left="538" w:hanging="181"/>
        <w:jc w:val="both"/>
        <w:rPr>
          <w:rFonts w:cs="Tahoma"/>
          <w:b/>
          <w:smallCaps/>
          <w:color w:val="000000"/>
        </w:rPr>
      </w:pPr>
      <w:r w:rsidRPr="00145F18">
        <w:rPr>
          <w:rFonts w:cs="Tahoma"/>
        </w:rPr>
        <w:t>W przypadku, jeśli uzna to za zasadne, Ubezpieczyciel dokona oględzin miejsca szkody najpóźniej w ciągu 5 dni roboczych od otrzymania zawiadomienia. W ciągu kolejnych 4 dni roboczych Ubezpieczyciel sporządzi i dostarczy Ubezpieczonemu protokół z oględzin.</w:t>
      </w:r>
    </w:p>
    <w:p w14:paraId="7D1BC1DC" w14:textId="77777777" w:rsidR="00145F18" w:rsidRPr="009C17DD" w:rsidRDefault="00D82DE0" w:rsidP="00145F18">
      <w:pPr>
        <w:pStyle w:val="Kolorowalistaakcent13"/>
        <w:numPr>
          <w:ilvl w:val="2"/>
          <w:numId w:val="162"/>
        </w:numPr>
        <w:spacing w:after="0" w:line="360" w:lineRule="auto"/>
        <w:ind w:left="538" w:hanging="181"/>
        <w:jc w:val="both"/>
        <w:rPr>
          <w:rFonts w:cs="Tahoma"/>
          <w:b/>
          <w:smallCaps/>
          <w:color w:val="000000"/>
        </w:rPr>
      </w:pPr>
      <w:r w:rsidRPr="009C17DD">
        <w:rPr>
          <w:rFonts w:cs="Tahoma"/>
        </w:rPr>
        <w:t>W przypadkach, gdy do likwidacji szkody niezbędne będą dodatkowe dokumenty, Ubezpieczyciel poinformuje o tym niezwłocznie Zamawiającego.</w:t>
      </w:r>
      <w:r w:rsidR="00145F18" w:rsidRPr="009C17DD">
        <w:rPr>
          <w:rFonts w:cs="Tahoma"/>
        </w:rPr>
        <w:t xml:space="preserve"> </w:t>
      </w:r>
    </w:p>
    <w:p w14:paraId="2CE90252" w14:textId="77777777" w:rsidR="00145F18" w:rsidRPr="00145F18" w:rsidRDefault="00145F18" w:rsidP="00145F18">
      <w:pPr>
        <w:pStyle w:val="Kolorowalistaakcent13"/>
        <w:numPr>
          <w:ilvl w:val="2"/>
          <w:numId w:val="162"/>
        </w:numPr>
        <w:spacing w:after="0" w:line="360" w:lineRule="auto"/>
        <w:ind w:left="538" w:hanging="181"/>
        <w:jc w:val="both"/>
        <w:rPr>
          <w:rFonts w:cs="Tahoma"/>
          <w:b/>
          <w:smallCaps/>
          <w:color w:val="000000"/>
        </w:rPr>
      </w:pPr>
      <w:r w:rsidRPr="00145F18">
        <w:rPr>
          <w:rFonts w:cs="Tahoma"/>
        </w:rPr>
        <w:t xml:space="preserve">W szczególnych przypadkach, w tym w odniesieniu do zdarzeń nagłośnionych medialnie, szkód osobowych oraz szkód o znacznej wartości, jak również innych szkód, które mogą wpływać na wizerunek Ubezpieczonego, wszelkie informacje przekazywane przez Ubezpieczyciela do poszkodowanego/poszkodowanych/upoważnionych lub ich reprezentantów prawnych będą uprzednio uzgadniane z Ubezpieczonym. Dla ułatwienia przepływu informacji Ubezpieczyciel wskazuje imiennie osobę decyzyjną, która prowadzić będzie rozmowy z Ubezpieczonym: </w:t>
      </w:r>
    </w:p>
    <w:p w14:paraId="020ABEC3" w14:textId="77777777" w:rsidR="00145F18" w:rsidRPr="00145F18" w:rsidRDefault="00145F18" w:rsidP="00145F18">
      <w:pPr>
        <w:pStyle w:val="Kolorowalistaakcent13"/>
        <w:spacing w:after="0" w:line="360" w:lineRule="auto"/>
        <w:ind w:left="538"/>
        <w:jc w:val="both"/>
        <w:rPr>
          <w:rFonts w:cs="Tahoma"/>
        </w:rPr>
      </w:pPr>
      <w:r w:rsidRPr="00145F18">
        <w:rPr>
          <w:rFonts w:cs="Tahoma"/>
        </w:rPr>
        <w:t xml:space="preserve">Ze strony Ubezpieczyciela osobą taką jest ………… e-mail …………… </w:t>
      </w:r>
      <w:proofErr w:type="spellStart"/>
      <w:r w:rsidRPr="00145F18">
        <w:rPr>
          <w:rFonts w:cs="Tahoma"/>
        </w:rPr>
        <w:t>tel</w:t>
      </w:r>
      <w:proofErr w:type="spellEnd"/>
      <w:r w:rsidRPr="00145F18">
        <w:rPr>
          <w:rFonts w:cs="Tahoma"/>
        </w:rPr>
        <w:t xml:space="preserve"> kom. …………</w:t>
      </w:r>
    </w:p>
    <w:p w14:paraId="7144F071" w14:textId="77777777" w:rsidR="00145F18" w:rsidRPr="00145F18" w:rsidRDefault="00145F18" w:rsidP="00145F18">
      <w:pPr>
        <w:pStyle w:val="Kolorowalistaakcent13"/>
        <w:numPr>
          <w:ilvl w:val="2"/>
          <w:numId w:val="162"/>
        </w:numPr>
        <w:spacing w:after="0" w:line="360" w:lineRule="auto"/>
        <w:ind w:left="538" w:hanging="181"/>
        <w:jc w:val="both"/>
        <w:rPr>
          <w:rFonts w:cs="Tahoma"/>
        </w:rPr>
      </w:pPr>
      <w:r w:rsidRPr="00145F18">
        <w:rPr>
          <w:rFonts w:cs="Tahoma"/>
        </w:rPr>
        <w:t>W przypadku konieczności uzyskania informacji o szczegółach procesu likwidacji szkody, Ubezpieczony ma prawo wystąpić do Ubezpieczyciela z wnioskiem o przekazanie kopii dokumentów w sprawie. Ubezpieczyciel ma obowiązek przekazać Ubezpieczonemu kopie dokumentów w terminie 7 dni, przy czym dopuszcza się elektroniczną formę dokumentów.</w:t>
      </w:r>
    </w:p>
    <w:p w14:paraId="7CC90254" w14:textId="77777777" w:rsidR="00145F18" w:rsidRPr="00145F18" w:rsidRDefault="00145F18" w:rsidP="00145F18">
      <w:pPr>
        <w:pStyle w:val="Kolorowalistaakcent13"/>
        <w:numPr>
          <w:ilvl w:val="2"/>
          <w:numId w:val="162"/>
        </w:numPr>
        <w:spacing w:after="0" w:line="360" w:lineRule="auto"/>
        <w:ind w:left="538" w:hanging="181"/>
        <w:jc w:val="both"/>
        <w:rPr>
          <w:rFonts w:cs="Tahoma"/>
        </w:rPr>
      </w:pPr>
      <w:r w:rsidRPr="00145F18">
        <w:rPr>
          <w:rFonts w:cs="Tahoma"/>
        </w:rPr>
        <w:t xml:space="preserve">Ubezpieczony po uzyskaniu informacji o wszczęciu postępowania przygotowawczego lub wystąpienia na drogę sądową przeciwko Ubezpieczonemu, zobowiązuje się niezwłocznie </w:t>
      </w:r>
      <w:r w:rsidRPr="00145F18">
        <w:rPr>
          <w:rFonts w:cs="Tahoma"/>
        </w:rPr>
        <w:lastRenderedPageBreak/>
        <w:t xml:space="preserve">poinformować o tym fakcie Ubezpieczyciela i przekazać kopię dokumentacji </w:t>
      </w:r>
      <w:r w:rsidRPr="00145F18">
        <w:rPr>
          <w:rFonts w:cs="Tahoma"/>
        </w:rPr>
        <w:br/>
        <w:t>w sprawie.</w:t>
      </w:r>
    </w:p>
    <w:p w14:paraId="466B5B35" w14:textId="77777777" w:rsidR="00145F18" w:rsidRPr="00145F18" w:rsidRDefault="00145F18" w:rsidP="00145F18">
      <w:pPr>
        <w:pStyle w:val="Kolorowalistaakcent13"/>
        <w:numPr>
          <w:ilvl w:val="2"/>
          <w:numId w:val="162"/>
        </w:numPr>
        <w:spacing w:after="0" w:line="360" w:lineRule="auto"/>
        <w:ind w:left="538" w:hanging="181"/>
        <w:jc w:val="both"/>
        <w:rPr>
          <w:rFonts w:cs="Tahoma"/>
        </w:rPr>
      </w:pPr>
      <w:r w:rsidRPr="00145F18">
        <w:rPr>
          <w:rFonts w:cs="Tahoma"/>
        </w:rPr>
        <w:t>Ubezpieczyciel obowiązany jest do wypłaty odszkodowania w terminie 30 dni od daty otrzymania zgłoszenia. Jeżeli w terminie 30 dni od otrzymania zgłoszenia wyjaśnienie okoliczności koniecznych do ustalenia odpowiedzialności Ubezpieczyciela albo wysokości odszkodowania okazało się niemożliwe, odszkodowanie wypłaca się w terminie 14 dni od dnia, w którym przy zachowaniu należytej staranności wyjaśnienie tych okoliczności byłoby możliwe. Jednakże, bezsporną część odszkodowania Ubezpieczyciel wypłaca w terminie 30 dni od dnia otrzymania zgłoszenia.</w:t>
      </w:r>
    </w:p>
    <w:p w14:paraId="1F96E27D" w14:textId="77777777" w:rsidR="00145F18" w:rsidRPr="00145F18" w:rsidRDefault="00145F18" w:rsidP="00145F18">
      <w:pPr>
        <w:pStyle w:val="Kolorowalistaakcent13"/>
        <w:numPr>
          <w:ilvl w:val="2"/>
          <w:numId w:val="162"/>
        </w:numPr>
        <w:spacing w:after="0" w:line="360" w:lineRule="auto"/>
        <w:ind w:left="538" w:hanging="181"/>
        <w:jc w:val="both"/>
        <w:rPr>
          <w:rFonts w:cs="Tahoma"/>
        </w:rPr>
      </w:pPr>
      <w:r w:rsidRPr="00145F18">
        <w:rPr>
          <w:rFonts w:cs="Tahoma"/>
        </w:rPr>
        <w:t>W przypadku przekroczenia terminów wypłaty odszkodowania określonych w KC oraz ogólnych warunkach ubezpieczeń, odszkodowanie powiększane jest automatycznie o ustawowe odsetki naliczane od następnego dnia po terminie określonym w OWU do dnia wypłaty.</w:t>
      </w:r>
    </w:p>
    <w:p w14:paraId="7A7B8DE7" w14:textId="77777777" w:rsidR="00145F18" w:rsidRDefault="00145F18" w:rsidP="00145F18">
      <w:pPr>
        <w:spacing w:line="360" w:lineRule="auto"/>
        <w:jc w:val="both"/>
        <w:rPr>
          <w:rFonts w:cs="Tahoma"/>
        </w:rPr>
      </w:pPr>
    </w:p>
    <w:p w14:paraId="70FFD578" w14:textId="77777777" w:rsidR="00145F18" w:rsidRPr="00800685" w:rsidRDefault="00800685" w:rsidP="00800685">
      <w:pPr>
        <w:pStyle w:val="Tekstpodstawowy"/>
        <w:numPr>
          <w:ilvl w:val="0"/>
          <w:numId w:val="54"/>
        </w:numPr>
        <w:spacing w:line="360" w:lineRule="auto"/>
        <w:rPr>
          <w:rFonts w:cs="Tahoma"/>
          <w:b/>
          <w:bCs/>
          <w:color w:val="000000"/>
        </w:rPr>
      </w:pPr>
      <w:r w:rsidRPr="00800685">
        <w:rPr>
          <w:rFonts w:cs="Tahoma"/>
          <w:b/>
        </w:rPr>
        <w:t>KLAUZULE FAKULTATYWNE</w:t>
      </w:r>
    </w:p>
    <w:p w14:paraId="21AD54DB" w14:textId="77777777" w:rsidR="00145F18" w:rsidRPr="00145F18" w:rsidRDefault="00145F18" w:rsidP="00145F18">
      <w:pPr>
        <w:pStyle w:val="Kolorowalistaakcent13"/>
        <w:spacing w:after="0" w:line="360" w:lineRule="auto"/>
        <w:ind w:left="538"/>
        <w:jc w:val="both"/>
        <w:rPr>
          <w:rFonts w:cs="Tahoma"/>
        </w:rPr>
      </w:pP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10"/>
        <w:gridCol w:w="7513"/>
        <w:gridCol w:w="1260"/>
      </w:tblGrid>
      <w:tr w:rsidR="00145F18" w:rsidRPr="00D43B54" w14:paraId="43664856" w14:textId="77777777" w:rsidTr="00145F18">
        <w:trPr>
          <w:trHeight w:val="296"/>
          <w:tblHeader/>
        </w:trPr>
        <w:tc>
          <w:tcPr>
            <w:tcW w:w="223" w:type="pct"/>
            <w:tcBorders>
              <w:top w:val="double" w:sz="4" w:space="0" w:color="auto"/>
              <w:bottom w:val="double" w:sz="4" w:space="0" w:color="auto"/>
            </w:tcBorders>
            <w:shd w:val="clear" w:color="auto" w:fill="D9D9D9"/>
            <w:vAlign w:val="center"/>
          </w:tcPr>
          <w:p w14:paraId="119D1D91" w14:textId="77777777" w:rsidR="00145F18" w:rsidRPr="00145F18" w:rsidRDefault="00145F18" w:rsidP="00BB7377">
            <w:pPr>
              <w:spacing w:line="360" w:lineRule="auto"/>
              <w:rPr>
                <w:rFonts w:cs="Tahoma"/>
                <w:b/>
                <w:color w:val="000000"/>
              </w:rPr>
            </w:pPr>
            <w:r w:rsidRPr="00145F18">
              <w:rPr>
                <w:rFonts w:cs="Tahoma"/>
                <w:b/>
                <w:color w:val="000000"/>
              </w:rPr>
              <w:t xml:space="preserve">Lp. </w:t>
            </w:r>
          </w:p>
        </w:tc>
        <w:tc>
          <w:tcPr>
            <w:tcW w:w="4091" w:type="pct"/>
            <w:tcBorders>
              <w:top w:val="double" w:sz="4" w:space="0" w:color="auto"/>
              <w:bottom w:val="double" w:sz="4" w:space="0" w:color="auto"/>
            </w:tcBorders>
            <w:shd w:val="clear" w:color="auto" w:fill="D9D9D9"/>
            <w:vAlign w:val="center"/>
          </w:tcPr>
          <w:p w14:paraId="53840C81" w14:textId="77777777" w:rsidR="00145F18" w:rsidRPr="00145F18" w:rsidRDefault="00145F18" w:rsidP="00BB7377">
            <w:pPr>
              <w:spacing w:line="360" w:lineRule="auto"/>
              <w:jc w:val="both"/>
              <w:rPr>
                <w:rFonts w:cs="Tahoma"/>
                <w:b/>
                <w:color w:val="000000"/>
              </w:rPr>
            </w:pPr>
            <w:r w:rsidRPr="00145F18">
              <w:rPr>
                <w:rFonts w:cs="Tahoma"/>
                <w:b/>
                <w:color w:val="000000"/>
              </w:rPr>
              <w:t>Klauzula fakultatywna</w:t>
            </w:r>
          </w:p>
        </w:tc>
        <w:tc>
          <w:tcPr>
            <w:tcW w:w="686" w:type="pct"/>
            <w:tcBorders>
              <w:top w:val="double" w:sz="4" w:space="0" w:color="auto"/>
              <w:bottom w:val="double" w:sz="4" w:space="0" w:color="auto"/>
            </w:tcBorders>
            <w:shd w:val="clear" w:color="auto" w:fill="D9D9D9"/>
          </w:tcPr>
          <w:p w14:paraId="0BE09FFC" w14:textId="77777777" w:rsidR="00145F18" w:rsidRPr="00145F18" w:rsidRDefault="00145F18" w:rsidP="00BB7377">
            <w:pPr>
              <w:spacing w:line="360" w:lineRule="auto"/>
              <w:jc w:val="both"/>
              <w:rPr>
                <w:rFonts w:cs="Tahoma"/>
                <w:b/>
                <w:color w:val="000000"/>
              </w:rPr>
            </w:pPr>
            <w:r w:rsidRPr="00145F18">
              <w:rPr>
                <w:rFonts w:cs="Tahoma"/>
                <w:b/>
                <w:color w:val="000000"/>
              </w:rPr>
              <w:t>Liczba pkt</w:t>
            </w:r>
          </w:p>
        </w:tc>
      </w:tr>
      <w:tr w:rsidR="00145F18" w:rsidRPr="00D43B54" w14:paraId="0DE2C714" w14:textId="77777777" w:rsidTr="00145F18">
        <w:trPr>
          <w:trHeight w:val="394"/>
        </w:trPr>
        <w:tc>
          <w:tcPr>
            <w:tcW w:w="223" w:type="pct"/>
            <w:tcBorders>
              <w:top w:val="double" w:sz="4" w:space="0" w:color="auto"/>
              <w:bottom w:val="double" w:sz="4" w:space="0" w:color="auto"/>
            </w:tcBorders>
            <w:shd w:val="clear" w:color="auto" w:fill="FFFFFF"/>
            <w:vAlign w:val="center"/>
          </w:tcPr>
          <w:p w14:paraId="45F1D126" w14:textId="77777777" w:rsidR="00145F18" w:rsidRPr="00145F18" w:rsidRDefault="00145F18" w:rsidP="00BB7377">
            <w:pPr>
              <w:spacing w:line="360" w:lineRule="auto"/>
              <w:rPr>
                <w:rFonts w:cs="Tahoma"/>
                <w:color w:val="000000"/>
              </w:rPr>
            </w:pPr>
            <w:r w:rsidRPr="00145F18">
              <w:rPr>
                <w:rFonts w:cs="Tahoma"/>
                <w:color w:val="000000"/>
              </w:rPr>
              <w:t>1.</w:t>
            </w:r>
          </w:p>
        </w:tc>
        <w:tc>
          <w:tcPr>
            <w:tcW w:w="4091" w:type="pct"/>
            <w:tcBorders>
              <w:top w:val="double" w:sz="4" w:space="0" w:color="auto"/>
              <w:bottom w:val="double" w:sz="4" w:space="0" w:color="auto"/>
            </w:tcBorders>
            <w:shd w:val="clear" w:color="auto" w:fill="FFFFFF"/>
            <w:vAlign w:val="center"/>
          </w:tcPr>
          <w:p w14:paraId="68F18AB3" w14:textId="77777777" w:rsidR="00145F18" w:rsidRPr="00145F18" w:rsidRDefault="00145F18" w:rsidP="00BB7377">
            <w:pPr>
              <w:spacing w:line="360" w:lineRule="auto"/>
              <w:jc w:val="both"/>
              <w:rPr>
                <w:rFonts w:cs="Tahoma"/>
              </w:rPr>
            </w:pPr>
            <w:r w:rsidRPr="00145F18">
              <w:rPr>
                <w:rFonts w:cs="Tahoma"/>
              </w:rPr>
              <w:t xml:space="preserve">Podniesienie sumy gwarancyjnej w ubezpieczeniu odpowiedzialności cywilnej z tytułu prowadzonej działalności i posiadanego mienia z 2.000.000,00 PLN na jedno i 3.000.000,00 PLN na wszystkie zdarzenia w rocznym okresie ubezpieczenia do 5.000.000,00 PLN na jedno i wszystkie zdarzenia </w:t>
            </w:r>
          </w:p>
        </w:tc>
        <w:tc>
          <w:tcPr>
            <w:tcW w:w="686" w:type="pct"/>
            <w:tcBorders>
              <w:top w:val="double" w:sz="4" w:space="0" w:color="auto"/>
              <w:bottom w:val="double" w:sz="4" w:space="0" w:color="auto"/>
            </w:tcBorders>
            <w:shd w:val="clear" w:color="auto" w:fill="FFFFFF"/>
            <w:vAlign w:val="center"/>
          </w:tcPr>
          <w:p w14:paraId="1562E473" w14:textId="77777777" w:rsidR="00145F18" w:rsidRPr="00145F18" w:rsidRDefault="00006F73" w:rsidP="00BB7377">
            <w:pPr>
              <w:spacing w:line="360" w:lineRule="auto"/>
              <w:jc w:val="center"/>
              <w:rPr>
                <w:rFonts w:cs="Tahoma"/>
              </w:rPr>
            </w:pPr>
            <w:r>
              <w:rPr>
                <w:rFonts w:cs="Tahoma"/>
              </w:rPr>
              <w:t>3</w:t>
            </w:r>
          </w:p>
        </w:tc>
      </w:tr>
      <w:tr w:rsidR="00145F18" w:rsidRPr="00D43B54" w14:paraId="25AFC596" w14:textId="77777777" w:rsidTr="00145F18">
        <w:trPr>
          <w:trHeight w:val="394"/>
        </w:trPr>
        <w:tc>
          <w:tcPr>
            <w:tcW w:w="223" w:type="pct"/>
            <w:tcBorders>
              <w:top w:val="double" w:sz="4" w:space="0" w:color="auto"/>
              <w:bottom w:val="double" w:sz="4" w:space="0" w:color="auto"/>
            </w:tcBorders>
            <w:shd w:val="clear" w:color="auto" w:fill="FFFFFF"/>
            <w:vAlign w:val="center"/>
          </w:tcPr>
          <w:p w14:paraId="4FFBFFB0" w14:textId="77777777" w:rsidR="00145F18" w:rsidRPr="00145F18" w:rsidRDefault="00145F18" w:rsidP="00BB7377">
            <w:pPr>
              <w:spacing w:line="360" w:lineRule="auto"/>
              <w:rPr>
                <w:rFonts w:cs="Tahoma"/>
                <w:color w:val="000000"/>
              </w:rPr>
            </w:pPr>
            <w:r w:rsidRPr="00145F18">
              <w:rPr>
                <w:rFonts w:cs="Tahoma"/>
                <w:color w:val="000000"/>
              </w:rPr>
              <w:t>2.</w:t>
            </w:r>
          </w:p>
        </w:tc>
        <w:tc>
          <w:tcPr>
            <w:tcW w:w="4091" w:type="pct"/>
            <w:tcBorders>
              <w:top w:val="double" w:sz="4" w:space="0" w:color="auto"/>
              <w:bottom w:val="double" w:sz="4" w:space="0" w:color="auto"/>
            </w:tcBorders>
            <w:shd w:val="clear" w:color="auto" w:fill="FFFFFF"/>
            <w:vAlign w:val="center"/>
          </w:tcPr>
          <w:p w14:paraId="118CF056" w14:textId="77777777" w:rsidR="00145F18" w:rsidRPr="00145F18" w:rsidRDefault="00145F18" w:rsidP="00BB7377">
            <w:pPr>
              <w:spacing w:line="360" w:lineRule="auto"/>
              <w:jc w:val="both"/>
              <w:rPr>
                <w:rFonts w:cs="Tahoma"/>
                <w:strike/>
              </w:rPr>
            </w:pPr>
            <w:r w:rsidRPr="00145F18">
              <w:rPr>
                <w:rFonts w:cs="Tahoma"/>
              </w:rPr>
              <w:t>Rozszerzenie odpowiedzialności cywilnej za szkody związane z naruszeniem poufności informacji (rozumianych jako poufność informacji i poufność danych), naruszeniem tajemnicy handlowej, naruszeniem praw własności przemysłowej, praw własności intelektualnej, praw autorskich, znaków towarowych, patentów, praw do wzorów (zarejestrowanych i niezarejestrowanych)- limit 500.000,00 PLN</w:t>
            </w:r>
          </w:p>
        </w:tc>
        <w:tc>
          <w:tcPr>
            <w:tcW w:w="686" w:type="pct"/>
            <w:tcBorders>
              <w:top w:val="double" w:sz="4" w:space="0" w:color="auto"/>
              <w:bottom w:val="double" w:sz="4" w:space="0" w:color="auto"/>
            </w:tcBorders>
            <w:shd w:val="clear" w:color="auto" w:fill="FFFFFF"/>
            <w:vAlign w:val="center"/>
          </w:tcPr>
          <w:p w14:paraId="66ECCE35" w14:textId="77777777" w:rsidR="00145F18" w:rsidRPr="00145F18" w:rsidRDefault="00006F73" w:rsidP="00BB7377">
            <w:pPr>
              <w:spacing w:line="360" w:lineRule="auto"/>
              <w:jc w:val="center"/>
              <w:rPr>
                <w:rFonts w:cs="Tahoma"/>
              </w:rPr>
            </w:pPr>
            <w:r>
              <w:rPr>
                <w:rFonts w:cs="Tahoma"/>
              </w:rPr>
              <w:t>1</w:t>
            </w:r>
          </w:p>
        </w:tc>
      </w:tr>
      <w:tr w:rsidR="00145F18" w:rsidRPr="00D43B54" w14:paraId="19812FFF" w14:textId="77777777" w:rsidTr="00145F18">
        <w:trPr>
          <w:trHeight w:val="394"/>
        </w:trPr>
        <w:tc>
          <w:tcPr>
            <w:tcW w:w="223" w:type="pct"/>
            <w:tcBorders>
              <w:top w:val="double" w:sz="4" w:space="0" w:color="auto"/>
              <w:bottom w:val="double" w:sz="4" w:space="0" w:color="auto"/>
            </w:tcBorders>
            <w:shd w:val="clear" w:color="auto" w:fill="FFFFFF"/>
            <w:vAlign w:val="center"/>
          </w:tcPr>
          <w:p w14:paraId="633BC868" w14:textId="77777777" w:rsidR="00145F18" w:rsidRPr="00145F18" w:rsidRDefault="00145F18" w:rsidP="00BB7377">
            <w:pPr>
              <w:spacing w:line="360" w:lineRule="auto"/>
              <w:rPr>
                <w:rFonts w:cs="Tahoma"/>
                <w:color w:val="000000"/>
              </w:rPr>
            </w:pPr>
            <w:r w:rsidRPr="00145F18">
              <w:rPr>
                <w:rFonts w:cs="Tahoma"/>
                <w:color w:val="000000"/>
              </w:rPr>
              <w:t>3.</w:t>
            </w:r>
          </w:p>
        </w:tc>
        <w:tc>
          <w:tcPr>
            <w:tcW w:w="4091" w:type="pct"/>
            <w:tcBorders>
              <w:top w:val="double" w:sz="4" w:space="0" w:color="auto"/>
              <w:bottom w:val="double" w:sz="4" w:space="0" w:color="auto"/>
            </w:tcBorders>
            <w:shd w:val="clear" w:color="auto" w:fill="FFFFFF"/>
            <w:vAlign w:val="center"/>
          </w:tcPr>
          <w:p w14:paraId="07843179" w14:textId="77777777" w:rsidR="00145F18" w:rsidRPr="00145F18" w:rsidRDefault="00145F18" w:rsidP="00BB7377">
            <w:pPr>
              <w:spacing w:line="360" w:lineRule="auto"/>
              <w:jc w:val="both"/>
              <w:rPr>
                <w:rFonts w:cs="Tahoma"/>
              </w:rPr>
            </w:pPr>
            <w:r w:rsidRPr="00145F18">
              <w:rPr>
                <w:rFonts w:cs="Tahoma"/>
              </w:rPr>
              <w:t>Odpowiedzialność cywilna za szkody spowodowane zniszczeniem, zagubieniem, uszkodzeniem, zaginięciem, zniekształceniem dokumentów lub danych, w tym danych komputerowych przechowywanych w systemie- limit 200.000 PLN</w:t>
            </w:r>
          </w:p>
        </w:tc>
        <w:tc>
          <w:tcPr>
            <w:tcW w:w="686" w:type="pct"/>
            <w:tcBorders>
              <w:top w:val="double" w:sz="4" w:space="0" w:color="auto"/>
              <w:bottom w:val="double" w:sz="4" w:space="0" w:color="auto"/>
            </w:tcBorders>
            <w:shd w:val="clear" w:color="auto" w:fill="FFFFFF"/>
            <w:vAlign w:val="center"/>
          </w:tcPr>
          <w:p w14:paraId="756AB3D0" w14:textId="77777777" w:rsidR="00145F18" w:rsidRPr="00145F18" w:rsidRDefault="00145F18" w:rsidP="00BB7377">
            <w:pPr>
              <w:spacing w:line="360" w:lineRule="auto"/>
              <w:jc w:val="center"/>
              <w:rPr>
                <w:rFonts w:cs="Tahoma"/>
              </w:rPr>
            </w:pPr>
            <w:r w:rsidRPr="00145F18">
              <w:rPr>
                <w:rFonts w:cs="Tahoma"/>
              </w:rPr>
              <w:t>2</w:t>
            </w:r>
          </w:p>
        </w:tc>
      </w:tr>
      <w:tr w:rsidR="00145F18" w:rsidRPr="00D43B54" w14:paraId="1A151C79" w14:textId="77777777" w:rsidTr="00145F18">
        <w:trPr>
          <w:trHeight w:val="394"/>
        </w:trPr>
        <w:tc>
          <w:tcPr>
            <w:tcW w:w="223" w:type="pct"/>
            <w:tcBorders>
              <w:top w:val="double" w:sz="4" w:space="0" w:color="auto"/>
              <w:bottom w:val="double" w:sz="4" w:space="0" w:color="auto"/>
            </w:tcBorders>
            <w:shd w:val="clear" w:color="auto" w:fill="FFFFFF"/>
            <w:vAlign w:val="center"/>
          </w:tcPr>
          <w:p w14:paraId="0C1AFFD0" w14:textId="77777777" w:rsidR="00145F18" w:rsidRPr="00145F18" w:rsidRDefault="00145F18" w:rsidP="00BB7377">
            <w:pPr>
              <w:spacing w:line="360" w:lineRule="auto"/>
              <w:rPr>
                <w:rFonts w:cs="Tahoma"/>
                <w:color w:val="000000"/>
              </w:rPr>
            </w:pPr>
            <w:r w:rsidRPr="00145F18">
              <w:rPr>
                <w:rFonts w:cs="Tahoma"/>
                <w:color w:val="000000"/>
              </w:rPr>
              <w:t>4.</w:t>
            </w:r>
          </w:p>
        </w:tc>
        <w:tc>
          <w:tcPr>
            <w:tcW w:w="4091" w:type="pct"/>
            <w:tcBorders>
              <w:top w:val="double" w:sz="4" w:space="0" w:color="auto"/>
              <w:bottom w:val="double" w:sz="4" w:space="0" w:color="auto"/>
            </w:tcBorders>
            <w:shd w:val="clear" w:color="auto" w:fill="FFFFFF"/>
            <w:vAlign w:val="center"/>
          </w:tcPr>
          <w:p w14:paraId="02D48E8E" w14:textId="77777777" w:rsidR="00145F18" w:rsidRPr="00145F18" w:rsidRDefault="00145F18" w:rsidP="00BB7377">
            <w:pPr>
              <w:spacing w:line="360" w:lineRule="auto"/>
              <w:jc w:val="both"/>
              <w:rPr>
                <w:rFonts w:cs="Tahoma"/>
              </w:rPr>
            </w:pPr>
            <w:r w:rsidRPr="00145F18">
              <w:rPr>
                <w:rFonts w:cs="Tahoma"/>
              </w:rPr>
              <w:t xml:space="preserve">Rozszerzenie zakresu ochrony ubezpieczeniowej o odpowiedzialność cywilną za szkody w związku z prowadzonymi przez Ubezpieczonego lub na jego zlecenie w obrębie miejsca ubezpieczenia robotami budowlanymi (rozumianymi zgodnie z prawem budowlanym); </w:t>
            </w:r>
          </w:p>
        </w:tc>
        <w:tc>
          <w:tcPr>
            <w:tcW w:w="686" w:type="pct"/>
            <w:tcBorders>
              <w:top w:val="double" w:sz="4" w:space="0" w:color="auto"/>
              <w:bottom w:val="double" w:sz="4" w:space="0" w:color="auto"/>
            </w:tcBorders>
            <w:shd w:val="clear" w:color="auto" w:fill="FFFFFF"/>
            <w:vAlign w:val="center"/>
          </w:tcPr>
          <w:p w14:paraId="2F6D95B5" w14:textId="77777777" w:rsidR="00145F18" w:rsidRPr="00145F18" w:rsidRDefault="00145F18" w:rsidP="00BB7377">
            <w:pPr>
              <w:spacing w:line="360" w:lineRule="auto"/>
              <w:jc w:val="center"/>
              <w:rPr>
                <w:rFonts w:cs="Tahoma"/>
              </w:rPr>
            </w:pPr>
            <w:r w:rsidRPr="00145F18">
              <w:rPr>
                <w:rFonts w:cs="Tahoma"/>
              </w:rPr>
              <w:t>2</w:t>
            </w:r>
          </w:p>
        </w:tc>
      </w:tr>
      <w:tr w:rsidR="00145F18" w:rsidRPr="00D43B54" w14:paraId="627B6344" w14:textId="77777777" w:rsidTr="00145F18">
        <w:trPr>
          <w:trHeight w:val="394"/>
        </w:trPr>
        <w:tc>
          <w:tcPr>
            <w:tcW w:w="223" w:type="pct"/>
            <w:tcBorders>
              <w:top w:val="double" w:sz="4" w:space="0" w:color="auto"/>
              <w:bottom w:val="double" w:sz="4" w:space="0" w:color="auto"/>
            </w:tcBorders>
            <w:shd w:val="clear" w:color="auto" w:fill="FFFFFF"/>
            <w:vAlign w:val="center"/>
          </w:tcPr>
          <w:p w14:paraId="36F1FEA9" w14:textId="77777777" w:rsidR="00145F18" w:rsidRPr="00145F18" w:rsidRDefault="00145F18" w:rsidP="00BB7377">
            <w:pPr>
              <w:spacing w:line="360" w:lineRule="auto"/>
              <w:rPr>
                <w:rFonts w:cs="Tahoma"/>
                <w:color w:val="000000"/>
              </w:rPr>
            </w:pPr>
            <w:r w:rsidRPr="00145F18">
              <w:rPr>
                <w:rFonts w:cs="Tahoma"/>
                <w:color w:val="000000"/>
              </w:rPr>
              <w:lastRenderedPageBreak/>
              <w:t>5.</w:t>
            </w:r>
          </w:p>
        </w:tc>
        <w:tc>
          <w:tcPr>
            <w:tcW w:w="4091" w:type="pct"/>
            <w:tcBorders>
              <w:top w:val="double" w:sz="4" w:space="0" w:color="auto"/>
              <w:bottom w:val="double" w:sz="4" w:space="0" w:color="auto"/>
            </w:tcBorders>
            <w:shd w:val="clear" w:color="auto" w:fill="FFFFFF"/>
            <w:vAlign w:val="center"/>
          </w:tcPr>
          <w:p w14:paraId="7CC375C7" w14:textId="77777777" w:rsidR="00145F18" w:rsidRPr="00145F18" w:rsidRDefault="00145F18" w:rsidP="00BB7377">
            <w:pPr>
              <w:spacing w:line="360" w:lineRule="auto"/>
              <w:jc w:val="both"/>
              <w:rPr>
                <w:rFonts w:cs="Tahoma"/>
              </w:rPr>
            </w:pPr>
            <w:r w:rsidRPr="00145F18">
              <w:rPr>
                <w:rFonts w:cs="Tahoma"/>
              </w:rPr>
              <w:t xml:space="preserve">Rozszerzenie zakresu ochrony ubezpieczeniowej o odpowiedzialność cywilną za szkody powstałe w mieniu będącym przedmiotem budowy, montażu lub procesu instalacji; </w:t>
            </w:r>
          </w:p>
        </w:tc>
        <w:tc>
          <w:tcPr>
            <w:tcW w:w="686" w:type="pct"/>
            <w:tcBorders>
              <w:top w:val="double" w:sz="4" w:space="0" w:color="auto"/>
              <w:bottom w:val="double" w:sz="4" w:space="0" w:color="auto"/>
            </w:tcBorders>
            <w:shd w:val="clear" w:color="auto" w:fill="FFFFFF"/>
            <w:vAlign w:val="center"/>
          </w:tcPr>
          <w:p w14:paraId="718A5212" w14:textId="77777777" w:rsidR="00145F18" w:rsidRPr="00145F18" w:rsidRDefault="00145F18" w:rsidP="00BB7377">
            <w:pPr>
              <w:spacing w:line="360" w:lineRule="auto"/>
              <w:jc w:val="center"/>
              <w:rPr>
                <w:rFonts w:cs="Tahoma"/>
              </w:rPr>
            </w:pPr>
            <w:r w:rsidRPr="00145F18">
              <w:rPr>
                <w:rFonts w:cs="Tahoma"/>
              </w:rPr>
              <w:t>2</w:t>
            </w:r>
          </w:p>
        </w:tc>
      </w:tr>
      <w:tr w:rsidR="00145F18" w:rsidRPr="00D43B54" w14:paraId="32C3DE8F" w14:textId="77777777" w:rsidTr="00145F18">
        <w:trPr>
          <w:trHeight w:val="394"/>
        </w:trPr>
        <w:tc>
          <w:tcPr>
            <w:tcW w:w="223" w:type="pct"/>
            <w:tcBorders>
              <w:top w:val="double" w:sz="4" w:space="0" w:color="auto"/>
              <w:bottom w:val="double" w:sz="4" w:space="0" w:color="auto"/>
            </w:tcBorders>
            <w:shd w:val="clear" w:color="auto" w:fill="FFFFFF"/>
            <w:vAlign w:val="center"/>
          </w:tcPr>
          <w:p w14:paraId="329C02BE" w14:textId="77777777" w:rsidR="00145F18" w:rsidRPr="00145F18" w:rsidRDefault="00145F18" w:rsidP="00BB7377">
            <w:pPr>
              <w:spacing w:line="360" w:lineRule="auto"/>
              <w:rPr>
                <w:rFonts w:cs="Tahoma"/>
                <w:color w:val="000000"/>
              </w:rPr>
            </w:pPr>
            <w:r w:rsidRPr="00145F18">
              <w:rPr>
                <w:rFonts w:cs="Tahoma"/>
                <w:color w:val="000000"/>
              </w:rPr>
              <w:t>6.</w:t>
            </w:r>
          </w:p>
        </w:tc>
        <w:tc>
          <w:tcPr>
            <w:tcW w:w="4091" w:type="pct"/>
            <w:tcBorders>
              <w:top w:val="double" w:sz="4" w:space="0" w:color="auto"/>
              <w:bottom w:val="double" w:sz="4" w:space="0" w:color="auto"/>
            </w:tcBorders>
            <w:shd w:val="clear" w:color="auto" w:fill="FFFFFF"/>
            <w:vAlign w:val="center"/>
          </w:tcPr>
          <w:p w14:paraId="2622011A" w14:textId="77777777" w:rsidR="00145F18" w:rsidRPr="00145F18" w:rsidRDefault="00145F18" w:rsidP="00BB7377">
            <w:pPr>
              <w:spacing w:line="360" w:lineRule="auto"/>
              <w:rPr>
                <w:rFonts w:cs="Tahoma"/>
              </w:rPr>
            </w:pPr>
            <w:r w:rsidRPr="00145F18">
              <w:rPr>
                <w:rFonts w:cs="Tahoma"/>
              </w:rPr>
              <w:t>Włączenie klauzuli sprzeniewierzenia</w:t>
            </w:r>
            <w:r w:rsidR="00783297">
              <w:rPr>
                <w:rFonts w:cs="Tahoma"/>
              </w:rPr>
              <w:t xml:space="preserve"> (nr 25)</w:t>
            </w:r>
          </w:p>
        </w:tc>
        <w:tc>
          <w:tcPr>
            <w:tcW w:w="686" w:type="pct"/>
            <w:tcBorders>
              <w:top w:val="double" w:sz="4" w:space="0" w:color="auto"/>
              <w:bottom w:val="double" w:sz="4" w:space="0" w:color="auto"/>
            </w:tcBorders>
            <w:shd w:val="clear" w:color="auto" w:fill="FFFFFF"/>
            <w:vAlign w:val="center"/>
          </w:tcPr>
          <w:p w14:paraId="01910044" w14:textId="77777777" w:rsidR="00145F18" w:rsidRPr="00145F18" w:rsidRDefault="00145F18" w:rsidP="00BB7377">
            <w:pPr>
              <w:spacing w:line="360" w:lineRule="auto"/>
              <w:jc w:val="center"/>
              <w:rPr>
                <w:rFonts w:cs="Tahoma"/>
              </w:rPr>
            </w:pPr>
            <w:r w:rsidRPr="00145F18">
              <w:rPr>
                <w:rFonts w:cs="Tahoma"/>
              </w:rPr>
              <w:t>2</w:t>
            </w:r>
          </w:p>
        </w:tc>
      </w:tr>
      <w:tr w:rsidR="00145F18" w:rsidRPr="00D43B54" w14:paraId="7DE97FCB" w14:textId="77777777" w:rsidTr="00145F18">
        <w:trPr>
          <w:trHeight w:val="394"/>
        </w:trPr>
        <w:tc>
          <w:tcPr>
            <w:tcW w:w="223" w:type="pct"/>
            <w:tcBorders>
              <w:top w:val="double" w:sz="4" w:space="0" w:color="auto"/>
              <w:bottom w:val="double" w:sz="4" w:space="0" w:color="auto"/>
            </w:tcBorders>
            <w:shd w:val="clear" w:color="auto" w:fill="FFFFFF"/>
            <w:vAlign w:val="center"/>
          </w:tcPr>
          <w:p w14:paraId="1F3DF416" w14:textId="77777777" w:rsidR="00145F18" w:rsidRPr="00145F18" w:rsidRDefault="00145F18" w:rsidP="00BB7377">
            <w:pPr>
              <w:spacing w:line="360" w:lineRule="auto"/>
              <w:rPr>
                <w:rFonts w:cs="Tahoma"/>
                <w:color w:val="000000"/>
              </w:rPr>
            </w:pPr>
            <w:r w:rsidRPr="00145F18">
              <w:rPr>
                <w:rFonts w:cs="Tahoma"/>
                <w:color w:val="000000"/>
              </w:rPr>
              <w:t>7.</w:t>
            </w:r>
          </w:p>
        </w:tc>
        <w:tc>
          <w:tcPr>
            <w:tcW w:w="4091" w:type="pct"/>
            <w:tcBorders>
              <w:top w:val="double" w:sz="4" w:space="0" w:color="auto"/>
              <w:bottom w:val="double" w:sz="4" w:space="0" w:color="auto"/>
            </w:tcBorders>
            <w:shd w:val="clear" w:color="auto" w:fill="FFFFFF"/>
            <w:vAlign w:val="center"/>
          </w:tcPr>
          <w:p w14:paraId="26C9B0B2" w14:textId="77777777" w:rsidR="00145F18" w:rsidRPr="00145F18" w:rsidRDefault="00145F18" w:rsidP="00BB7377">
            <w:pPr>
              <w:spacing w:line="360" w:lineRule="auto"/>
              <w:rPr>
                <w:rFonts w:cs="Tahoma"/>
              </w:rPr>
            </w:pPr>
            <w:r w:rsidRPr="00145F18">
              <w:rPr>
                <w:rFonts w:cs="Tahoma"/>
              </w:rPr>
              <w:t>Włączenie</w:t>
            </w:r>
            <w:r w:rsidRPr="00145F18">
              <w:rPr>
                <w:rFonts w:cs="Tahoma"/>
                <w:bCs/>
              </w:rPr>
              <w:t xml:space="preserve"> Klauzula akceptacji ryzyka</w:t>
            </w:r>
            <w:r w:rsidR="00783297">
              <w:rPr>
                <w:rFonts w:cs="Tahoma"/>
                <w:bCs/>
              </w:rPr>
              <w:t xml:space="preserve"> (nr 18)</w:t>
            </w:r>
          </w:p>
        </w:tc>
        <w:tc>
          <w:tcPr>
            <w:tcW w:w="686" w:type="pct"/>
            <w:tcBorders>
              <w:top w:val="double" w:sz="4" w:space="0" w:color="auto"/>
              <w:bottom w:val="double" w:sz="4" w:space="0" w:color="auto"/>
            </w:tcBorders>
            <w:shd w:val="clear" w:color="auto" w:fill="FFFFFF"/>
            <w:vAlign w:val="center"/>
          </w:tcPr>
          <w:p w14:paraId="228C5D71" w14:textId="77777777" w:rsidR="00145F18" w:rsidRPr="00145F18" w:rsidRDefault="00145F18" w:rsidP="00BB7377">
            <w:pPr>
              <w:spacing w:line="360" w:lineRule="auto"/>
              <w:jc w:val="center"/>
              <w:rPr>
                <w:rFonts w:cs="Tahoma"/>
              </w:rPr>
            </w:pPr>
            <w:r w:rsidRPr="00145F18">
              <w:rPr>
                <w:rFonts w:cs="Tahoma"/>
              </w:rPr>
              <w:t>2</w:t>
            </w:r>
          </w:p>
        </w:tc>
      </w:tr>
      <w:tr w:rsidR="00145F18" w:rsidRPr="00D43B54" w14:paraId="58E5B010" w14:textId="77777777" w:rsidTr="00145F18">
        <w:trPr>
          <w:trHeight w:val="394"/>
        </w:trPr>
        <w:tc>
          <w:tcPr>
            <w:tcW w:w="223" w:type="pct"/>
            <w:tcBorders>
              <w:top w:val="double" w:sz="4" w:space="0" w:color="auto"/>
              <w:bottom w:val="double" w:sz="4" w:space="0" w:color="auto"/>
            </w:tcBorders>
            <w:shd w:val="clear" w:color="auto" w:fill="FFFFFF"/>
            <w:vAlign w:val="center"/>
          </w:tcPr>
          <w:p w14:paraId="01D878BC" w14:textId="77777777" w:rsidR="00145F18" w:rsidRPr="00145F18" w:rsidRDefault="00145F18" w:rsidP="00BB7377">
            <w:pPr>
              <w:spacing w:line="360" w:lineRule="auto"/>
              <w:rPr>
                <w:rFonts w:cs="Tahoma"/>
                <w:color w:val="000000"/>
              </w:rPr>
            </w:pPr>
            <w:r w:rsidRPr="00145F18">
              <w:rPr>
                <w:rFonts w:cs="Tahoma"/>
                <w:color w:val="000000"/>
              </w:rPr>
              <w:t>8.</w:t>
            </w:r>
          </w:p>
        </w:tc>
        <w:tc>
          <w:tcPr>
            <w:tcW w:w="4091" w:type="pct"/>
            <w:tcBorders>
              <w:top w:val="double" w:sz="4" w:space="0" w:color="auto"/>
              <w:bottom w:val="double" w:sz="4" w:space="0" w:color="auto"/>
            </w:tcBorders>
            <w:shd w:val="clear" w:color="auto" w:fill="FFFFFF"/>
            <w:vAlign w:val="center"/>
          </w:tcPr>
          <w:p w14:paraId="689C8868" w14:textId="77777777" w:rsidR="00145F18" w:rsidRPr="00145F18" w:rsidRDefault="00145F18" w:rsidP="00BB7377">
            <w:pPr>
              <w:spacing w:line="360" w:lineRule="auto"/>
              <w:rPr>
                <w:rFonts w:cs="Tahoma"/>
              </w:rPr>
            </w:pPr>
            <w:r w:rsidRPr="00145F18">
              <w:rPr>
                <w:rFonts w:cs="Tahoma"/>
              </w:rPr>
              <w:t>Włączenie Klauzuli rażącego niedbalstwa (nr 4</w:t>
            </w:r>
            <w:r w:rsidR="00BE4BF6">
              <w:rPr>
                <w:rFonts w:cs="Tahoma"/>
              </w:rPr>
              <w:t>6</w:t>
            </w:r>
            <w:r w:rsidRPr="00145F18">
              <w:rPr>
                <w:rFonts w:cs="Tahoma"/>
              </w:rPr>
              <w:t>)</w:t>
            </w:r>
          </w:p>
        </w:tc>
        <w:tc>
          <w:tcPr>
            <w:tcW w:w="686" w:type="pct"/>
            <w:tcBorders>
              <w:top w:val="double" w:sz="4" w:space="0" w:color="auto"/>
              <w:bottom w:val="double" w:sz="4" w:space="0" w:color="auto"/>
            </w:tcBorders>
            <w:shd w:val="clear" w:color="auto" w:fill="FFFFFF"/>
            <w:vAlign w:val="center"/>
          </w:tcPr>
          <w:p w14:paraId="5829DBE4" w14:textId="77777777" w:rsidR="00145F18" w:rsidRPr="00145F18" w:rsidRDefault="00145F18" w:rsidP="00BB7377">
            <w:pPr>
              <w:spacing w:line="360" w:lineRule="auto"/>
              <w:jc w:val="center"/>
              <w:rPr>
                <w:rFonts w:cs="Tahoma"/>
              </w:rPr>
            </w:pPr>
            <w:r w:rsidRPr="00145F18">
              <w:rPr>
                <w:rFonts w:cs="Tahoma"/>
              </w:rPr>
              <w:t>4</w:t>
            </w:r>
          </w:p>
        </w:tc>
      </w:tr>
      <w:tr w:rsidR="00006F73" w:rsidRPr="00D43B54" w14:paraId="352A8327" w14:textId="77777777" w:rsidTr="00145F18">
        <w:trPr>
          <w:trHeight w:val="394"/>
        </w:trPr>
        <w:tc>
          <w:tcPr>
            <w:tcW w:w="223" w:type="pct"/>
            <w:tcBorders>
              <w:top w:val="double" w:sz="4" w:space="0" w:color="auto"/>
              <w:bottom w:val="double" w:sz="4" w:space="0" w:color="auto"/>
            </w:tcBorders>
            <w:shd w:val="clear" w:color="auto" w:fill="FFFFFF"/>
            <w:vAlign w:val="center"/>
          </w:tcPr>
          <w:p w14:paraId="7EA047C6" w14:textId="77777777" w:rsidR="00006F73" w:rsidRPr="00145F18" w:rsidRDefault="00006F73" w:rsidP="00006F73">
            <w:pPr>
              <w:spacing w:line="360" w:lineRule="auto"/>
              <w:rPr>
                <w:rFonts w:cs="Tahoma"/>
                <w:color w:val="000000"/>
              </w:rPr>
            </w:pPr>
            <w:r>
              <w:rPr>
                <w:rFonts w:cs="Tahoma"/>
                <w:color w:val="000000"/>
              </w:rPr>
              <w:t>9</w:t>
            </w:r>
            <w:r w:rsidRPr="00145F18">
              <w:rPr>
                <w:rFonts w:cs="Tahoma"/>
                <w:color w:val="000000"/>
              </w:rPr>
              <w:t>.</w:t>
            </w:r>
          </w:p>
        </w:tc>
        <w:tc>
          <w:tcPr>
            <w:tcW w:w="4091" w:type="pct"/>
            <w:tcBorders>
              <w:top w:val="double" w:sz="4" w:space="0" w:color="auto"/>
              <w:bottom w:val="double" w:sz="4" w:space="0" w:color="auto"/>
            </w:tcBorders>
            <w:shd w:val="clear" w:color="auto" w:fill="FFFFFF"/>
            <w:vAlign w:val="center"/>
          </w:tcPr>
          <w:p w14:paraId="65EE81B2" w14:textId="77777777" w:rsidR="00006F73" w:rsidRPr="00145F18" w:rsidRDefault="00006F73" w:rsidP="00F52A44">
            <w:pPr>
              <w:spacing w:line="360" w:lineRule="auto"/>
              <w:rPr>
                <w:rFonts w:cs="Tahoma"/>
              </w:rPr>
            </w:pPr>
            <w:r w:rsidRPr="00145F18">
              <w:rPr>
                <w:rFonts w:cs="Tahoma"/>
              </w:rPr>
              <w:t xml:space="preserve">Włączenie Klauzuli </w:t>
            </w:r>
            <w:r>
              <w:rPr>
                <w:rFonts w:cs="Tahoma"/>
              </w:rPr>
              <w:t>błędów i przeoczeń</w:t>
            </w:r>
            <w:r w:rsidR="00783297">
              <w:rPr>
                <w:rFonts w:cs="Tahoma"/>
              </w:rPr>
              <w:t xml:space="preserve"> (nr 11)</w:t>
            </w:r>
          </w:p>
        </w:tc>
        <w:tc>
          <w:tcPr>
            <w:tcW w:w="686" w:type="pct"/>
            <w:tcBorders>
              <w:top w:val="double" w:sz="4" w:space="0" w:color="auto"/>
              <w:bottom w:val="double" w:sz="4" w:space="0" w:color="auto"/>
            </w:tcBorders>
            <w:shd w:val="clear" w:color="auto" w:fill="FFFFFF"/>
            <w:vAlign w:val="center"/>
          </w:tcPr>
          <w:p w14:paraId="09F272CB" w14:textId="77777777" w:rsidR="00006F73" w:rsidRPr="00145F18" w:rsidRDefault="00006F73" w:rsidP="00006F73">
            <w:pPr>
              <w:spacing w:line="360" w:lineRule="auto"/>
              <w:jc w:val="center"/>
              <w:rPr>
                <w:rFonts w:cs="Tahoma"/>
              </w:rPr>
            </w:pPr>
            <w:r>
              <w:rPr>
                <w:rFonts w:cs="Tahoma"/>
              </w:rPr>
              <w:t>2</w:t>
            </w:r>
          </w:p>
        </w:tc>
      </w:tr>
    </w:tbl>
    <w:p w14:paraId="3AF64BDB" w14:textId="77777777" w:rsidR="00145F18" w:rsidRPr="00145F18" w:rsidRDefault="00145F18" w:rsidP="00145F18">
      <w:pPr>
        <w:pStyle w:val="Tekstpodstawowy"/>
        <w:spacing w:line="360" w:lineRule="auto"/>
        <w:rPr>
          <w:rFonts w:cs="Tahoma"/>
          <w:b/>
          <w:bCs/>
        </w:rPr>
      </w:pPr>
    </w:p>
    <w:p w14:paraId="560C114A" w14:textId="77777777" w:rsidR="00145F18" w:rsidRPr="009B2B78" w:rsidRDefault="00145F18" w:rsidP="009B2B78">
      <w:pPr>
        <w:pStyle w:val="Tekstpodstawowy"/>
        <w:numPr>
          <w:ilvl w:val="0"/>
          <w:numId w:val="54"/>
        </w:numPr>
        <w:spacing w:line="360" w:lineRule="auto"/>
        <w:rPr>
          <w:b/>
        </w:rPr>
      </w:pPr>
      <w:r w:rsidRPr="009B2B78">
        <w:rPr>
          <w:b/>
        </w:rPr>
        <w:t xml:space="preserve">Definicje dotyczące </w:t>
      </w:r>
      <w:proofErr w:type="spellStart"/>
      <w:r w:rsidRPr="009B2B78">
        <w:rPr>
          <w:b/>
        </w:rPr>
        <w:t>ryzyk</w:t>
      </w:r>
      <w:proofErr w:type="spellEnd"/>
      <w:r w:rsidRPr="009B2B78">
        <w:rPr>
          <w:b/>
        </w:rPr>
        <w:t xml:space="preserve"> wojennych i politycznych:</w:t>
      </w:r>
    </w:p>
    <w:p w14:paraId="28002059" w14:textId="77777777" w:rsidR="00145F18" w:rsidRPr="00145F18" w:rsidRDefault="00145F18" w:rsidP="00145F18">
      <w:pPr>
        <w:spacing w:line="360" w:lineRule="auto"/>
        <w:jc w:val="both"/>
      </w:pPr>
      <w:r w:rsidRPr="00145F18">
        <w:rPr>
          <w:b/>
        </w:rPr>
        <w:t>Działania wojenne</w:t>
      </w:r>
      <w:r w:rsidRPr="00145F18">
        <w:t xml:space="preserve"> jest to objęcie terytorium kraju lub jego części faktycznymi działaniami zbrojnymi wynikającymi z konfliktu zbrojnego danego kraju z innymi Państwami lub wojny domowej.</w:t>
      </w:r>
    </w:p>
    <w:p w14:paraId="27E5AF5B" w14:textId="77777777" w:rsidR="00145F18" w:rsidRPr="00145F18" w:rsidRDefault="00145F18" w:rsidP="00145F18">
      <w:pPr>
        <w:spacing w:line="360" w:lineRule="auto"/>
        <w:jc w:val="both"/>
      </w:pPr>
      <w:r w:rsidRPr="00145F18">
        <w:rPr>
          <w:b/>
        </w:rPr>
        <w:t>Stan wojenny,</w:t>
      </w:r>
      <w:r w:rsidRPr="00145F18">
        <w:t xml:space="preserve"> instytucja prawa wewnętrznego o charakterze </w:t>
      </w:r>
      <w:hyperlink r:id="rId8" w:history="1">
        <w:r w:rsidRPr="00145F18">
          <w:t>stanu nadzwyczajnego</w:t>
        </w:r>
      </w:hyperlink>
      <w:r w:rsidRPr="00145F18">
        <w:t xml:space="preserve"> przewidziana na wypadek zbrojnej interwencji innego państwa. Jego wprowadzenie ogranicza </w:t>
      </w:r>
      <w:hyperlink r:id="rId9" w:history="1">
        <w:r w:rsidRPr="00145F18">
          <w:t>prawa człowieka</w:t>
        </w:r>
      </w:hyperlink>
      <w:r w:rsidRPr="00145F18">
        <w:t xml:space="preserve"> oraz </w:t>
      </w:r>
      <w:hyperlink r:id="rId10" w:history="1">
        <w:r w:rsidRPr="00145F18">
          <w:t>prawa i wolności obywatelskie</w:t>
        </w:r>
      </w:hyperlink>
      <w:r w:rsidRPr="00145F18">
        <w:t>, ograniczenia te nie mogą jednak dotyczyć godności człowieka, obywatelstwa, ochrony życia, humanitarnego traktowania, ponoszenia odpowiedzialności karnej, dostępu do sądu, dóbr osobistych, sumienia i religii, petycji, rodziny i dziecka. Stan wojenny również zwiększa lub zmniejsza albo zawiesza prawa i obowiązki organów państwowych oraz ogranicza lub zawiesza niektóre funkcje organizacji społecznych, zawodowych lub politycznych.</w:t>
      </w:r>
    </w:p>
    <w:p w14:paraId="3184F24D" w14:textId="77777777" w:rsidR="00145F18" w:rsidRPr="00145F18" w:rsidRDefault="00145F18" w:rsidP="00145F18">
      <w:pPr>
        <w:spacing w:line="360" w:lineRule="auto"/>
        <w:jc w:val="both"/>
      </w:pPr>
      <w:r w:rsidRPr="00145F18">
        <w:rPr>
          <w:b/>
        </w:rPr>
        <w:t>Stan wyjątkowy</w:t>
      </w:r>
      <w:r w:rsidRPr="00145F18">
        <w:t xml:space="preserve"> jest to decyzja władz danego kraju wprowadzająca na terytorium kraju lub jego części podwyższoną gotowość militarną w związku z np. zagrożeniem konfliktem zbrojnym, niepokojami społecznymi, rozruchami, kataklizmem, epidemiami. Stan wyjątkowy może wprowadzać ograniczenia praw człowieka oraz praw i wolności obywatelskich. </w:t>
      </w:r>
    </w:p>
    <w:p w14:paraId="54504F4F" w14:textId="77777777" w:rsidR="00145F18" w:rsidRPr="00145F18" w:rsidRDefault="00145F18" w:rsidP="00145F18">
      <w:pPr>
        <w:spacing w:line="360" w:lineRule="auto"/>
        <w:jc w:val="both"/>
      </w:pPr>
      <w:r w:rsidRPr="00145F18">
        <w:t xml:space="preserve">W państwie demokratycznym ustawa określająca zakres ograniczeń wolności i praw człowieka                         i obywatela w czasie stanu wyjątkowego nie może ograniczać godności człowieka, obywatelstwa, ochrony życia, humanitarnego traktowania, ponoszenia odpowiedzialności karnej, dostępu do sądu, dóbr osobistych, wolności sumienia i religii. </w:t>
      </w:r>
    </w:p>
    <w:p w14:paraId="27FF73A6" w14:textId="77777777" w:rsidR="00145F18" w:rsidRPr="00145F18" w:rsidRDefault="00145F18" w:rsidP="00145F18">
      <w:pPr>
        <w:spacing w:line="360" w:lineRule="auto"/>
        <w:jc w:val="both"/>
      </w:pPr>
      <w:r w:rsidRPr="00145F18">
        <w:rPr>
          <w:b/>
        </w:rPr>
        <w:t>Przez akty terrorystyczne</w:t>
      </w:r>
      <w:r w:rsidRPr="00145F18">
        <w:t xml:space="preserve"> rozumie się użycie przemocy przez jakąkolwiek osobę lub grupę osób, działających samodzielnie lub w czyimś imieniu lub w powiązaniu z jakąkolwiek organizacją lub rządem, </w:t>
      </w:r>
      <w:r w:rsidRPr="00145F18">
        <w:lastRenderedPageBreak/>
        <w:t>dokonywane z pobudek politycznych, wyznaniowych, ideologicznych, z powodu przynależności etnicznej, rasowej, z zamiarem wywarcia wpływu na władzę państwową lub administracyjną, powodujące dezorganizację życia publicznego lub skierowane przeciw społeczeństwu z zamiarem jego zastraszenia.</w:t>
      </w:r>
    </w:p>
    <w:p w14:paraId="0E047B01" w14:textId="77777777" w:rsidR="00145F18" w:rsidRPr="00145F18" w:rsidRDefault="00145F18" w:rsidP="00145F18">
      <w:pPr>
        <w:spacing w:line="360" w:lineRule="auto"/>
        <w:jc w:val="both"/>
      </w:pPr>
      <w:r w:rsidRPr="00145F18">
        <w:rPr>
          <w:b/>
        </w:rPr>
        <w:t>Sabotaż,</w:t>
      </w:r>
      <w:r w:rsidRPr="00145F18">
        <w:t xml:space="preserve"> celowa dezorganizacja pracy w wyniku hamowania jej tempa lub zamierzonego uszkodzenia maszyn czy produktów dla wywołania szkód i tym samym szkodzenia producentowi czy państwu. Sabotaż może mieć cele polityczne i militarne.</w:t>
      </w:r>
    </w:p>
    <w:p w14:paraId="5CEF84B7" w14:textId="77777777" w:rsidR="00145F18" w:rsidRPr="00145F18" w:rsidRDefault="00145F18" w:rsidP="00145F18">
      <w:pPr>
        <w:spacing w:line="360" w:lineRule="auto"/>
        <w:jc w:val="both"/>
      </w:pPr>
      <w:r w:rsidRPr="00145F18">
        <w:rPr>
          <w:b/>
        </w:rPr>
        <w:t>Zamieszki,</w:t>
      </w:r>
      <w:r w:rsidRPr="00145F18">
        <w:t xml:space="preserve"> działania skierowane przeciw wyznawcom innych religii lub cudzoziemcom (jako wyraz ksenofobii), połączone zazwyczaj z niszczeniem mienia, grabieżą, zabójstwami.</w:t>
      </w:r>
    </w:p>
    <w:p w14:paraId="6BC358E3" w14:textId="77777777" w:rsidR="00145F18" w:rsidRPr="00145F18" w:rsidRDefault="00145F18" w:rsidP="00145F18">
      <w:pPr>
        <w:spacing w:line="360" w:lineRule="auto"/>
        <w:jc w:val="both"/>
      </w:pPr>
      <w:r w:rsidRPr="00145F18">
        <w:rPr>
          <w:b/>
        </w:rPr>
        <w:t>Rozruchy, niepokoje społeczne</w:t>
      </w:r>
      <w:r w:rsidRPr="00145F18">
        <w:t xml:space="preserve"> jest to ostre, energiczne wystąpienie przeciw podjętym przez rywalizujące ośrodki polityczne (np. partie polityczne, związki zawodowe) działaniom, które uważa się za niesłuszne. </w:t>
      </w:r>
    </w:p>
    <w:p w14:paraId="4035F8B2" w14:textId="77777777" w:rsidR="00145F18" w:rsidRPr="00145F18" w:rsidRDefault="00145F18" w:rsidP="00145F18">
      <w:pPr>
        <w:spacing w:line="360" w:lineRule="auto"/>
        <w:jc w:val="both"/>
      </w:pPr>
      <w:r w:rsidRPr="00145F18">
        <w:rPr>
          <w:b/>
        </w:rPr>
        <w:t>Strajk,</w:t>
      </w:r>
      <w:r w:rsidRPr="00145F18">
        <w:t xml:space="preserve"> jest to zbiorowe dobrowolne zaprzestanie pracy przez pracowników, będące formą walki                     o zrealizowanie wspólnych żądań ekonomicznych lub politycznych.</w:t>
      </w:r>
    </w:p>
    <w:p w14:paraId="7192A4CB" w14:textId="77777777" w:rsidR="00145F18" w:rsidRPr="00145F18" w:rsidRDefault="00145F18" w:rsidP="00145F18">
      <w:pPr>
        <w:spacing w:line="360" w:lineRule="auto"/>
        <w:jc w:val="both"/>
      </w:pPr>
      <w:r w:rsidRPr="00145F18">
        <w:rPr>
          <w:b/>
        </w:rPr>
        <w:t>Lokaut</w:t>
      </w:r>
      <w:r w:rsidRPr="00145F18">
        <w:t>, forma walki pracodawców z robotnikami mająca charakter represji: polega na zamykaniu przedsiębiorstw i zwalnianiu pracowników.</w:t>
      </w:r>
    </w:p>
    <w:p w14:paraId="21C901AD" w14:textId="77777777" w:rsidR="00145F18" w:rsidRDefault="00145F18" w:rsidP="00145F18">
      <w:pPr>
        <w:pStyle w:val="Tekstpodstawowy2"/>
        <w:spacing w:line="360" w:lineRule="auto"/>
        <w:rPr>
          <w:rFonts w:ascii="Calibri" w:hAnsi="Calibri" w:cs="Tahoma"/>
          <w:b/>
          <w:bCs/>
          <w:sz w:val="22"/>
          <w:szCs w:val="22"/>
        </w:rPr>
      </w:pPr>
    </w:p>
    <w:p w14:paraId="3751FC20" w14:textId="77777777" w:rsidR="00800685" w:rsidRDefault="00800685" w:rsidP="00145F18">
      <w:pPr>
        <w:pStyle w:val="Tekstpodstawowy2"/>
        <w:spacing w:line="360" w:lineRule="auto"/>
        <w:rPr>
          <w:rFonts w:ascii="Calibri" w:hAnsi="Calibri" w:cs="Tahoma"/>
          <w:b/>
          <w:bCs/>
          <w:sz w:val="22"/>
          <w:szCs w:val="22"/>
        </w:rPr>
      </w:pPr>
    </w:p>
    <w:p w14:paraId="5F422CE4" w14:textId="77777777" w:rsidR="00800685" w:rsidRDefault="00800685" w:rsidP="00145F18">
      <w:pPr>
        <w:pStyle w:val="Tekstpodstawowy2"/>
        <w:spacing w:line="360" w:lineRule="auto"/>
        <w:rPr>
          <w:rFonts w:ascii="Calibri" w:hAnsi="Calibri" w:cs="Tahoma"/>
          <w:b/>
          <w:bCs/>
          <w:sz w:val="22"/>
          <w:szCs w:val="22"/>
        </w:rPr>
      </w:pPr>
    </w:p>
    <w:p w14:paraId="08C11BCB" w14:textId="77777777" w:rsidR="00800685" w:rsidRDefault="00800685" w:rsidP="00145F18">
      <w:pPr>
        <w:pStyle w:val="Tekstpodstawowy2"/>
        <w:spacing w:line="360" w:lineRule="auto"/>
        <w:rPr>
          <w:rFonts w:ascii="Calibri" w:hAnsi="Calibri" w:cs="Tahoma"/>
          <w:b/>
          <w:bCs/>
          <w:sz w:val="22"/>
          <w:szCs w:val="22"/>
        </w:rPr>
        <w:sectPr w:rsidR="00800685" w:rsidSect="00BB7377">
          <w:footerReference w:type="default" r:id="rId11"/>
          <w:pgSz w:w="11907" w:h="16840"/>
          <w:pgMar w:top="1418" w:right="1276" w:bottom="1418" w:left="1418" w:header="709" w:footer="709" w:gutter="0"/>
          <w:cols w:space="708"/>
          <w:titlePg/>
          <w:docGrid w:linePitch="272"/>
        </w:sectPr>
      </w:pPr>
    </w:p>
    <w:p w14:paraId="735402F9" w14:textId="77777777" w:rsidR="00800685" w:rsidRPr="00145F18" w:rsidRDefault="00800685" w:rsidP="00145F18">
      <w:pPr>
        <w:pStyle w:val="Tekstpodstawowy2"/>
        <w:spacing w:line="360" w:lineRule="auto"/>
        <w:rPr>
          <w:rFonts w:ascii="Calibri" w:hAnsi="Calibri" w:cs="Tahoma"/>
          <w:b/>
          <w:bCs/>
          <w:sz w:val="22"/>
          <w:szCs w:val="22"/>
        </w:rPr>
      </w:pPr>
    </w:p>
    <w:p w14:paraId="79030E8D" w14:textId="77777777" w:rsidR="00145F18" w:rsidRPr="00800685" w:rsidRDefault="00800685" w:rsidP="00800685">
      <w:pPr>
        <w:pStyle w:val="Tekstpodstawowy"/>
        <w:numPr>
          <w:ilvl w:val="0"/>
          <w:numId w:val="54"/>
        </w:numPr>
        <w:spacing w:line="360" w:lineRule="auto"/>
        <w:rPr>
          <w:rFonts w:cs="Tahoma"/>
          <w:b/>
          <w:bCs/>
          <w:color w:val="000000"/>
        </w:rPr>
      </w:pPr>
      <w:r>
        <w:rPr>
          <w:rFonts w:cs="Tahoma"/>
          <w:b/>
          <w:smallCaps/>
          <w:color w:val="000000"/>
        </w:rPr>
        <w:t>SZKODOWOŚĆ</w:t>
      </w:r>
    </w:p>
    <w:p w14:paraId="0552406C" w14:textId="0F5D3FFF" w:rsidR="008A0EBA" w:rsidRDefault="00726A0E" w:rsidP="00330574">
      <w:pPr>
        <w:rPr>
          <w:rFonts w:cs="Tahoma"/>
          <w:color w:val="000000"/>
        </w:rPr>
      </w:pPr>
      <w:r w:rsidRPr="00726A0E">
        <w:rPr>
          <w:rFonts w:cs="Tahoma"/>
          <w:color w:val="000000"/>
        </w:rPr>
        <w:t>Zestawienie sporządzone w oparciu o informacje uzyskane w dniach 1</w:t>
      </w:r>
      <w:r w:rsidR="00216292">
        <w:rPr>
          <w:rFonts w:cs="Tahoma"/>
          <w:color w:val="000000"/>
        </w:rPr>
        <w:t>0</w:t>
      </w:r>
      <w:r w:rsidR="008C239A">
        <w:rPr>
          <w:rFonts w:cs="Tahoma"/>
          <w:color w:val="000000"/>
        </w:rPr>
        <w:t>.05-</w:t>
      </w:r>
      <w:r w:rsidR="00216292">
        <w:rPr>
          <w:rFonts w:cs="Tahoma"/>
          <w:color w:val="000000"/>
        </w:rPr>
        <w:t>25</w:t>
      </w:r>
      <w:r w:rsidR="008C239A">
        <w:rPr>
          <w:rFonts w:cs="Tahoma"/>
          <w:color w:val="000000"/>
        </w:rPr>
        <w:t>.0</w:t>
      </w:r>
      <w:r w:rsidR="00216292">
        <w:rPr>
          <w:rFonts w:cs="Tahoma"/>
          <w:color w:val="000000"/>
        </w:rPr>
        <w:t>5</w:t>
      </w:r>
      <w:r w:rsidRPr="00726A0E">
        <w:rPr>
          <w:rFonts w:cs="Tahoma"/>
          <w:color w:val="000000"/>
        </w:rPr>
        <w:t>.202</w:t>
      </w:r>
      <w:r w:rsidR="00216292">
        <w:rPr>
          <w:rFonts w:cs="Tahoma"/>
          <w:color w:val="000000"/>
        </w:rPr>
        <w:t>1</w:t>
      </w:r>
      <w:r w:rsidRPr="00726A0E">
        <w:rPr>
          <w:rFonts w:cs="Tahoma"/>
          <w:color w:val="000000"/>
        </w:rPr>
        <w:t>r</w:t>
      </w:r>
      <w:r w:rsidR="00F30FD5">
        <w:rPr>
          <w:rFonts w:cs="Tahoma"/>
          <w:color w:val="000000"/>
        </w:rPr>
        <w:t>:</w:t>
      </w:r>
    </w:p>
    <w:tbl>
      <w:tblPr>
        <w:tblW w:w="14360" w:type="dxa"/>
        <w:tblInd w:w="70" w:type="dxa"/>
        <w:tblCellMar>
          <w:left w:w="70" w:type="dxa"/>
          <w:right w:w="70" w:type="dxa"/>
        </w:tblCellMar>
        <w:tblLook w:val="04A0" w:firstRow="1" w:lastRow="0" w:firstColumn="1" w:lastColumn="0" w:noHBand="0" w:noVBand="1"/>
      </w:tblPr>
      <w:tblGrid>
        <w:gridCol w:w="400"/>
        <w:gridCol w:w="1497"/>
        <w:gridCol w:w="2688"/>
        <w:gridCol w:w="920"/>
        <w:gridCol w:w="1201"/>
        <w:gridCol w:w="919"/>
        <w:gridCol w:w="2235"/>
        <w:gridCol w:w="1500"/>
        <w:gridCol w:w="1500"/>
        <w:gridCol w:w="1500"/>
      </w:tblGrid>
      <w:tr w:rsidR="00F30FD5" w:rsidRPr="00F30FD5" w14:paraId="4BAB16B4" w14:textId="77777777" w:rsidTr="00191EAA">
        <w:trPr>
          <w:trHeight w:hRule="exact" w:val="450"/>
          <w:tblHeader/>
        </w:trPr>
        <w:tc>
          <w:tcPr>
            <w:tcW w:w="40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7E12D3" w14:textId="77777777" w:rsidR="00F30FD5" w:rsidRPr="009B2B78" w:rsidRDefault="00F30FD5" w:rsidP="00F30FD5">
            <w:pPr>
              <w:spacing w:after="0" w:line="240" w:lineRule="auto"/>
              <w:jc w:val="center"/>
              <w:rPr>
                <w:rFonts w:eastAsia="Times New Roman"/>
                <w:b/>
                <w:color w:val="000000"/>
                <w:sz w:val="16"/>
                <w:szCs w:val="16"/>
                <w:lang w:eastAsia="pl-PL"/>
              </w:rPr>
            </w:pPr>
            <w:r w:rsidRPr="009B2B78">
              <w:rPr>
                <w:rFonts w:eastAsia="Times New Roman" w:cs="Tahoma"/>
                <w:b/>
                <w:color w:val="000000"/>
                <w:sz w:val="16"/>
                <w:szCs w:val="16"/>
                <w:lang w:eastAsia="pl-PL"/>
              </w:rPr>
              <w:t>l.p.</w:t>
            </w:r>
          </w:p>
        </w:tc>
        <w:tc>
          <w:tcPr>
            <w:tcW w:w="1500" w:type="dxa"/>
            <w:tcBorders>
              <w:top w:val="single" w:sz="4" w:space="0" w:color="auto"/>
              <w:left w:val="nil"/>
              <w:bottom w:val="single" w:sz="4" w:space="0" w:color="auto"/>
              <w:right w:val="single" w:sz="4" w:space="0" w:color="auto"/>
            </w:tcBorders>
            <w:shd w:val="clear" w:color="auto" w:fill="BFBFBF"/>
            <w:vAlign w:val="center"/>
            <w:hideMark/>
          </w:tcPr>
          <w:p w14:paraId="62A50D34" w14:textId="77777777" w:rsidR="00F30FD5" w:rsidRPr="009B2B78" w:rsidRDefault="00F30FD5" w:rsidP="00F30FD5">
            <w:pPr>
              <w:spacing w:after="0" w:line="240" w:lineRule="auto"/>
              <w:jc w:val="center"/>
              <w:rPr>
                <w:rFonts w:eastAsia="Times New Roman"/>
                <w:b/>
                <w:color w:val="000000"/>
                <w:sz w:val="16"/>
                <w:szCs w:val="16"/>
                <w:lang w:eastAsia="pl-PL"/>
              </w:rPr>
            </w:pPr>
            <w:r w:rsidRPr="009B2B78">
              <w:rPr>
                <w:rFonts w:eastAsia="Times New Roman" w:cs="Tahoma"/>
                <w:b/>
                <w:color w:val="000000"/>
                <w:sz w:val="16"/>
                <w:szCs w:val="16"/>
                <w:lang w:eastAsia="pl-PL"/>
              </w:rPr>
              <w:t>Ubezpieczyciel</w:t>
            </w:r>
          </w:p>
        </w:tc>
        <w:tc>
          <w:tcPr>
            <w:tcW w:w="2700" w:type="dxa"/>
            <w:tcBorders>
              <w:top w:val="single" w:sz="4" w:space="0" w:color="auto"/>
              <w:left w:val="nil"/>
              <w:bottom w:val="single" w:sz="4" w:space="0" w:color="auto"/>
              <w:right w:val="single" w:sz="4" w:space="0" w:color="auto"/>
            </w:tcBorders>
            <w:shd w:val="clear" w:color="auto" w:fill="BFBFBF"/>
            <w:vAlign w:val="center"/>
            <w:hideMark/>
          </w:tcPr>
          <w:p w14:paraId="70F87AF3" w14:textId="77777777" w:rsidR="00F30FD5" w:rsidRPr="009B2B78" w:rsidRDefault="00F30FD5" w:rsidP="00F30FD5">
            <w:pPr>
              <w:spacing w:after="0" w:line="240" w:lineRule="auto"/>
              <w:jc w:val="center"/>
              <w:rPr>
                <w:rFonts w:eastAsia="Times New Roman"/>
                <w:b/>
                <w:color w:val="000000"/>
                <w:sz w:val="16"/>
                <w:szCs w:val="16"/>
                <w:lang w:eastAsia="pl-PL"/>
              </w:rPr>
            </w:pPr>
            <w:r w:rsidRPr="009B2B78">
              <w:rPr>
                <w:rFonts w:eastAsia="Times New Roman" w:cs="Tahoma"/>
                <w:b/>
                <w:color w:val="000000"/>
                <w:sz w:val="16"/>
                <w:szCs w:val="16"/>
                <w:lang w:eastAsia="pl-PL"/>
              </w:rPr>
              <w:t>Ryzyko</w:t>
            </w:r>
          </w:p>
        </w:tc>
        <w:tc>
          <w:tcPr>
            <w:tcW w:w="920" w:type="dxa"/>
            <w:tcBorders>
              <w:top w:val="single" w:sz="4" w:space="0" w:color="auto"/>
              <w:left w:val="nil"/>
              <w:bottom w:val="single" w:sz="4" w:space="0" w:color="auto"/>
              <w:right w:val="single" w:sz="4" w:space="0" w:color="auto"/>
            </w:tcBorders>
            <w:shd w:val="clear" w:color="auto" w:fill="BFBFBF"/>
            <w:vAlign w:val="center"/>
            <w:hideMark/>
          </w:tcPr>
          <w:p w14:paraId="0791AE2C" w14:textId="77777777" w:rsidR="00F30FD5" w:rsidRPr="009B2B78" w:rsidRDefault="00F30FD5" w:rsidP="00F30FD5">
            <w:pPr>
              <w:spacing w:after="0" w:line="240" w:lineRule="auto"/>
              <w:jc w:val="center"/>
              <w:rPr>
                <w:rFonts w:eastAsia="Times New Roman"/>
                <w:b/>
                <w:color w:val="000000"/>
                <w:sz w:val="16"/>
                <w:szCs w:val="16"/>
                <w:lang w:eastAsia="pl-PL"/>
              </w:rPr>
            </w:pPr>
            <w:r w:rsidRPr="009B2B78">
              <w:rPr>
                <w:rFonts w:eastAsia="Times New Roman" w:cs="Tahoma"/>
                <w:b/>
                <w:color w:val="000000"/>
                <w:sz w:val="16"/>
                <w:szCs w:val="16"/>
                <w:lang w:eastAsia="pl-PL"/>
              </w:rPr>
              <w:t>Data Szkody</w:t>
            </w:r>
          </w:p>
        </w:tc>
        <w:tc>
          <w:tcPr>
            <w:tcW w:w="1180" w:type="dxa"/>
            <w:tcBorders>
              <w:top w:val="single" w:sz="4" w:space="0" w:color="auto"/>
              <w:left w:val="nil"/>
              <w:bottom w:val="single" w:sz="4" w:space="0" w:color="auto"/>
              <w:right w:val="single" w:sz="4" w:space="0" w:color="auto"/>
            </w:tcBorders>
            <w:shd w:val="clear" w:color="auto" w:fill="BFBFBF"/>
            <w:vAlign w:val="center"/>
            <w:hideMark/>
          </w:tcPr>
          <w:p w14:paraId="7AD3850E" w14:textId="77777777" w:rsidR="00F30FD5" w:rsidRPr="009B2B78" w:rsidRDefault="00F30FD5" w:rsidP="00F30FD5">
            <w:pPr>
              <w:spacing w:after="0" w:line="240" w:lineRule="auto"/>
              <w:jc w:val="center"/>
              <w:rPr>
                <w:rFonts w:eastAsia="Times New Roman"/>
                <w:b/>
                <w:color w:val="000000"/>
                <w:sz w:val="16"/>
                <w:szCs w:val="16"/>
                <w:lang w:eastAsia="pl-PL"/>
              </w:rPr>
            </w:pPr>
            <w:r w:rsidRPr="009B2B78">
              <w:rPr>
                <w:rFonts w:eastAsia="Times New Roman" w:cs="Tahoma"/>
                <w:b/>
                <w:color w:val="000000"/>
                <w:sz w:val="16"/>
                <w:szCs w:val="16"/>
                <w:lang w:eastAsia="pl-PL"/>
              </w:rPr>
              <w:t>Odszkodowanie [PLN]</w:t>
            </w:r>
          </w:p>
        </w:tc>
        <w:tc>
          <w:tcPr>
            <w:tcW w:w="920" w:type="dxa"/>
            <w:tcBorders>
              <w:top w:val="single" w:sz="4" w:space="0" w:color="auto"/>
              <w:left w:val="nil"/>
              <w:bottom w:val="single" w:sz="4" w:space="0" w:color="auto"/>
              <w:right w:val="single" w:sz="4" w:space="0" w:color="auto"/>
            </w:tcBorders>
            <w:shd w:val="clear" w:color="auto" w:fill="BFBFBF"/>
            <w:vAlign w:val="center"/>
            <w:hideMark/>
          </w:tcPr>
          <w:p w14:paraId="1FA45755" w14:textId="77777777" w:rsidR="00F30FD5" w:rsidRPr="009B2B78" w:rsidRDefault="00F30FD5" w:rsidP="00F30FD5">
            <w:pPr>
              <w:spacing w:after="0" w:line="240" w:lineRule="auto"/>
              <w:jc w:val="center"/>
              <w:rPr>
                <w:rFonts w:eastAsia="Times New Roman"/>
                <w:b/>
                <w:color w:val="000000"/>
                <w:sz w:val="16"/>
                <w:szCs w:val="16"/>
                <w:lang w:eastAsia="pl-PL"/>
              </w:rPr>
            </w:pPr>
            <w:r w:rsidRPr="009B2B78">
              <w:rPr>
                <w:rFonts w:eastAsia="Times New Roman" w:cs="Tahoma"/>
                <w:b/>
                <w:color w:val="000000"/>
                <w:sz w:val="16"/>
                <w:szCs w:val="16"/>
                <w:lang w:eastAsia="pl-PL"/>
              </w:rPr>
              <w:t>Rezerwa [PLN]</w:t>
            </w:r>
          </w:p>
        </w:tc>
        <w:tc>
          <w:tcPr>
            <w:tcW w:w="2240" w:type="dxa"/>
            <w:tcBorders>
              <w:top w:val="single" w:sz="4" w:space="0" w:color="auto"/>
              <w:left w:val="nil"/>
              <w:bottom w:val="single" w:sz="4" w:space="0" w:color="auto"/>
              <w:right w:val="single" w:sz="4" w:space="0" w:color="auto"/>
            </w:tcBorders>
            <w:shd w:val="clear" w:color="auto" w:fill="BFBFBF"/>
            <w:vAlign w:val="center"/>
            <w:hideMark/>
          </w:tcPr>
          <w:p w14:paraId="7EB72B6C" w14:textId="77777777" w:rsidR="00F30FD5" w:rsidRPr="009B2B78" w:rsidRDefault="00F30FD5" w:rsidP="00F30FD5">
            <w:pPr>
              <w:spacing w:after="0" w:line="240" w:lineRule="auto"/>
              <w:jc w:val="center"/>
              <w:rPr>
                <w:rFonts w:eastAsia="Times New Roman"/>
                <w:b/>
                <w:color w:val="000000"/>
                <w:sz w:val="16"/>
                <w:szCs w:val="16"/>
                <w:lang w:eastAsia="pl-PL"/>
              </w:rPr>
            </w:pPr>
            <w:r w:rsidRPr="009B2B78">
              <w:rPr>
                <w:rFonts w:eastAsia="Times New Roman" w:cs="Tahoma"/>
                <w:b/>
                <w:color w:val="000000"/>
                <w:sz w:val="16"/>
                <w:szCs w:val="16"/>
                <w:lang w:eastAsia="pl-PL"/>
              </w:rPr>
              <w:t>Przyczyna szkody</w:t>
            </w:r>
          </w:p>
        </w:tc>
        <w:tc>
          <w:tcPr>
            <w:tcW w:w="1500" w:type="dxa"/>
            <w:tcBorders>
              <w:top w:val="single" w:sz="4" w:space="0" w:color="auto"/>
              <w:left w:val="nil"/>
              <w:bottom w:val="single" w:sz="4" w:space="0" w:color="auto"/>
              <w:right w:val="single" w:sz="4" w:space="0" w:color="auto"/>
            </w:tcBorders>
            <w:shd w:val="clear" w:color="auto" w:fill="BFBFBF"/>
            <w:vAlign w:val="center"/>
            <w:hideMark/>
          </w:tcPr>
          <w:p w14:paraId="5409BC61" w14:textId="77777777" w:rsidR="00F30FD5" w:rsidRPr="009B2B78" w:rsidRDefault="00F30FD5" w:rsidP="00F30FD5">
            <w:pPr>
              <w:spacing w:after="0" w:line="240" w:lineRule="auto"/>
              <w:jc w:val="center"/>
              <w:rPr>
                <w:rFonts w:eastAsia="Times New Roman"/>
                <w:b/>
                <w:color w:val="000000"/>
                <w:sz w:val="16"/>
                <w:szCs w:val="16"/>
                <w:lang w:eastAsia="pl-PL"/>
              </w:rPr>
            </w:pPr>
            <w:r w:rsidRPr="009B2B78">
              <w:rPr>
                <w:rFonts w:eastAsia="Times New Roman" w:cs="Tahoma"/>
                <w:b/>
                <w:color w:val="000000"/>
                <w:sz w:val="16"/>
                <w:szCs w:val="16"/>
                <w:lang w:eastAsia="pl-PL"/>
              </w:rPr>
              <w:t>Ubezpieczony</w:t>
            </w:r>
          </w:p>
        </w:tc>
        <w:tc>
          <w:tcPr>
            <w:tcW w:w="1500" w:type="dxa"/>
            <w:tcBorders>
              <w:top w:val="single" w:sz="4" w:space="0" w:color="auto"/>
              <w:left w:val="nil"/>
              <w:bottom w:val="single" w:sz="4" w:space="0" w:color="auto"/>
              <w:right w:val="single" w:sz="4" w:space="0" w:color="auto"/>
            </w:tcBorders>
            <w:shd w:val="clear" w:color="auto" w:fill="BFBFBF"/>
            <w:vAlign w:val="center"/>
            <w:hideMark/>
          </w:tcPr>
          <w:p w14:paraId="148CAFAE" w14:textId="77777777" w:rsidR="00F30FD5" w:rsidRPr="009B2B78" w:rsidRDefault="00F30FD5" w:rsidP="00F30FD5">
            <w:pPr>
              <w:spacing w:after="0" w:line="240" w:lineRule="auto"/>
              <w:jc w:val="center"/>
              <w:rPr>
                <w:rFonts w:eastAsia="Times New Roman"/>
                <w:b/>
                <w:color w:val="000000"/>
                <w:sz w:val="16"/>
                <w:szCs w:val="16"/>
                <w:lang w:eastAsia="pl-PL"/>
              </w:rPr>
            </w:pPr>
            <w:r w:rsidRPr="009B2B78">
              <w:rPr>
                <w:rFonts w:eastAsia="Times New Roman" w:cs="Tahoma"/>
                <w:b/>
                <w:color w:val="000000"/>
                <w:sz w:val="16"/>
                <w:szCs w:val="16"/>
                <w:lang w:eastAsia="pl-PL"/>
              </w:rPr>
              <w:t>Lokalizacja</w:t>
            </w:r>
          </w:p>
        </w:tc>
        <w:tc>
          <w:tcPr>
            <w:tcW w:w="1500" w:type="dxa"/>
            <w:tcBorders>
              <w:top w:val="single" w:sz="4" w:space="0" w:color="auto"/>
              <w:left w:val="nil"/>
              <w:bottom w:val="single" w:sz="4" w:space="0" w:color="auto"/>
              <w:right w:val="single" w:sz="4" w:space="0" w:color="auto"/>
            </w:tcBorders>
            <w:shd w:val="clear" w:color="auto" w:fill="BFBFBF"/>
            <w:vAlign w:val="center"/>
            <w:hideMark/>
          </w:tcPr>
          <w:p w14:paraId="743C62E6" w14:textId="77777777" w:rsidR="00F30FD5" w:rsidRPr="009B2B78" w:rsidRDefault="00F30FD5" w:rsidP="00F30FD5">
            <w:pPr>
              <w:spacing w:after="0" w:line="240" w:lineRule="auto"/>
              <w:jc w:val="center"/>
              <w:rPr>
                <w:rFonts w:eastAsia="Times New Roman"/>
                <w:b/>
                <w:color w:val="000000"/>
                <w:sz w:val="16"/>
                <w:szCs w:val="16"/>
                <w:lang w:eastAsia="pl-PL"/>
              </w:rPr>
            </w:pPr>
            <w:r w:rsidRPr="009B2B78">
              <w:rPr>
                <w:rFonts w:eastAsia="Times New Roman" w:cs="Tahoma"/>
                <w:b/>
                <w:color w:val="000000"/>
                <w:sz w:val="16"/>
                <w:szCs w:val="16"/>
                <w:lang w:eastAsia="pl-PL"/>
              </w:rPr>
              <w:t>Miasto</w:t>
            </w:r>
          </w:p>
        </w:tc>
      </w:tr>
      <w:tr w:rsidR="00F30FD5" w:rsidRPr="00F30FD5" w14:paraId="4297A9E9" w14:textId="77777777" w:rsidTr="00F30FD5">
        <w:trPr>
          <w:trHeight w:hRule="exac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7D92C8AF"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1</w:t>
            </w:r>
          </w:p>
        </w:tc>
        <w:tc>
          <w:tcPr>
            <w:tcW w:w="1500" w:type="dxa"/>
            <w:tcBorders>
              <w:top w:val="nil"/>
              <w:left w:val="nil"/>
              <w:bottom w:val="single" w:sz="4" w:space="0" w:color="auto"/>
              <w:right w:val="single" w:sz="4" w:space="0" w:color="auto"/>
            </w:tcBorders>
            <w:shd w:val="clear" w:color="auto" w:fill="auto"/>
            <w:vAlign w:val="center"/>
            <w:hideMark/>
          </w:tcPr>
          <w:p w14:paraId="0329E4DA"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Warta</w:t>
            </w:r>
          </w:p>
        </w:tc>
        <w:tc>
          <w:tcPr>
            <w:tcW w:w="2700" w:type="dxa"/>
            <w:tcBorders>
              <w:top w:val="nil"/>
              <w:left w:val="nil"/>
              <w:bottom w:val="single" w:sz="4" w:space="0" w:color="auto"/>
              <w:right w:val="single" w:sz="4" w:space="0" w:color="auto"/>
            </w:tcBorders>
            <w:shd w:val="clear" w:color="auto" w:fill="auto"/>
            <w:vAlign w:val="center"/>
            <w:hideMark/>
          </w:tcPr>
          <w:p w14:paraId="793D3BA9"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vAlign w:val="center"/>
            <w:hideMark/>
          </w:tcPr>
          <w:p w14:paraId="3D26B2A4"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2016-01-13</w:t>
            </w:r>
          </w:p>
        </w:tc>
        <w:tc>
          <w:tcPr>
            <w:tcW w:w="1180" w:type="dxa"/>
            <w:tcBorders>
              <w:top w:val="nil"/>
              <w:left w:val="nil"/>
              <w:bottom w:val="single" w:sz="4" w:space="0" w:color="auto"/>
              <w:right w:val="single" w:sz="4" w:space="0" w:color="auto"/>
            </w:tcBorders>
            <w:shd w:val="clear" w:color="auto" w:fill="auto"/>
            <w:vAlign w:val="center"/>
            <w:hideMark/>
          </w:tcPr>
          <w:p w14:paraId="10A00BE2"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705,54</w:t>
            </w:r>
          </w:p>
        </w:tc>
        <w:tc>
          <w:tcPr>
            <w:tcW w:w="920" w:type="dxa"/>
            <w:tcBorders>
              <w:top w:val="nil"/>
              <w:left w:val="nil"/>
              <w:bottom w:val="single" w:sz="4" w:space="0" w:color="auto"/>
              <w:right w:val="single" w:sz="4" w:space="0" w:color="auto"/>
            </w:tcBorders>
            <w:shd w:val="clear" w:color="auto" w:fill="auto"/>
            <w:vAlign w:val="center"/>
            <w:hideMark/>
          </w:tcPr>
          <w:p w14:paraId="66F48975"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2240" w:type="dxa"/>
            <w:tcBorders>
              <w:top w:val="nil"/>
              <w:left w:val="nil"/>
              <w:bottom w:val="single" w:sz="4" w:space="0" w:color="auto"/>
              <w:right w:val="single" w:sz="4" w:space="0" w:color="auto"/>
            </w:tcBorders>
            <w:shd w:val="clear" w:color="auto" w:fill="auto"/>
            <w:vAlign w:val="center"/>
            <w:hideMark/>
          </w:tcPr>
          <w:p w14:paraId="4E4A3BB9"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10E20978"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4A91EB3A"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5AF9F778"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r>
      <w:tr w:rsidR="00F30FD5" w:rsidRPr="00F30FD5" w14:paraId="74538613" w14:textId="77777777" w:rsidTr="00F30FD5">
        <w:trPr>
          <w:trHeight w:hRule="exac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4F5E1806"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w:t>
            </w:r>
          </w:p>
        </w:tc>
        <w:tc>
          <w:tcPr>
            <w:tcW w:w="1500" w:type="dxa"/>
            <w:tcBorders>
              <w:top w:val="nil"/>
              <w:left w:val="nil"/>
              <w:bottom w:val="single" w:sz="4" w:space="0" w:color="auto"/>
              <w:right w:val="single" w:sz="4" w:space="0" w:color="auto"/>
            </w:tcBorders>
            <w:shd w:val="clear" w:color="auto" w:fill="auto"/>
            <w:vAlign w:val="center"/>
            <w:hideMark/>
          </w:tcPr>
          <w:p w14:paraId="67CC89D9"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Warta</w:t>
            </w:r>
          </w:p>
        </w:tc>
        <w:tc>
          <w:tcPr>
            <w:tcW w:w="2700" w:type="dxa"/>
            <w:tcBorders>
              <w:top w:val="nil"/>
              <w:left w:val="nil"/>
              <w:bottom w:val="single" w:sz="4" w:space="0" w:color="auto"/>
              <w:right w:val="single" w:sz="4" w:space="0" w:color="auto"/>
            </w:tcBorders>
            <w:shd w:val="clear" w:color="auto" w:fill="auto"/>
            <w:vAlign w:val="center"/>
            <w:hideMark/>
          </w:tcPr>
          <w:p w14:paraId="2CD14AB6"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vAlign w:val="center"/>
            <w:hideMark/>
          </w:tcPr>
          <w:p w14:paraId="742BEBC6"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2016-07-25</w:t>
            </w:r>
          </w:p>
        </w:tc>
        <w:tc>
          <w:tcPr>
            <w:tcW w:w="1180" w:type="dxa"/>
            <w:tcBorders>
              <w:top w:val="nil"/>
              <w:left w:val="nil"/>
              <w:bottom w:val="single" w:sz="4" w:space="0" w:color="auto"/>
              <w:right w:val="single" w:sz="4" w:space="0" w:color="auto"/>
            </w:tcBorders>
            <w:shd w:val="clear" w:color="auto" w:fill="auto"/>
            <w:vAlign w:val="center"/>
            <w:hideMark/>
          </w:tcPr>
          <w:p w14:paraId="54010BF5"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6 009,99</w:t>
            </w:r>
          </w:p>
        </w:tc>
        <w:tc>
          <w:tcPr>
            <w:tcW w:w="920" w:type="dxa"/>
            <w:tcBorders>
              <w:top w:val="nil"/>
              <w:left w:val="nil"/>
              <w:bottom w:val="single" w:sz="4" w:space="0" w:color="auto"/>
              <w:right w:val="single" w:sz="4" w:space="0" w:color="auto"/>
            </w:tcBorders>
            <w:shd w:val="clear" w:color="auto" w:fill="auto"/>
            <w:vAlign w:val="center"/>
            <w:hideMark/>
          </w:tcPr>
          <w:p w14:paraId="473487C0"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2240" w:type="dxa"/>
            <w:tcBorders>
              <w:top w:val="nil"/>
              <w:left w:val="nil"/>
              <w:bottom w:val="single" w:sz="4" w:space="0" w:color="auto"/>
              <w:right w:val="single" w:sz="4" w:space="0" w:color="auto"/>
            </w:tcBorders>
            <w:shd w:val="clear" w:color="auto" w:fill="auto"/>
            <w:vAlign w:val="center"/>
            <w:hideMark/>
          </w:tcPr>
          <w:p w14:paraId="4548B11C"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10BF4947"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156AF4EC"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4342CA31"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r>
      <w:tr w:rsidR="00F30FD5" w:rsidRPr="00F30FD5" w14:paraId="409AE442" w14:textId="77777777" w:rsidTr="00F30FD5">
        <w:trPr>
          <w:trHeight w:hRule="exac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434B83A8"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3</w:t>
            </w:r>
          </w:p>
        </w:tc>
        <w:tc>
          <w:tcPr>
            <w:tcW w:w="1500" w:type="dxa"/>
            <w:tcBorders>
              <w:top w:val="nil"/>
              <w:left w:val="nil"/>
              <w:bottom w:val="single" w:sz="4" w:space="0" w:color="auto"/>
              <w:right w:val="single" w:sz="4" w:space="0" w:color="auto"/>
            </w:tcBorders>
            <w:shd w:val="clear" w:color="auto" w:fill="auto"/>
            <w:vAlign w:val="center"/>
            <w:hideMark/>
          </w:tcPr>
          <w:p w14:paraId="4306AE81"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Compensa</w:t>
            </w:r>
          </w:p>
        </w:tc>
        <w:tc>
          <w:tcPr>
            <w:tcW w:w="2700" w:type="dxa"/>
            <w:tcBorders>
              <w:top w:val="nil"/>
              <w:left w:val="nil"/>
              <w:bottom w:val="single" w:sz="4" w:space="0" w:color="auto"/>
              <w:right w:val="single" w:sz="4" w:space="0" w:color="auto"/>
            </w:tcBorders>
            <w:shd w:val="clear" w:color="auto" w:fill="auto"/>
            <w:vAlign w:val="center"/>
            <w:hideMark/>
          </w:tcPr>
          <w:p w14:paraId="726168F8"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vAlign w:val="center"/>
            <w:hideMark/>
          </w:tcPr>
          <w:p w14:paraId="1E04F7B1"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2016-07-25</w:t>
            </w:r>
          </w:p>
        </w:tc>
        <w:tc>
          <w:tcPr>
            <w:tcW w:w="1180" w:type="dxa"/>
            <w:tcBorders>
              <w:top w:val="nil"/>
              <w:left w:val="nil"/>
              <w:bottom w:val="single" w:sz="4" w:space="0" w:color="auto"/>
              <w:right w:val="single" w:sz="4" w:space="0" w:color="auto"/>
            </w:tcBorders>
            <w:shd w:val="clear" w:color="auto" w:fill="auto"/>
            <w:vAlign w:val="center"/>
            <w:hideMark/>
          </w:tcPr>
          <w:p w14:paraId="3F9F160C"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10 021,09</w:t>
            </w:r>
          </w:p>
        </w:tc>
        <w:tc>
          <w:tcPr>
            <w:tcW w:w="920" w:type="dxa"/>
            <w:tcBorders>
              <w:top w:val="nil"/>
              <w:left w:val="nil"/>
              <w:bottom w:val="single" w:sz="4" w:space="0" w:color="auto"/>
              <w:right w:val="single" w:sz="4" w:space="0" w:color="auto"/>
            </w:tcBorders>
            <w:shd w:val="clear" w:color="auto" w:fill="auto"/>
            <w:vAlign w:val="center"/>
            <w:hideMark/>
          </w:tcPr>
          <w:p w14:paraId="551D8E8B"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 </w:t>
            </w:r>
          </w:p>
        </w:tc>
        <w:tc>
          <w:tcPr>
            <w:tcW w:w="2240" w:type="dxa"/>
            <w:tcBorders>
              <w:top w:val="nil"/>
              <w:left w:val="nil"/>
              <w:bottom w:val="single" w:sz="4" w:space="0" w:color="auto"/>
              <w:right w:val="single" w:sz="4" w:space="0" w:color="auto"/>
            </w:tcBorders>
            <w:shd w:val="clear" w:color="auto" w:fill="auto"/>
            <w:vAlign w:val="center"/>
            <w:hideMark/>
          </w:tcPr>
          <w:p w14:paraId="69F24F92"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0FE39585"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DPT w Wierzbie</w:t>
            </w:r>
          </w:p>
        </w:tc>
        <w:tc>
          <w:tcPr>
            <w:tcW w:w="1500" w:type="dxa"/>
            <w:tcBorders>
              <w:top w:val="nil"/>
              <w:left w:val="nil"/>
              <w:bottom w:val="single" w:sz="4" w:space="0" w:color="auto"/>
              <w:right w:val="single" w:sz="4" w:space="0" w:color="auto"/>
            </w:tcBorders>
            <w:shd w:val="clear" w:color="auto" w:fill="auto"/>
            <w:vAlign w:val="center"/>
            <w:hideMark/>
          </w:tcPr>
          <w:p w14:paraId="28EBBE00"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Wierzba 7</w:t>
            </w:r>
          </w:p>
        </w:tc>
        <w:tc>
          <w:tcPr>
            <w:tcW w:w="1500" w:type="dxa"/>
            <w:tcBorders>
              <w:top w:val="nil"/>
              <w:left w:val="nil"/>
              <w:bottom w:val="single" w:sz="4" w:space="0" w:color="auto"/>
              <w:right w:val="single" w:sz="4" w:space="0" w:color="auto"/>
            </w:tcBorders>
            <w:shd w:val="clear" w:color="auto" w:fill="auto"/>
            <w:vAlign w:val="center"/>
            <w:hideMark/>
          </w:tcPr>
          <w:p w14:paraId="76E4BFB1"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12-220 Wierzba</w:t>
            </w:r>
          </w:p>
        </w:tc>
      </w:tr>
      <w:tr w:rsidR="00F30FD5" w:rsidRPr="00F30FD5" w14:paraId="44CD2236" w14:textId="77777777" w:rsidTr="00F30FD5">
        <w:trPr>
          <w:trHeight w:hRule="exac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113394AB"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4</w:t>
            </w:r>
          </w:p>
        </w:tc>
        <w:tc>
          <w:tcPr>
            <w:tcW w:w="1500" w:type="dxa"/>
            <w:tcBorders>
              <w:top w:val="nil"/>
              <w:left w:val="nil"/>
              <w:bottom w:val="single" w:sz="4" w:space="0" w:color="auto"/>
              <w:right w:val="single" w:sz="4" w:space="0" w:color="auto"/>
            </w:tcBorders>
            <w:shd w:val="clear" w:color="auto" w:fill="auto"/>
            <w:vAlign w:val="center"/>
            <w:hideMark/>
          </w:tcPr>
          <w:p w14:paraId="02DB0BB0"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Compensa</w:t>
            </w:r>
          </w:p>
        </w:tc>
        <w:tc>
          <w:tcPr>
            <w:tcW w:w="2700" w:type="dxa"/>
            <w:tcBorders>
              <w:top w:val="nil"/>
              <w:left w:val="nil"/>
              <w:bottom w:val="single" w:sz="4" w:space="0" w:color="auto"/>
              <w:right w:val="single" w:sz="4" w:space="0" w:color="auto"/>
            </w:tcBorders>
            <w:shd w:val="clear" w:color="auto" w:fill="auto"/>
            <w:vAlign w:val="center"/>
            <w:hideMark/>
          </w:tcPr>
          <w:p w14:paraId="285C0ED2"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vAlign w:val="center"/>
            <w:hideMark/>
          </w:tcPr>
          <w:p w14:paraId="6EB14463"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2016-08-22</w:t>
            </w:r>
          </w:p>
        </w:tc>
        <w:tc>
          <w:tcPr>
            <w:tcW w:w="1180" w:type="dxa"/>
            <w:tcBorders>
              <w:top w:val="nil"/>
              <w:left w:val="nil"/>
              <w:bottom w:val="single" w:sz="4" w:space="0" w:color="auto"/>
              <w:right w:val="single" w:sz="4" w:space="0" w:color="auto"/>
            </w:tcBorders>
            <w:shd w:val="clear" w:color="auto" w:fill="auto"/>
            <w:vAlign w:val="center"/>
            <w:hideMark/>
          </w:tcPr>
          <w:p w14:paraId="2199805B"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920" w:type="dxa"/>
            <w:tcBorders>
              <w:top w:val="nil"/>
              <w:left w:val="nil"/>
              <w:bottom w:val="single" w:sz="4" w:space="0" w:color="auto"/>
              <w:right w:val="single" w:sz="4" w:space="0" w:color="auto"/>
            </w:tcBorders>
            <w:shd w:val="clear" w:color="auto" w:fill="auto"/>
            <w:vAlign w:val="center"/>
            <w:hideMark/>
          </w:tcPr>
          <w:p w14:paraId="18DDD63D"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 </w:t>
            </w:r>
          </w:p>
        </w:tc>
        <w:tc>
          <w:tcPr>
            <w:tcW w:w="2240" w:type="dxa"/>
            <w:tcBorders>
              <w:top w:val="nil"/>
              <w:left w:val="nil"/>
              <w:bottom w:val="single" w:sz="4" w:space="0" w:color="auto"/>
              <w:right w:val="single" w:sz="4" w:space="0" w:color="auto"/>
            </w:tcBorders>
            <w:shd w:val="clear" w:color="auto" w:fill="auto"/>
            <w:vAlign w:val="center"/>
            <w:hideMark/>
          </w:tcPr>
          <w:p w14:paraId="117097F6"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27827BE1"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DPT w Wierzbie</w:t>
            </w:r>
          </w:p>
        </w:tc>
        <w:tc>
          <w:tcPr>
            <w:tcW w:w="1500" w:type="dxa"/>
            <w:tcBorders>
              <w:top w:val="nil"/>
              <w:left w:val="nil"/>
              <w:bottom w:val="single" w:sz="4" w:space="0" w:color="auto"/>
              <w:right w:val="single" w:sz="4" w:space="0" w:color="auto"/>
            </w:tcBorders>
            <w:shd w:val="clear" w:color="auto" w:fill="auto"/>
            <w:vAlign w:val="center"/>
            <w:hideMark/>
          </w:tcPr>
          <w:p w14:paraId="53D73377"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Wierzba 7</w:t>
            </w:r>
          </w:p>
        </w:tc>
        <w:tc>
          <w:tcPr>
            <w:tcW w:w="1500" w:type="dxa"/>
            <w:tcBorders>
              <w:top w:val="nil"/>
              <w:left w:val="nil"/>
              <w:bottom w:val="single" w:sz="4" w:space="0" w:color="auto"/>
              <w:right w:val="single" w:sz="4" w:space="0" w:color="auto"/>
            </w:tcBorders>
            <w:shd w:val="clear" w:color="auto" w:fill="auto"/>
            <w:vAlign w:val="center"/>
            <w:hideMark/>
          </w:tcPr>
          <w:p w14:paraId="01DE3613"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12-220 Wierzba</w:t>
            </w:r>
          </w:p>
        </w:tc>
      </w:tr>
      <w:tr w:rsidR="00F30FD5" w:rsidRPr="00F30FD5" w14:paraId="72EB0D24" w14:textId="77777777" w:rsidTr="00F30FD5">
        <w:trPr>
          <w:trHeight w:hRule="exac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0CA64B03"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5</w:t>
            </w:r>
          </w:p>
        </w:tc>
        <w:tc>
          <w:tcPr>
            <w:tcW w:w="1500" w:type="dxa"/>
            <w:tcBorders>
              <w:top w:val="nil"/>
              <w:left w:val="nil"/>
              <w:bottom w:val="single" w:sz="4" w:space="0" w:color="auto"/>
              <w:right w:val="single" w:sz="4" w:space="0" w:color="auto"/>
            </w:tcBorders>
            <w:shd w:val="clear" w:color="auto" w:fill="auto"/>
            <w:vAlign w:val="center"/>
            <w:hideMark/>
          </w:tcPr>
          <w:p w14:paraId="629870F4"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Compensa</w:t>
            </w:r>
          </w:p>
        </w:tc>
        <w:tc>
          <w:tcPr>
            <w:tcW w:w="2700" w:type="dxa"/>
            <w:tcBorders>
              <w:top w:val="nil"/>
              <w:left w:val="nil"/>
              <w:bottom w:val="single" w:sz="4" w:space="0" w:color="auto"/>
              <w:right w:val="single" w:sz="4" w:space="0" w:color="auto"/>
            </w:tcBorders>
            <w:shd w:val="clear" w:color="auto" w:fill="auto"/>
            <w:vAlign w:val="center"/>
            <w:hideMark/>
          </w:tcPr>
          <w:p w14:paraId="0D3229B2"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vAlign w:val="center"/>
            <w:hideMark/>
          </w:tcPr>
          <w:p w14:paraId="5876381A"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2016-12-12</w:t>
            </w:r>
          </w:p>
        </w:tc>
        <w:tc>
          <w:tcPr>
            <w:tcW w:w="1180" w:type="dxa"/>
            <w:tcBorders>
              <w:top w:val="nil"/>
              <w:left w:val="nil"/>
              <w:bottom w:val="single" w:sz="4" w:space="0" w:color="auto"/>
              <w:right w:val="single" w:sz="4" w:space="0" w:color="auto"/>
            </w:tcBorders>
            <w:shd w:val="clear" w:color="auto" w:fill="auto"/>
            <w:vAlign w:val="center"/>
            <w:hideMark/>
          </w:tcPr>
          <w:p w14:paraId="4A531E41"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1 220,00</w:t>
            </w:r>
          </w:p>
        </w:tc>
        <w:tc>
          <w:tcPr>
            <w:tcW w:w="920" w:type="dxa"/>
            <w:tcBorders>
              <w:top w:val="nil"/>
              <w:left w:val="nil"/>
              <w:bottom w:val="single" w:sz="4" w:space="0" w:color="auto"/>
              <w:right w:val="single" w:sz="4" w:space="0" w:color="auto"/>
            </w:tcBorders>
            <w:shd w:val="clear" w:color="auto" w:fill="auto"/>
            <w:vAlign w:val="center"/>
            <w:hideMark/>
          </w:tcPr>
          <w:p w14:paraId="71BC7129"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 </w:t>
            </w:r>
          </w:p>
        </w:tc>
        <w:tc>
          <w:tcPr>
            <w:tcW w:w="2240" w:type="dxa"/>
            <w:tcBorders>
              <w:top w:val="nil"/>
              <w:left w:val="nil"/>
              <w:bottom w:val="single" w:sz="4" w:space="0" w:color="auto"/>
              <w:right w:val="single" w:sz="4" w:space="0" w:color="auto"/>
            </w:tcBorders>
            <w:shd w:val="clear" w:color="auto" w:fill="auto"/>
            <w:vAlign w:val="center"/>
            <w:hideMark/>
          </w:tcPr>
          <w:p w14:paraId="654E3205"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03E1DB09"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DPT w Wierzbie</w:t>
            </w:r>
          </w:p>
        </w:tc>
        <w:tc>
          <w:tcPr>
            <w:tcW w:w="1500" w:type="dxa"/>
            <w:tcBorders>
              <w:top w:val="nil"/>
              <w:left w:val="nil"/>
              <w:bottom w:val="single" w:sz="4" w:space="0" w:color="auto"/>
              <w:right w:val="single" w:sz="4" w:space="0" w:color="auto"/>
            </w:tcBorders>
            <w:shd w:val="clear" w:color="auto" w:fill="auto"/>
            <w:vAlign w:val="center"/>
            <w:hideMark/>
          </w:tcPr>
          <w:p w14:paraId="0A9CAD5B"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Wierzba 7</w:t>
            </w:r>
          </w:p>
        </w:tc>
        <w:tc>
          <w:tcPr>
            <w:tcW w:w="1500" w:type="dxa"/>
            <w:tcBorders>
              <w:top w:val="nil"/>
              <w:left w:val="nil"/>
              <w:bottom w:val="single" w:sz="4" w:space="0" w:color="auto"/>
              <w:right w:val="single" w:sz="4" w:space="0" w:color="auto"/>
            </w:tcBorders>
            <w:shd w:val="clear" w:color="auto" w:fill="auto"/>
            <w:vAlign w:val="center"/>
            <w:hideMark/>
          </w:tcPr>
          <w:p w14:paraId="37B341AB"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12-220 Wierzba</w:t>
            </w:r>
          </w:p>
        </w:tc>
      </w:tr>
      <w:tr w:rsidR="00F30FD5" w:rsidRPr="00F30FD5" w14:paraId="7CE14E2F" w14:textId="77777777" w:rsidTr="00F30FD5">
        <w:trPr>
          <w:trHeight w:hRule="exac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3E641DFB"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6</w:t>
            </w:r>
          </w:p>
        </w:tc>
        <w:tc>
          <w:tcPr>
            <w:tcW w:w="1500" w:type="dxa"/>
            <w:tcBorders>
              <w:top w:val="nil"/>
              <w:left w:val="nil"/>
              <w:bottom w:val="single" w:sz="4" w:space="0" w:color="auto"/>
              <w:right w:val="single" w:sz="4" w:space="0" w:color="auto"/>
            </w:tcBorders>
            <w:shd w:val="clear" w:color="auto" w:fill="auto"/>
            <w:vAlign w:val="center"/>
            <w:hideMark/>
          </w:tcPr>
          <w:p w14:paraId="21DF026C"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Compensa</w:t>
            </w:r>
          </w:p>
        </w:tc>
        <w:tc>
          <w:tcPr>
            <w:tcW w:w="2700" w:type="dxa"/>
            <w:tcBorders>
              <w:top w:val="nil"/>
              <w:left w:val="nil"/>
              <w:bottom w:val="single" w:sz="4" w:space="0" w:color="auto"/>
              <w:right w:val="single" w:sz="4" w:space="0" w:color="auto"/>
            </w:tcBorders>
            <w:shd w:val="clear" w:color="auto" w:fill="auto"/>
            <w:vAlign w:val="center"/>
            <w:hideMark/>
          </w:tcPr>
          <w:p w14:paraId="036CB3B8"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ogólne OC</w:t>
            </w:r>
          </w:p>
        </w:tc>
        <w:tc>
          <w:tcPr>
            <w:tcW w:w="920" w:type="dxa"/>
            <w:tcBorders>
              <w:top w:val="nil"/>
              <w:left w:val="nil"/>
              <w:bottom w:val="single" w:sz="4" w:space="0" w:color="auto"/>
              <w:right w:val="single" w:sz="4" w:space="0" w:color="auto"/>
            </w:tcBorders>
            <w:shd w:val="clear" w:color="auto" w:fill="auto"/>
            <w:vAlign w:val="center"/>
            <w:hideMark/>
          </w:tcPr>
          <w:p w14:paraId="7C373C15"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2017-02-17</w:t>
            </w:r>
          </w:p>
        </w:tc>
        <w:tc>
          <w:tcPr>
            <w:tcW w:w="1180" w:type="dxa"/>
            <w:tcBorders>
              <w:top w:val="nil"/>
              <w:left w:val="nil"/>
              <w:bottom w:val="single" w:sz="4" w:space="0" w:color="auto"/>
              <w:right w:val="single" w:sz="4" w:space="0" w:color="auto"/>
            </w:tcBorders>
            <w:shd w:val="clear" w:color="auto" w:fill="auto"/>
            <w:vAlign w:val="center"/>
            <w:hideMark/>
          </w:tcPr>
          <w:p w14:paraId="6E08F234"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3 292,78</w:t>
            </w:r>
          </w:p>
        </w:tc>
        <w:tc>
          <w:tcPr>
            <w:tcW w:w="920" w:type="dxa"/>
            <w:tcBorders>
              <w:top w:val="nil"/>
              <w:left w:val="nil"/>
              <w:bottom w:val="single" w:sz="4" w:space="0" w:color="auto"/>
              <w:right w:val="single" w:sz="4" w:space="0" w:color="auto"/>
            </w:tcBorders>
            <w:shd w:val="clear" w:color="auto" w:fill="auto"/>
            <w:vAlign w:val="center"/>
            <w:hideMark/>
          </w:tcPr>
          <w:p w14:paraId="6840A967"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2240" w:type="dxa"/>
            <w:tcBorders>
              <w:top w:val="nil"/>
              <w:left w:val="nil"/>
              <w:bottom w:val="single" w:sz="4" w:space="0" w:color="auto"/>
              <w:right w:val="single" w:sz="4" w:space="0" w:color="auto"/>
            </w:tcBorders>
            <w:shd w:val="clear" w:color="auto" w:fill="auto"/>
            <w:vAlign w:val="center"/>
            <w:hideMark/>
          </w:tcPr>
          <w:p w14:paraId="13AFBFA5"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5857CDA5"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ZDP w Warszawie</w:t>
            </w:r>
          </w:p>
        </w:tc>
        <w:tc>
          <w:tcPr>
            <w:tcW w:w="1500" w:type="dxa"/>
            <w:tcBorders>
              <w:top w:val="nil"/>
              <w:left w:val="nil"/>
              <w:bottom w:val="single" w:sz="4" w:space="0" w:color="auto"/>
              <w:right w:val="single" w:sz="4" w:space="0" w:color="auto"/>
            </w:tcBorders>
            <w:shd w:val="clear" w:color="auto" w:fill="auto"/>
            <w:vAlign w:val="center"/>
            <w:hideMark/>
          </w:tcPr>
          <w:p w14:paraId="3B790F54"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ul. Nowy Świat 72</w:t>
            </w:r>
          </w:p>
        </w:tc>
        <w:tc>
          <w:tcPr>
            <w:tcW w:w="1500" w:type="dxa"/>
            <w:tcBorders>
              <w:top w:val="nil"/>
              <w:left w:val="nil"/>
              <w:bottom w:val="single" w:sz="4" w:space="0" w:color="auto"/>
              <w:right w:val="single" w:sz="4" w:space="0" w:color="auto"/>
            </w:tcBorders>
            <w:shd w:val="clear" w:color="auto" w:fill="auto"/>
            <w:vAlign w:val="center"/>
            <w:hideMark/>
          </w:tcPr>
          <w:p w14:paraId="2E4DE1EF"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Warszawa</w:t>
            </w:r>
          </w:p>
        </w:tc>
      </w:tr>
      <w:tr w:rsidR="00F30FD5" w:rsidRPr="00F30FD5" w14:paraId="6ECE36F3" w14:textId="77777777" w:rsidTr="00F30FD5">
        <w:trPr>
          <w:trHeight w:hRule="exac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6A816266"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7</w:t>
            </w:r>
          </w:p>
        </w:tc>
        <w:tc>
          <w:tcPr>
            <w:tcW w:w="1500" w:type="dxa"/>
            <w:tcBorders>
              <w:top w:val="nil"/>
              <w:left w:val="nil"/>
              <w:bottom w:val="single" w:sz="4" w:space="0" w:color="auto"/>
              <w:right w:val="single" w:sz="4" w:space="0" w:color="auto"/>
            </w:tcBorders>
            <w:shd w:val="clear" w:color="auto" w:fill="auto"/>
            <w:vAlign w:val="center"/>
            <w:hideMark/>
          </w:tcPr>
          <w:p w14:paraId="00A8D0AE"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Compensa</w:t>
            </w:r>
          </w:p>
        </w:tc>
        <w:tc>
          <w:tcPr>
            <w:tcW w:w="2700" w:type="dxa"/>
            <w:tcBorders>
              <w:top w:val="nil"/>
              <w:left w:val="nil"/>
              <w:bottom w:val="single" w:sz="4" w:space="0" w:color="auto"/>
              <w:right w:val="single" w:sz="4" w:space="0" w:color="auto"/>
            </w:tcBorders>
            <w:shd w:val="clear" w:color="auto" w:fill="auto"/>
            <w:vAlign w:val="center"/>
            <w:hideMark/>
          </w:tcPr>
          <w:p w14:paraId="675A4CB8"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ogólne OC</w:t>
            </w:r>
          </w:p>
        </w:tc>
        <w:tc>
          <w:tcPr>
            <w:tcW w:w="920" w:type="dxa"/>
            <w:tcBorders>
              <w:top w:val="nil"/>
              <w:left w:val="nil"/>
              <w:bottom w:val="single" w:sz="4" w:space="0" w:color="auto"/>
              <w:right w:val="single" w:sz="4" w:space="0" w:color="auto"/>
            </w:tcBorders>
            <w:shd w:val="clear" w:color="auto" w:fill="auto"/>
            <w:vAlign w:val="center"/>
            <w:hideMark/>
          </w:tcPr>
          <w:p w14:paraId="0E3E20D0"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2017-05-05</w:t>
            </w:r>
          </w:p>
        </w:tc>
        <w:tc>
          <w:tcPr>
            <w:tcW w:w="1180" w:type="dxa"/>
            <w:tcBorders>
              <w:top w:val="nil"/>
              <w:left w:val="nil"/>
              <w:bottom w:val="single" w:sz="4" w:space="0" w:color="auto"/>
              <w:right w:val="single" w:sz="4" w:space="0" w:color="auto"/>
            </w:tcBorders>
            <w:shd w:val="clear" w:color="auto" w:fill="auto"/>
            <w:vAlign w:val="center"/>
            <w:hideMark/>
          </w:tcPr>
          <w:p w14:paraId="007D9512"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920" w:type="dxa"/>
            <w:tcBorders>
              <w:top w:val="nil"/>
              <w:left w:val="nil"/>
              <w:bottom w:val="single" w:sz="4" w:space="0" w:color="auto"/>
              <w:right w:val="single" w:sz="4" w:space="0" w:color="auto"/>
            </w:tcBorders>
            <w:shd w:val="clear" w:color="auto" w:fill="auto"/>
            <w:vAlign w:val="center"/>
            <w:hideMark/>
          </w:tcPr>
          <w:p w14:paraId="6CCC8E48"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 </w:t>
            </w:r>
          </w:p>
        </w:tc>
        <w:tc>
          <w:tcPr>
            <w:tcW w:w="2240" w:type="dxa"/>
            <w:tcBorders>
              <w:top w:val="nil"/>
              <w:left w:val="nil"/>
              <w:bottom w:val="single" w:sz="4" w:space="0" w:color="auto"/>
              <w:right w:val="single" w:sz="4" w:space="0" w:color="auto"/>
            </w:tcBorders>
            <w:shd w:val="clear" w:color="auto" w:fill="auto"/>
            <w:vAlign w:val="center"/>
            <w:hideMark/>
          </w:tcPr>
          <w:p w14:paraId="7E7B4994"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5AC2AE05"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DPT w Wierzbie</w:t>
            </w:r>
          </w:p>
        </w:tc>
        <w:tc>
          <w:tcPr>
            <w:tcW w:w="1500" w:type="dxa"/>
            <w:tcBorders>
              <w:top w:val="nil"/>
              <w:left w:val="nil"/>
              <w:bottom w:val="single" w:sz="4" w:space="0" w:color="auto"/>
              <w:right w:val="single" w:sz="4" w:space="0" w:color="auto"/>
            </w:tcBorders>
            <w:shd w:val="clear" w:color="auto" w:fill="auto"/>
            <w:vAlign w:val="center"/>
            <w:hideMark/>
          </w:tcPr>
          <w:p w14:paraId="799AEE5F"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Wierzba 7</w:t>
            </w:r>
          </w:p>
        </w:tc>
        <w:tc>
          <w:tcPr>
            <w:tcW w:w="1500" w:type="dxa"/>
            <w:tcBorders>
              <w:top w:val="nil"/>
              <w:left w:val="nil"/>
              <w:bottom w:val="single" w:sz="4" w:space="0" w:color="auto"/>
              <w:right w:val="single" w:sz="4" w:space="0" w:color="auto"/>
            </w:tcBorders>
            <w:shd w:val="clear" w:color="auto" w:fill="auto"/>
            <w:vAlign w:val="center"/>
            <w:hideMark/>
          </w:tcPr>
          <w:p w14:paraId="47B7BCAE"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12-220 Wierzba</w:t>
            </w:r>
          </w:p>
        </w:tc>
      </w:tr>
      <w:tr w:rsidR="00F30FD5" w:rsidRPr="00F30FD5" w14:paraId="735B0157" w14:textId="77777777" w:rsidTr="00F30FD5">
        <w:trPr>
          <w:trHeight w:hRule="exac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781EFD03"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8</w:t>
            </w:r>
          </w:p>
        </w:tc>
        <w:tc>
          <w:tcPr>
            <w:tcW w:w="1500" w:type="dxa"/>
            <w:tcBorders>
              <w:top w:val="nil"/>
              <w:left w:val="nil"/>
              <w:bottom w:val="single" w:sz="4" w:space="0" w:color="auto"/>
              <w:right w:val="single" w:sz="4" w:space="0" w:color="auto"/>
            </w:tcBorders>
            <w:shd w:val="clear" w:color="auto" w:fill="auto"/>
            <w:vAlign w:val="center"/>
            <w:hideMark/>
          </w:tcPr>
          <w:p w14:paraId="57DD5C4B"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Compensa</w:t>
            </w:r>
          </w:p>
        </w:tc>
        <w:tc>
          <w:tcPr>
            <w:tcW w:w="2700" w:type="dxa"/>
            <w:tcBorders>
              <w:top w:val="nil"/>
              <w:left w:val="nil"/>
              <w:bottom w:val="single" w:sz="4" w:space="0" w:color="auto"/>
              <w:right w:val="single" w:sz="4" w:space="0" w:color="auto"/>
            </w:tcBorders>
            <w:shd w:val="clear" w:color="auto" w:fill="auto"/>
            <w:vAlign w:val="center"/>
            <w:hideMark/>
          </w:tcPr>
          <w:p w14:paraId="622A7AFE"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vAlign w:val="center"/>
            <w:hideMark/>
          </w:tcPr>
          <w:p w14:paraId="12BD42A2"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2017-05-05</w:t>
            </w:r>
          </w:p>
        </w:tc>
        <w:tc>
          <w:tcPr>
            <w:tcW w:w="1180" w:type="dxa"/>
            <w:tcBorders>
              <w:top w:val="nil"/>
              <w:left w:val="nil"/>
              <w:bottom w:val="single" w:sz="4" w:space="0" w:color="auto"/>
              <w:right w:val="single" w:sz="4" w:space="0" w:color="auto"/>
            </w:tcBorders>
            <w:shd w:val="clear" w:color="auto" w:fill="auto"/>
            <w:vAlign w:val="center"/>
            <w:hideMark/>
          </w:tcPr>
          <w:p w14:paraId="01B20AF6"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920" w:type="dxa"/>
            <w:tcBorders>
              <w:top w:val="nil"/>
              <w:left w:val="nil"/>
              <w:bottom w:val="single" w:sz="4" w:space="0" w:color="auto"/>
              <w:right w:val="single" w:sz="4" w:space="0" w:color="auto"/>
            </w:tcBorders>
            <w:shd w:val="clear" w:color="auto" w:fill="auto"/>
            <w:vAlign w:val="center"/>
            <w:hideMark/>
          </w:tcPr>
          <w:p w14:paraId="265B2522"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 </w:t>
            </w:r>
          </w:p>
        </w:tc>
        <w:tc>
          <w:tcPr>
            <w:tcW w:w="2240" w:type="dxa"/>
            <w:tcBorders>
              <w:top w:val="nil"/>
              <w:left w:val="nil"/>
              <w:bottom w:val="single" w:sz="4" w:space="0" w:color="auto"/>
              <w:right w:val="single" w:sz="4" w:space="0" w:color="auto"/>
            </w:tcBorders>
            <w:shd w:val="clear" w:color="auto" w:fill="auto"/>
            <w:vAlign w:val="center"/>
            <w:hideMark/>
          </w:tcPr>
          <w:p w14:paraId="11AC51D0"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1ACB557B"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DPT w Wierzbie</w:t>
            </w:r>
          </w:p>
        </w:tc>
        <w:tc>
          <w:tcPr>
            <w:tcW w:w="1500" w:type="dxa"/>
            <w:tcBorders>
              <w:top w:val="nil"/>
              <w:left w:val="nil"/>
              <w:bottom w:val="single" w:sz="4" w:space="0" w:color="auto"/>
              <w:right w:val="single" w:sz="4" w:space="0" w:color="auto"/>
            </w:tcBorders>
            <w:shd w:val="clear" w:color="auto" w:fill="auto"/>
            <w:vAlign w:val="center"/>
            <w:hideMark/>
          </w:tcPr>
          <w:p w14:paraId="059B1D03"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Wierzba 7</w:t>
            </w:r>
          </w:p>
        </w:tc>
        <w:tc>
          <w:tcPr>
            <w:tcW w:w="1500" w:type="dxa"/>
            <w:tcBorders>
              <w:top w:val="nil"/>
              <w:left w:val="nil"/>
              <w:bottom w:val="single" w:sz="4" w:space="0" w:color="auto"/>
              <w:right w:val="single" w:sz="4" w:space="0" w:color="auto"/>
            </w:tcBorders>
            <w:shd w:val="clear" w:color="auto" w:fill="auto"/>
            <w:vAlign w:val="center"/>
            <w:hideMark/>
          </w:tcPr>
          <w:p w14:paraId="2AB4C0F3"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12-220 Wierzba</w:t>
            </w:r>
          </w:p>
        </w:tc>
      </w:tr>
      <w:tr w:rsidR="00F30FD5" w:rsidRPr="00F30FD5" w14:paraId="4C0168CB" w14:textId="77777777" w:rsidTr="00F30FD5">
        <w:trPr>
          <w:trHeight w:hRule="exac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054F695C"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9</w:t>
            </w:r>
          </w:p>
        </w:tc>
        <w:tc>
          <w:tcPr>
            <w:tcW w:w="1500" w:type="dxa"/>
            <w:tcBorders>
              <w:top w:val="nil"/>
              <w:left w:val="nil"/>
              <w:bottom w:val="single" w:sz="4" w:space="0" w:color="auto"/>
              <w:right w:val="single" w:sz="4" w:space="0" w:color="auto"/>
            </w:tcBorders>
            <w:shd w:val="clear" w:color="auto" w:fill="auto"/>
            <w:vAlign w:val="center"/>
            <w:hideMark/>
          </w:tcPr>
          <w:p w14:paraId="5289A08C"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Warta</w:t>
            </w:r>
          </w:p>
        </w:tc>
        <w:tc>
          <w:tcPr>
            <w:tcW w:w="2700" w:type="dxa"/>
            <w:tcBorders>
              <w:top w:val="nil"/>
              <w:left w:val="nil"/>
              <w:bottom w:val="single" w:sz="4" w:space="0" w:color="auto"/>
              <w:right w:val="single" w:sz="4" w:space="0" w:color="auto"/>
            </w:tcBorders>
            <w:shd w:val="clear" w:color="auto" w:fill="auto"/>
            <w:vAlign w:val="center"/>
            <w:hideMark/>
          </w:tcPr>
          <w:p w14:paraId="04E1088F"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vAlign w:val="center"/>
            <w:hideMark/>
          </w:tcPr>
          <w:p w14:paraId="4812066D"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2017-06-29</w:t>
            </w:r>
          </w:p>
        </w:tc>
        <w:tc>
          <w:tcPr>
            <w:tcW w:w="1180" w:type="dxa"/>
            <w:tcBorders>
              <w:top w:val="nil"/>
              <w:left w:val="nil"/>
              <w:bottom w:val="single" w:sz="4" w:space="0" w:color="auto"/>
              <w:right w:val="single" w:sz="4" w:space="0" w:color="auto"/>
            </w:tcBorders>
            <w:shd w:val="clear" w:color="auto" w:fill="auto"/>
            <w:vAlign w:val="center"/>
            <w:hideMark/>
          </w:tcPr>
          <w:p w14:paraId="768D7171"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505,32</w:t>
            </w:r>
          </w:p>
        </w:tc>
        <w:tc>
          <w:tcPr>
            <w:tcW w:w="920" w:type="dxa"/>
            <w:tcBorders>
              <w:top w:val="nil"/>
              <w:left w:val="nil"/>
              <w:bottom w:val="single" w:sz="4" w:space="0" w:color="auto"/>
              <w:right w:val="single" w:sz="4" w:space="0" w:color="auto"/>
            </w:tcBorders>
            <w:shd w:val="clear" w:color="auto" w:fill="auto"/>
            <w:vAlign w:val="center"/>
            <w:hideMark/>
          </w:tcPr>
          <w:p w14:paraId="2B45E0D5"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2240" w:type="dxa"/>
            <w:tcBorders>
              <w:top w:val="nil"/>
              <w:left w:val="nil"/>
              <w:bottom w:val="single" w:sz="4" w:space="0" w:color="auto"/>
              <w:right w:val="single" w:sz="4" w:space="0" w:color="auto"/>
            </w:tcBorders>
            <w:shd w:val="clear" w:color="auto" w:fill="auto"/>
            <w:vAlign w:val="center"/>
            <w:hideMark/>
          </w:tcPr>
          <w:p w14:paraId="32CF0AB2"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4BDA14CC"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085CB08D"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66EDCDEA"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r>
      <w:tr w:rsidR="00F30FD5" w:rsidRPr="00F30FD5" w14:paraId="6C3B0952" w14:textId="77777777" w:rsidTr="00F30FD5">
        <w:trPr>
          <w:trHeight w:hRule="exac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6D1E04F7"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10</w:t>
            </w:r>
          </w:p>
        </w:tc>
        <w:tc>
          <w:tcPr>
            <w:tcW w:w="1500" w:type="dxa"/>
            <w:tcBorders>
              <w:top w:val="nil"/>
              <w:left w:val="nil"/>
              <w:bottom w:val="single" w:sz="4" w:space="0" w:color="auto"/>
              <w:right w:val="single" w:sz="4" w:space="0" w:color="auto"/>
            </w:tcBorders>
            <w:shd w:val="clear" w:color="auto" w:fill="auto"/>
            <w:vAlign w:val="center"/>
            <w:hideMark/>
          </w:tcPr>
          <w:p w14:paraId="33B1740A"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Compensa</w:t>
            </w:r>
          </w:p>
        </w:tc>
        <w:tc>
          <w:tcPr>
            <w:tcW w:w="2700" w:type="dxa"/>
            <w:tcBorders>
              <w:top w:val="nil"/>
              <w:left w:val="nil"/>
              <w:bottom w:val="single" w:sz="4" w:space="0" w:color="auto"/>
              <w:right w:val="single" w:sz="4" w:space="0" w:color="auto"/>
            </w:tcBorders>
            <w:shd w:val="clear" w:color="auto" w:fill="auto"/>
            <w:vAlign w:val="center"/>
            <w:hideMark/>
          </w:tcPr>
          <w:p w14:paraId="39BD644C"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vAlign w:val="center"/>
            <w:hideMark/>
          </w:tcPr>
          <w:p w14:paraId="31BD8815"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2017-07-21</w:t>
            </w:r>
          </w:p>
        </w:tc>
        <w:tc>
          <w:tcPr>
            <w:tcW w:w="1180" w:type="dxa"/>
            <w:tcBorders>
              <w:top w:val="nil"/>
              <w:left w:val="nil"/>
              <w:bottom w:val="single" w:sz="4" w:space="0" w:color="auto"/>
              <w:right w:val="single" w:sz="4" w:space="0" w:color="auto"/>
            </w:tcBorders>
            <w:shd w:val="clear" w:color="auto" w:fill="auto"/>
            <w:vAlign w:val="center"/>
            <w:hideMark/>
          </w:tcPr>
          <w:p w14:paraId="4F1A6A9D"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125,00</w:t>
            </w:r>
          </w:p>
        </w:tc>
        <w:tc>
          <w:tcPr>
            <w:tcW w:w="920" w:type="dxa"/>
            <w:tcBorders>
              <w:top w:val="nil"/>
              <w:left w:val="nil"/>
              <w:bottom w:val="single" w:sz="4" w:space="0" w:color="auto"/>
              <w:right w:val="single" w:sz="4" w:space="0" w:color="auto"/>
            </w:tcBorders>
            <w:shd w:val="clear" w:color="auto" w:fill="auto"/>
            <w:vAlign w:val="center"/>
            <w:hideMark/>
          </w:tcPr>
          <w:p w14:paraId="4378F2D6"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 </w:t>
            </w:r>
          </w:p>
        </w:tc>
        <w:tc>
          <w:tcPr>
            <w:tcW w:w="2240" w:type="dxa"/>
            <w:tcBorders>
              <w:top w:val="nil"/>
              <w:left w:val="nil"/>
              <w:bottom w:val="single" w:sz="4" w:space="0" w:color="auto"/>
              <w:right w:val="single" w:sz="4" w:space="0" w:color="auto"/>
            </w:tcBorders>
            <w:shd w:val="clear" w:color="auto" w:fill="auto"/>
            <w:vAlign w:val="center"/>
            <w:hideMark/>
          </w:tcPr>
          <w:p w14:paraId="1208C181"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74F42975"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DPT w Wierzbie</w:t>
            </w:r>
          </w:p>
        </w:tc>
        <w:tc>
          <w:tcPr>
            <w:tcW w:w="1500" w:type="dxa"/>
            <w:tcBorders>
              <w:top w:val="nil"/>
              <w:left w:val="nil"/>
              <w:bottom w:val="single" w:sz="4" w:space="0" w:color="auto"/>
              <w:right w:val="single" w:sz="4" w:space="0" w:color="auto"/>
            </w:tcBorders>
            <w:shd w:val="clear" w:color="auto" w:fill="auto"/>
            <w:vAlign w:val="center"/>
            <w:hideMark/>
          </w:tcPr>
          <w:p w14:paraId="55E7652A"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Wierzba 7</w:t>
            </w:r>
          </w:p>
        </w:tc>
        <w:tc>
          <w:tcPr>
            <w:tcW w:w="1500" w:type="dxa"/>
            <w:tcBorders>
              <w:top w:val="nil"/>
              <w:left w:val="nil"/>
              <w:bottom w:val="single" w:sz="4" w:space="0" w:color="auto"/>
              <w:right w:val="single" w:sz="4" w:space="0" w:color="auto"/>
            </w:tcBorders>
            <w:shd w:val="clear" w:color="auto" w:fill="auto"/>
            <w:vAlign w:val="center"/>
            <w:hideMark/>
          </w:tcPr>
          <w:p w14:paraId="2920D93F"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12-220 Wierzba</w:t>
            </w:r>
          </w:p>
        </w:tc>
      </w:tr>
      <w:tr w:rsidR="00F30FD5" w:rsidRPr="00F30FD5" w14:paraId="43EC03B1" w14:textId="77777777" w:rsidTr="00F30FD5">
        <w:trPr>
          <w:trHeight w:hRule="exac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2FE17AE9"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11</w:t>
            </w:r>
          </w:p>
        </w:tc>
        <w:tc>
          <w:tcPr>
            <w:tcW w:w="1500" w:type="dxa"/>
            <w:tcBorders>
              <w:top w:val="nil"/>
              <w:left w:val="nil"/>
              <w:bottom w:val="single" w:sz="4" w:space="0" w:color="auto"/>
              <w:right w:val="single" w:sz="4" w:space="0" w:color="auto"/>
            </w:tcBorders>
            <w:shd w:val="clear" w:color="auto" w:fill="auto"/>
            <w:vAlign w:val="center"/>
            <w:hideMark/>
          </w:tcPr>
          <w:p w14:paraId="78351AAD"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Warta</w:t>
            </w:r>
          </w:p>
        </w:tc>
        <w:tc>
          <w:tcPr>
            <w:tcW w:w="2700" w:type="dxa"/>
            <w:tcBorders>
              <w:top w:val="nil"/>
              <w:left w:val="nil"/>
              <w:bottom w:val="single" w:sz="4" w:space="0" w:color="auto"/>
              <w:right w:val="single" w:sz="4" w:space="0" w:color="auto"/>
            </w:tcBorders>
            <w:shd w:val="clear" w:color="auto" w:fill="auto"/>
            <w:vAlign w:val="center"/>
            <w:hideMark/>
          </w:tcPr>
          <w:p w14:paraId="284D5D7A"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vAlign w:val="center"/>
            <w:hideMark/>
          </w:tcPr>
          <w:p w14:paraId="3B07EA43"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2017-07-23</w:t>
            </w:r>
          </w:p>
        </w:tc>
        <w:tc>
          <w:tcPr>
            <w:tcW w:w="1180" w:type="dxa"/>
            <w:tcBorders>
              <w:top w:val="nil"/>
              <w:left w:val="nil"/>
              <w:bottom w:val="single" w:sz="4" w:space="0" w:color="auto"/>
              <w:right w:val="single" w:sz="4" w:space="0" w:color="auto"/>
            </w:tcBorders>
            <w:shd w:val="clear" w:color="auto" w:fill="auto"/>
            <w:vAlign w:val="center"/>
            <w:hideMark/>
          </w:tcPr>
          <w:p w14:paraId="39B2D71E"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920" w:type="dxa"/>
            <w:tcBorders>
              <w:top w:val="nil"/>
              <w:left w:val="nil"/>
              <w:bottom w:val="single" w:sz="4" w:space="0" w:color="auto"/>
              <w:right w:val="single" w:sz="4" w:space="0" w:color="auto"/>
            </w:tcBorders>
            <w:shd w:val="clear" w:color="auto" w:fill="auto"/>
            <w:vAlign w:val="center"/>
            <w:hideMark/>
          </w:tcPr>
          <w:p w14:paraId="1CF37E61"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2240" w:type="dxa"/>
            <w:tcBorders>
              <w:top w:val="nil"/>
              <w:left w:val="nil"/>
              <w:bottom w:val="single" w:sz="4" w:space="0" w:color="auto"/>
              <w:right w:val="single" w:sz="4" w:space="0" w:color="auto"/>
            </w:tcBorders>
            <w:shd w:val="clear" w:color="auto" w:fill="auto"/>
            <w:vAlign w:val="center"/>
            <w:hideMark/>
          </w:tcPr>
          <w:p w14:paraId="444418F8"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rezygnacja z roszczenia</w:t>
            </w:r>
          </w:p>
        </w:tc>
        <w:tc>
          <w:tcPr>
            <w:tcW w:w="1500" w:type="dxa"/>
            <w:tcBorders>
              <w:top w:val="nil"/>
              <w:left w:val="nil"/>
              <w:bottom w:val="single" w:sz="4" w:space="0" w:color="auto"/>
              <w:right w:val="single" w:sz="4" w:space="0" w:color="auto"/>
            </w:tcBorders>
            <w:shd w:val="clear" w:color="auto" w:fill="auto"/>
            <w:vAlign w:val="center"/>
            <w:hideMark/>
          </w:tcPr>
          <w:p w14:paraId="037EB1BF"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2E75A316"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71FE4D65"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r>
      <w:tr w:rsidR="00F30FD5" w:rsidRPr="00F30FD5" w14:paraId="0C9A30F9" w14:textId="77777777" w:rsidTr="00F30FD5">
        <w:trPr>
          <w:trHeight w:hRule="exact" w:val="45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50567BA3"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12</w:t>
            </w:r>
          </w:p>
        </w:tc>
        <w:tc>
          <w:tcPr>
            <w:tcW w:w="1500" w:type="dxa"/>
            <w:tcBorders>
              <w:top w:val="nil"/>
              <w:left w:val="nil"/>
              <w:bottom w:val="single" w:sz="4" w:space="0" w:color="auto"/>
              <w:right w:val="single" w:sz="4" w:space="0" w:color="auto"/>
            </w:tcBorders>
            <w:shd w:val="clear" w:color="auto" w:fill="auto"/>
            <w:vAlign w:val="center"/>
            <w:hideMark/>
          </w:tcPr>
          <w:p w14:paraId="20D1E9FE"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Hestia</w:t>
            </w:r>
          </w:p>
        </w:tc>
        <w:tc>
          <w:tcPr>
            <w:tcW w:w="2700" w:type="dxa"/>
            <w:tcBorders>
              <w:top w:val="nil"/>
              <w:left w:val="nil"/>
              <w:bottom w:val="single" w:sz="4" w:space="0" w:color="auto"/>
              <w:right w:val="single" w:sz="4" w:space="0" w:color="auto"/>
            </w:tcBorders>
            <w:shd w:val="clear" w:color="auto" w:fill="auto"/>
            <w:vAlign w:val="center"/>
            <w:hideMark/>
          </w:tcPr>
          <w:p w14:paraId="300A7D95"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vAlign w:val="center"/>
            <w:hideMark/>
          </w:tcPr>
          <w:p w14:paraId="1D807B79"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2017-08-11</w:t>
            </w:r>
          </w:p>
        </w:tc>
        <w:tc>
          <w:tcPr>
            <w:tcW w:w="1180" w:type="dxa"/>
            <w:tcBorders>
              <w:top w:val="nil"/>
              <w:left w:val="nil"/>
              <w:bottom w:val="single" w:sz="4" w:space="0" w:color="auto"/>
              <w:right w:val="single" w:sz="4" w:space="0" w:color="auto"/>
            </w:tcBorders>
            <w:shd w:val="clear" w:color="auto" w:fill="auto"/>
            <w:vAlign w:val="center"/>
            <w:hideMark/>
          </w:tcPr>
          <w:p w14:paraId="650D893A"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2 921,00</w:t>
            </w:r>
          </w:p>
        </w:tc>
        <w:tc>
          <w:tcPr>
            <w:tcW w:w="920" w:type="dxa"/>
            <w:tcBorders>
              <w:top w:val="nil"/>
              <w:left w:val="nil"/>
              <w:bottom w:val="single" w:sz="4" w:space="0" w:color="auto"/>
              <w:right w:val="single" w:sz="4" w:space="0" w:color="auto"/>
            </w:tcBorders>
            <w:shd w:val="clear" w:color="auto" w:fill="auto"/>
            <w:vAlign w:val="center"/>
            <w:hideMark/>
          </w:tcPr>
          <w:p w14:paraId="53565FB8"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2240" w:type="dxa"/>
            <w:tcBorders>
              <w:top w:val="nil"/>
              <w:left w:val="nil"/>
              <w:bottom w:val="single" w:sz="4" w:space="0" w:color="auto"/>
              <w:right w:val="single" w:sz="4" w:space="0" w:color="auto"/>
            </w:tcBorders>
            <w:shd w:val="clear" w:color="auto" w:fill="auto"/>
            <w:vAlign w:val="center"/>
            <w:hideMark/>
          </w:tcPr>
          <w:p w14:paraId="33A2F408"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upadek drzewa na ogrodzenie</w:t>
            </w:r>
          </w:p>
        </w:tc>
        <w:tc>
          <w:tcPr>
            <w:tcW w:w="1500" w:type="dxa"/>
            <w:tcBorders>
              <w:top w:val="nil"/>
              <w:left w:val="nil"/>
              <w:bottom w:val="single" w:sz="4" w:space="0" w:color="auto"/>
              <w:right w:val="single" w:sz="4" w:space="0" w:color="auto"/>
            </w:tcBorders>
            <w:shd w:val="clear" w:color="auto" w:fill="auto"/>
            <w:vAlign w:val="center"/>
            <w:hideMark/>
          </w:tcPr>
          <w:p w14:paraId="0D7896C0"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O/Gdańsk</w:t>
            </w:r>
          </w:p>
        </w:tc>
        <w:tc>
          <w:tcPr>
            <w:tcW w:w="1500" w:type="dxa"/>
            <w:tcBorders>
              <w:top w:val="nil"/>
              <w:left w:val="nil"/>
              <w:bottom w:val="single" w:sz="4" w:space="0" w:color="auto"/>
              <w:right w:val="single" w:sz="4" w:space="0" w:color="auto"/>
            </w:tcBorders>
            <w:shd w:val="clear" w:color="auto" w:fill="auto"/>
            <w:vAlign w:val="center"/>
            <w:hideMark/>
          </w:tcPr>
          <w:p w14:paraId="663BEDEF"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ul. Jaśkowa Dolina 31</w:t>
            </w:r>
          </w:p>
        </w:tc>
        <w:tc>
          <w:tcPr>
            <w:tcW w:w="1500" w:type="dxa"/>
            <w:tcBorders>
              <w:top w:val="nil"/>
              <w:left w:val="nil"/>
              <w:bottom w:val="single" w:sz="4" w:space="0" w:color="auto"/>
              <w:right w:val="single" w:sz="4" w:space="0" w:color="auto"/>
            </w:tcBorders>
            <w:shd w:val="clear" w:color="auto" w:fill="auto"/>
            <w:vAlign w:val="center"/>
            <w:hideMark/>
          </w:tcPr>
          <w:p w14:paraId="2423CDC8"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Gdańsk</w:t>
            </w:r>
          </w:p>
        </w:tc>
      </w:tr>
      <w:tr w:rsidR="00F30FD5" w:rsidRPr="00F30FD5" w14:paraId="7581270D" w14:textId="77777777" w:rsidTr="00F30FD5">
        <w:trPr>
          <w:trHeight w:hRule="exac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12558698"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13</w:t>
            </w:r>
          </w:p>
        </w:tc>
        <w:tc>
          <w:tcPr>
            <w:tcW w:w="1500" w:type="dxa"/>
            <w:tcBorders>
              <w:top w:val="nil"/>
              <w:left w:val="nil"/>
              <w:bottom w:val="single" w:sz="4" w:space="0" w:color="auto"/>
              <w:right w:val="single" w:sz="4" w:space="0" w:color="auto"/>
            </w:tcBorders>
            <w:shd w:val="clear" w:color="auto" w:fill="auto"/>
            <w:vAlign w:val="center"/>
            <w:hideMark/>
          </w:tcPr>
          <w:p w14:paraId="7619294A"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Compensa</w:t>
            </w:r>
          </w:p>
        </w:tc>
        <w:tc>
          <w:tcPr>
            <w:tcW w:w="2700" w:type="dxa"/>
            <w:tcBorders>
              <w:top w:val="nil"/>
              <w:left w:val="nil"/>
              <w:bottom w:val="single" w:sz="4" w:space="0" w:color="auto"/>
              <w:right w:val="single" w:sz="4" w:space="0" w:color="auto"/>
            </w:tcBorders>
            <w:shd w:val="clear" w:color="auto" w:fill="auto"/>
            <w:vAlign w:val="center"/>
            <w:hideMark/>
          </w:tcPr>
          <w:p w14:paraId="3E52054D"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ogólne OC</w:t>
            </w:r>
          </w:p>
        </w:tc>
        <w:tc>
          <w:tcPr>
            <w:tcW w:w="920" w:type="dxa"/>
            <w:tcBorders>
              <w:top w:val="nil"/>
              <w:left w:val="nil"/>
              <w:bottom w:val="single" w:sz="4" w:space="0" w:color="auto"/>
              <w:right w:val="single" w:sz="4" w:space="0" w:color="auto"/>
            </w:tcBorders>
            <w:shd w:val="clear" w:color="auto" w:fill="auto"/>
            <w:vAlign w:val="center"/>
            <w:hideMark/>
          </w:tcPr>
          <w:p w14:paraId="6BA239E8"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2017-09-06</w:t>
            </w:r>
          </w:p>
        </w:tc>
        <w:tc>
          <w:tcPr>
            <w:tcW w:w="1180" w:type="dxa"/>
            <w:tcBorders>
              <w:top w:val="nil"/>
              <w:left w:val="nil"/>
              <w:bottom w:val="single" w:sz="4" w:space="0" w:color="auto"/>
              <w:right w:val="single" w:sz="4" w:space="0" w:color="auto"/>
            </w:tcBorders>
            <w:shd w:val="clear" w:color="auto" w:fill="auto"/>
            <w:vAlign w:val="center"/>
            <w:hideMark/>
          </w:tcPr>
          <w:p w14:paraId="49945871"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920" w:type="dxa"/>
            <w:tcBorders>
              <w:top w:val="nil"/>
              <w:left w:val="nil"/>
              <w:bottom w:val="single" w:sz="4" w:space="0" w:color="auto"/>
              <w:right w:val="single" w:sz="4" w:space="0" w:color="auto"/>
            </w:tcBorders>
            <w:shd w:val="clear" w:color="auto" w:fill="auto"/>
            <w:vAlign w:val="center"/>
            <w:hideMark/>
          </w:tcPr>
          <w:p w14:paraId="5B11B4E6"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2240" w:type="dxa"/>
            <w:tcBorders>
              <w:top w:val="nil"/>
              <w:left w:val="nil"/>
              <w:bottom w:val="single" w:sz="4" w:space="0" w:color="auto"/>
              <w:right w:val="single" w:sz="4" w:space="0" w:color="auto"/>
            </w:tcBorders>
            <w:shd w:val="clear" w:color="auto" w:fill="auto"/>
            <w:vAlign w:val="center"/>
            <w:hideMark/>
          </w:tcPr>
          <w:p w14:paraId="5155D131"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poślizgnięcie na chodniku</w:t>
            </w:r>
          </w:p>
        </w:tc>
        <w:tc>
          <w:tcPr>
            <w:tcW w:w="1500" w:type="dxa"/>
            <w:tcBorders>
              <w:top w:val="nil"/>
              <w:left w:val="nil"/>
              <w:bottom w:val="single" w:sz="4" w:space="0" w:color="auto"/>
              <w:right w:val="single" w:sz="4" w:space="0" w:color="auto"/>
            </w:tcBorders>
            <w:shd w:val="clear" w:color="auto" w:fill="auto"/>
            <w:vAlign w:val="center"/>
            <w:hideMark/>
          </w:tcPr>
          <w:p w14:paraId="64472562"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ZDP w Warszawie</w:t>
            </w:r>
          </w:p>
        </w:tc>
        <w:tc>
          <w:tcPr>
            <w:tcW w:w="1500" w:type="dxa"/>
            <w:tcBorders>
              <w:top w:val="nil"/>
              <w:left w:val="nil"/>
              <w:bottom w:val="single" w:sz="4" w:space="0" w:color="auto"/>
              <w:right w:val="single" w:sz="4" w:space="0" w:color="auto"/>
            </w:tcBorders>
            <w:shd w:val="clear" w:color="auto" w:fill="auto"/>
            <w:vAlign w:val="center"/>
            <w:hideMark/>
          </w:tcPr>
          <w:p w14:paraId="1871FF9D"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ul. Nowy Świat 72</w:t>
            </w:r>
          </w:p>
        </w:tc>
        <w:tc>
          <w:tcPr>
            <w:tcW w:w="1500" w:type="dxa"/>
            <w:tcBorders>
              <w:top w:val="nil"/>
              <w:left w:val="nil"/>
              <w:bottom w:val="single" w:sz="4" w:space="0" w:color="auto"/>
              <w:right w:val="single" w:sz="4" w:space="0" w:color="auto"/>
            </w:tcBorders>
            <w:shd w:val="clear" w:color="auto" w:fill="auto"/>
            <w:vAlign w:val="center"/>
            <w:hideMark/>
          </w:tcPr>
          <w:p w14:paraId="6867E9CC"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Warszawa</w:t>
            </w:r>
          </w:p>
        </w:tc>
      </w:tr>
      <w:tr w:rsidR="00F30FD5" w:rsidRPr="00F30FD5" w14:paraId="213C893F" w14:textId="77777777" w:rsidTr="00F30FD5">
        <w:trPr>
          <w:trHeight w:hRule="exac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76C405CC"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14</w:t>
            </w:r>
          </w:p>
        </w:tc>
        <w:tc>
          <w:tcPr>
            <w:tcW w:w="1500" w:type="dxa"/>
            <w:tcBorders>
              <w:top w:val="nil"/>
              <w:left w:val="nil"/>
              <w:bottom w:val="single" w:sz="4" w:space="0" w:color="auto"/>
              <w:right w:val="single" w:sz="4" w:space="0" w:color="auto"/>
            </w:tcBorders>
            <w:shd w:val="clear" w:color="auto" w:fill="auto"/>
            <w:vAlign w:val="center"/>
            <w:hideMark/>
          </w:tcPr>
          <w:p w14:paraId="591F487C"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Compensa</w:t>
            </w:r>
          </w:p>
        </w:tc>
        <w:tc>
          <w:tcPr>
            <w:tcW w:w="2700" w:type="dxa"/>
            <w:tcBorders>
              <w:top w:val="nil"/>
              <w:left w:val="nil"/>
              <w:bottom w:val="single" w:sz="4" w:space="0" w:color="auto"/>
              <w:right w:val="single" w:sz="4" w:space="0" w:color="auto"/>
            </w:tcBorders>
            <w:shd w:val="clear" w:color="auto" w:fill="auto"/>
            <w:vAlign w:val="center"/>
            <w:hideMark/>
          </w:tcPr>
          <w:p w14:paraId="202CB41C"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vAlign w:val="center"/>
            <w:hideMark/>
          </w:tcPr>
          <w:p w14:paraId="6E0661B2"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2017-09-06</w:t>
            </w:r>
          </w:p>
        </w:tc>
        <w:tc>
          <w:tcPr>
            <w:tcW w:w="1180" w:type="dxa"/>
            <w:tcBorders>
              <w:top w:val="nil"/>
              <w:left w:val="nil"/>
              <w:bottom w:val="single" w:sz="4" w:space="0" w:color="auto"/>
              <w:right w:val="single" w:sz="4" w:space="0" w:color="auto"/>
            </w:tcBorders>
            <w:shd w:val="clear" w:color="auto" w:fill="auto"/>
            <w:vAlign w:val="center"/>
            <w:hideMark/>
          </w:tcPr>
          <w:p w14:paraId="05DEED78"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920" w:type="dxa"/>
            <w:tcBorders>
              <w:top w:val="nil"/>
              <w:left w:val="nil"/>
              <w:bottom w:val="single" w:sz="4" w:space="0" w:color="auto"/>
              <w:right w:val="single" w:sz="4" w:space="0" w:color="auto"/>
            </w:tcBorders>
            <w:shd w:val="clear" w:color="auto" w:fill="auto"/>
            <w:vAlign w:val="center"/>
            <w:hideMark/>
          </w:tcPr>
          <w:p w14:paraId="5448B530"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2240" w:type="dxa"/>
            <w:tcBorders>
              <w:top w:val="nil"/>
              <w:left w:val="nil"/>
              <w:bottom w:val="single" w:sz="4" w:space="0" w:color="auto"/>
              <w:right w:val="single" w:sz="4" w:space="0" w:color="auto"/>
            </w:tcBorders>
            <w:shd w:val="clear" w:color="auto" w:fill="auto"/>
            <w:vAlign w:val="center"/>
            <w:hideMark/>
          </w:tcPr>
          <w:p w14:paraId="045BCCCE"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50CCB08F"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ZDP w Warszawie</w:t>
            </w:r>
          </w:p>
        </w:tc>
        <w:tc>
          <w:tcPr>
            <w:tcW w:w="1500" w:type="dxa"/>
            <w:tcBorders>
              <w:top w:val="nil"/>
              <w:left w:val="nil"/>
              <w:bottom w:val="single" w:sz="4" w:space="0" w:color="auto"/>
              <w:right w:val="single" w:sz="4" w:space="0" w:color="auto"/>
            </w:tcBorders>
            <w:shd w:val="clear" w:color="auto" w:fill="auto"/>
            <w:vAlign w:val="center"/>
            <w:hideMark/>
          </w:tcPr>
          <w:p w14:paraId="579E40DA"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ul. Nowy Świat 72</w:t>
            </w:r>
          </w:p>
        </w:tc>
        <w:tc>
          <w:tcPr>
            <w:tcW w:w="1500" w:type="dxa"/>
            <w:tcBorders>
              <w:top w:val="nil"/>
              <w:left w:val="nil"/>
              <w:bottom w:val="single" w:sz="4" w:space="0" w:color="auto"/>
              <w:right w:val="single" w:sz="4" w:space="0" w:color="auto"/>
            </w:tcBorders>
            <w:shd w:val="clear" w:color="auto" w:fill="auto"/>
            <w:vAlign w:val="center"/>
            <w:hideMark/>
          </w:tcPr>
          <w:p w14:paraId="6D2AE267"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Warszawa</w:t>
            </w:r>
          </w:p>
        </w:tc>
      </w:tr>
      <w:tr w:rsidR="00F30FD5" w:rsidRPr="00F30FD5" w14:paraId="5A775311" w14:textId="77777777" w:rsidTr="00F30FD5">
        <w:trPr>
          <w:trHeight w:hRule="exac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2A6A0B3B"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15</w:t>
            </w:r>
          </w:p>
        </w:tc>
        <w:tc>
          <w:tcPr>
            <w:tcW w:w="1500" w:type="dxa"/>
            <w:tcBorders>
              <w:top w:val="nil"/>
              <w:left w:val="nil"/>
              <w:bottom w:val="single" w:sz="4" w:space="0" w:color="auto"/>
              <w:right w:val="single" w:sz="4" w:space="0" w:color="auto"/>
            </w:tcBorders>
            <w:shd w:val="clear" w:color="auto" w:fill="auto"/>
            <w:vAlign w:val="center"/>
            <w:hideMark/>
          </w:tcPr>
          <w:p w14:paraId="413DAC01"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Compensa</w:t>
            </w:r>
          </w:p>
        </w:tc>
        <w:tc>
          <w:tcPr>
            <w:tcW w:w="2700" w:type="dxa"/>
            <w:tcBorders>
              <w:top w:val="nil"/>
              <w:left w:val="nil"/>
              <w:bottom w:val="single" w:sz="4" w:space="0" w:color="auto"/>
              <w:right w:val="single" w:sz="4" w:space="0" w:color="auto"/>
            </w:tcBorders>
            <w:shd w:val="clear" w:color="auto" w:fill="auto"/>
            <w:vAlign w:val="center"/>
            <w:hideMark/>
          </w:tcPr>
          <w:p w14:paraId="75FC6678"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vAlign w:val="center"/>
            <w:hideMark/>
          </w:tcPr>
          <w:p w14:paraId="6EF40E10"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2017-10-03</w:t>
            </w:r>
          </w:p>
        </w:tc>
        <w:tc>
          <w:tcPr>
            <w:tcW w:w="1180" w:type="dxa"/>
            <w:tcBorders>
              <w:top w:val="nil"/>
              <w:left w:val="nil"/>
              <w:bottom w:val="single" w:sz="4" w:space="0" w:color="auto"/>
              <w:right w:val="single" w:sz="4" w:space="0" w:color="auto"/>
            </w:tcBorders>
            <w:shd w:val="clear" w:color="auto" w:fill="auto"/>
            <w:vAlign w:val="center"/>
            <w:hideMark/>
          </w:tcPr>
          <w:p w14:paraId="23CC8169"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740,95</w:t>
            </w:r>
          </w:p>
        </w:tc>
        <w:tc>
          <w:tcPr>
            <w:tcW w:w="920" w:type="dxa"/>
            <w:tcBorders>
              <w:top w:val="nil"/>
              <w:left w:val="nil"/>
              <w:bottom w:val="single" w:sz="4" w:space="0" w:color="auto"/>
              <w:right w:val="single" w:sz="4" w:space="0" w:color="auto"/>
            </w:tcBorders>
            <w:shd w:val="clear" w:color="auto" w:fill="auto"/>
            <w:vAlign w:val="center"/>
            <w:hideMark/>
          </w:tcPr>
          <w:p w14:paraId="778D6DE3"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2240" w:type="dxa"/>
            <w:tcBorders>
              <w:top w:val="nil"/>
              <w:left w:val="nil"/>
              <w:bottom w:val="single" w:sz="4" w:space="0" w:color="auto"/>
              <w:right w:val="single" w:sz="4" w:space="0" w:color="auto"/>
            </w:tcBorders>
            <w:shd w:val="clear" w:color="auto" w:fill="auto"/>
            <w:vAlign w:val="center"/>
            <w:hideMark/>
          </w:tcPr>
          <w:p w14:paraId="07BD8804"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0D17C052"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DPT w Wierzbie</w:t>
            </w:r>
          </w:p>
        </w:tc>
        <w:tc>
          <w:tcPr>
            <w:tcW w:w="1500" w:type="dxa"/>
            <w:tcBorders>
              <w:top w:val="nil"/>
              <w:left w:val="nil"/>
              <w:bottom w:val="single" w:sz="4" w:space="0" w:color="auto"/>
              <w:right w:val="single" w:sz="4" w:space="0" w:color="auto"/>
            </w:tcBorders>
            <w:shd w:val="clear" w:color="auto" w:fill="auto"/>
            <w:vAlign w:val="center"/>
            <w:hideMark/>
          </w:tcPr>
          <w:p w14:paraId="6339CC79"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Wierzba 7</w:t>
            </w:r>
          </w:p>
        </w:tc>
        <w:tc>
          <w:tcPr>
            <w:tcW w:w="1500" w:type="dxa"/>
            <w:tcBorders>
              <w:top w:val="nil"/>
              <w:left w:val="nil"/>
              <w:bottom w:val="single" w:sz="4" w:space="0" w:color="auto"/>
              <w:right w:val="single" w:sz="4" w:space="0" w:color="auto"/>
            </w:tcBorders>
            <w:shd w:val="clear" w:color="auto" w:fill="auto"/>
            <w:vAlign w:val="center"/>
            <w:hideMark/>
          </w:tcPr>
          <w:p w14:paraId="3B66311F"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12-220 Wierzba</w:t>
            </w:r>
          </w:p>
        </w:tc>
      </w:tr>
      <w:tr w:rsidR="00F30FD5" w:rsidRPr="00F30FD5" w14:paraId="7B31CB7B" w14:textId="77777777" w:rsidTr="00F30FD5">
        <w:trPr>
          <w:trHeight w:hRule="exac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2EBAA717"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16</w:t>
            </w:r>
          </w:p>
        </w:tc>
        <w:tc>
          <w:tcPr>
            <w:tcW w:w="1500" w:type="dxa"/>
            <w:tcBorders>
              <w:top w:val="nil"/>
              <w:left w:val="nil"/>
              <w:bottom w:val="single" w:sz="4" w:space="0" w:color="auto"/>
              <w:right w:val="single" w:sz="4" w:space="0" w:color="auto"/>
            </w:tcBorders>
            <w:shd w:val="clear" w:color="auto" w:fill="auto"/>
            <w:vAlign w:val="center"/>
            <w:hideMark/>
          </w:tcPr>
          <w:p w14:paraId="49A8F71F"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PZU</w:t>
            </w:r>
          </w:p>
        </w:tc>
        <w:tc>
          <w:tcPr>
            <w:tcW w:w="2700" w:type="dxa"/>
            <w:tcBorders>
              <w:top w:val="nil"/>
              <w:left w:val="nil"/>
              <w:bottom w:val="single" w:sz="4" w:space="0" w:color="auto"/>
              <w:right w:val="single" w:sz="4" w:space="0" w:color="auto"/>
            </w:tcBorders>
            <w:shd w:val="clear" w:color="auto" w:fill="auto"/>
            <w:vAlign w:val="center"/>
            <w:hideMark/>
          </w:tcPr>
          <w:p w14:paraId="721D2AF6"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vAlign w:val="center"/>
            <w:hideMark/>
          </w:tcPr>
          <w:p w14:paraId="6406233D"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2017-10-06</w:t>
            </w:r>
          </w:p>
        </w:tc>
        <w:tc>
          <w:tcPr>
            <w:tcW w:w="1180" w:type="dxa"/>
            <w:tcBorders>
              <w:top w:val="nil"/>
              <w:left w:val="nil"/>
              <w:bottom w:val="single" w:sz="4" w:space="0" w:color="auto"/>
              <w:right w:val="single" w:sz="4" w:space="0" w:color="auto"/>
            </w:tcBorders>
            <w:shd w:val="clear" w:color="auto" w:fill="auto"/>
            <w:vAlign w:val="center"/>
            <w:hideMark/>
          </w:tcPr>
          <w:p w14:paraId="5A82CF5F"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878,66</w:t>
            </w:r>
          </w:p>
        </w:tc>
        <w:tc>
          <w:tcPr>
            <w:tcW w:w="920" w:type="dxa"/>
            <w:tcBorders>
              <w:top w:val="nil"/>
              <w:left w:val="nil"/>
              <w:bottom w:val="single" w:sz="4" w:space="0" w:color="auto"/>
              <w:right w:val="single" w:sz="4" w:space="0" w:color="auto"/>
            </w:tcBorders>
            <w:shd w:val="clear" w:color="auto" w:fill="auto"/>
            <w:vAlign w:val="center"/>
            <w:hideMark/>
          </w:tcPr>
          <w:p w14:paraId="675A6526"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2240" w:type="dxa"/>
            <w:tcBorders>
              <w:top w:val="nil"/>
              <w:left w:val="nil"/>
              <w:bottom w:val="single" w:sz="4" w:space="0" w:color="auto"/>
              <w:right w:val="single" w:sz="4" w:space="0" w:color="auto"/>
            </w:tcBorders>
            <w:shd w:val="clear" w:color="auto" w:fill="auto"/>
            <w:vAlign w:val="center"/>
            <w:hideMark/>
          </w:tcPr>
          <w:p w14:paraId="11E74364"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huragan</w:t>
            </w:r>
          </w:p>
        </w:tc>
        <w:tc>
          <w:tcPr>
            <w:tcW w:w="1500" w:type="dxa"/>
            <w:tcBorders>
              <w:top w:val="nil"/>
              <w:left w:val="nil"/>
              <w:bottom w:val="single" w:sz="4" w:space="0" w:color="auto"/>
              <w:right w:val="single" w:sz="4" w:space="0" w:color="auto"/>
            </w:tcBorders>
            <w:shd w:val="clear" w:color="auto" w:fill="auto"/>
            <w:vAlign w:val="center"/>
            <w:hideMark/>
          </w:tcPr>
          <w:p w14:paraId="70110BF9"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ZDP w Warszawie</w:t>
            </w:r>
          </w:p>
        </w:tc>
        <w:tc>
          <w:tcPr>
            <w:tcW w:w="1500" w:type="dxa"/>
            <w:tcBorders>
              <w:top w:val="nil"/>
              <w:left w:val="nil"/>
              <w:bottom w:val="single" w:sz="4" w:space="0" w:color="auto"/>
              <w:right w:val="single" w:sz="4" w:space="0" w:color="auto"/>
            </w:tcBorders>
            <w:shd w:val="clear" w:color="auto" w:fill="auto"/>
            <w:vAlign w:val="center"/>
            <w:hideMark/>
          </w:tcPr>
          <w:p w14:paraId="59053595"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37E58526"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r>
      <w:tr w:rsidR="00F30FD5" w:rsidRPr="00F30FD5" w14:paraId="1DA87506" w14:textId="77777777" w:rsidTr="00F30FD5">
        <w:trPr>
          <w:trHeight w:hRule="exact" w:val="45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4058353B"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17</w:t>
            </w:r>
          </w:p>
        </w:tc>
        <w:tc>
          <w:tcPr>
            <w:tcW w:w="1500" w:type="dxa"/>
            <w:tcBorders>
              <w:top w:val="nil"/>
              <w:left w:val="nil"/>
              <w:bottom w:val="single" w:sz="4" w:space="0" w:color="auto"/>
              <w:right w:val="single" w:sz="4" w:space="0" w:color="auto"/>
            </w:tcBorders>
            <w:shd w:val="clear" w:color="auto" w:fill="auto"/>
            <w:vAlign w:val="center"/>
            <w:hideMark/>
          </w:tcPr>
          <w:p w14:paraId="12FEE28A"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Hestia</w:t>
            </w:r>
          </w:p>
        </w:tc>
        <w:tc>
          <w:tcPr>
            <w:tcW w:w="2700" w:type="dxa"/>
            <w:tcBorders>
              <w:top w:val="nil"/>
              <w:left w:val="nil"/>
              <w:bottom w:val="single" w:sz="4" w:space="0" w:color="auto"/>
              <w:right w:val="single" w:sz="4" w:space="0" w:color="auto"/>
            </w:tcBorders>
            <w:shd w:val="clear" w:color="auto" w:fill="auto"/>
            <w:vAlign w:val="center"/>
            <w:hideMark/>
          </w:tcPr>
          <w:p w14:paraId="57459442"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vAlign w:val="center"/>
            <w:hideMark/>
          </w:tcPr>
          <w:p w14:paraId="235596CC"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2018-04-03</w:t>
            </w:r>
          </w:p>
        </w:tc>
        <w:tc>
          <w:tcPr>
            <w:tcW w:w="1180" w:type="dxa"/>
            <w:tcBorders>
              <w:top w:val="nil"/>
              <w:left w:val="nil"/>
              <w:bottom w:val="single" w:sz="4" w:space="0" w:color="auto"/>
              <w:right w:val="single" w:sz="4" w:space="0" w:color="auto"/>
            </w:tcBorders>
            <w:shd w:val="clear" w:color="auto" w:fill="auto"/>
            <w:vAlign w:val="center"/>
            <w:hideMark/>
          </w:tcPr>
          <w:p w14:paraId="2586DC63"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300,00</w:t>
            </w:r>
          </w:p>
        </w:tc>
        <w:tc>
          <w:tcPr>
            <w:tcW w:w="920" w:type="dxa"/>
            <w:tcBorders>
              <w:top w:val="nil"/>
              <w:left w:val="nil"/>
              <w:bottom w:val="single" w:sz="4" w:space="0" w:color="auto"/>
              <w:right w:val="single" w:sz="4" w:space="0" w:color="auto"/>
            </w:tcBorders>
            <w:shd w:val="clear" w:color="auto" w:fill="auto"/>
            <w:vAlign w:val="center"/>
            <w:hideMark/>
          </w:tcPr>
          <w:p w14:paraId="41C1985B"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2240" w:type="dxa"/>
            <w:tcBorders>
              <w:top w:val="nil"/>
              <w:left w:val="nil"/>
              <w:bottom w:val="single" w:sz="4" w:space="0" w:color="auto"/>
              <w:right w:val="single" w:sz="4" w:space="0" w:color="auto"/>
            </w:tcBorders>
            <w:shd w:val="clear" w:color="auto" w:fill="auto"/>
            <w:vAlign w:val="center"/>
            <w:hideMark/>
          </w:tcPr>
          <w:p w14:paraId="3AFEC575"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zalanie</w:t>
            </w:r>
          </w:p>
        </w:tc>
        <w:tc>
          <w:tcPr>
            <w:tcW w:w="1500" w:type="dxa"/>
            <w:tcBorders>
              <w:top w:val="nil"/>
              <w:left w:val="nil"/>
              <w:bottom w:val="single" w:sz="4" w:space="0" w:color="auto"/>
              <w:right w:val="single" w:sz="4" w:space="0" w:color="auto"/>
            </w:tcBorders>
            <w:shd w:val="clear" w:color="auto" w:fill="auto"/>
            <w:vAlign w:val="center"/>
            <w:hideMark/>
          </w:tcPr>
          <w:p w14:paraId="5AE9F0A5"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O/Gdańsk</w:t>
            </w:r>
          </w:p>
        </w:tc>
        <w:tc>
          <w:tcPr>
            <w:tcW w:w="1500" w:type="dxa"/>
            <w:tcBorders>
              <w:top w:val="nil"/>
              <w:left w:val="nil"/>
              <w:bottom w:val="single" w:sz="4" w:space="0" w:color="auto"/>
              <w:right w:val="single" w:sz="4" w:space="0" w:color="auto"/>
            </w:tcBorders>
            <w:shd w:val="clear" w:color="auto" w:fill="auto"/>
            <w:vAlign w:val="center"/>
            <w:hideMark/>
          </w:tcPr>
          <w:p w14:paraId="5BC1CD4C"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ul. Jaśkowa Dolina 31</w:t>
            </w:r>
          </w:p>
        </w:tc>
        <w:tc>
          <w:tcPr>
            <w:tcW w:w="1500" w:type="dxa"/>
            <w:tcBorders>
              <w:top w:val="nil"/>
              <w:left w:val="nil"/>
              <w:bottom w:val="single" w:sz="4" w:space="0" w:color="auto"/>
              <w:right w:val="single" w:sz="4" w:space="0" w:color="auto"/>
            </w:tcBorders>
            <w:shd w:val="clear" w:color="auto" w:fill="auto"/>
            <w:vAlign w:val="center"/>
            <w:hideMark/>
          </w:tcPr>
          <w:p w14:paraId="34EDB0E8"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Gdańsk</w:t>
            </w:r>
          </w:p>
        </w:tc>
      </w:tr>
      <w:tr w:rsidR="00F30FD5" w:rsidRPr="00F30FD5" w14:paraId="6B6AE1D2" w14:textId="77777777" w:rsidTr="00F30FD5">
        <w:trPr>
          <w:trHeight w:hRule="exac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629E1842"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18</w:t>
            </w:r>
          </w:p>
        </w:tc>
        <w:tc>
          <w:tcPr>
            <w:tcW w:w="1500" w:type="dxa"/>
            <w:tcBorders>
              <w:top w:val="nil"/>
              <w:left w:val="nil"/>
              <w:bottom w:val="single" w:sz="4" w:space="0" w:color="auto"/>
              <w:right w:val="single" w:sz="4" w:space="0" w:color="auto"/>
            </w:tcBorders>
            <w:shd w:val="clear" w:color="auto" w:fill="auto"/>
            <w:vAlign w:val="center"/>
            <w:hideMark/>
          </w:tcPr>
          <w:p w14:paraId="661574D7"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PZU</w:t>
            </w:r>
          </w:p>
        </w:tc>
        <w:tc>
          <w:tcPr>
            <w:tcW w:w="2700" w:type="dxa"/>
            <w:tcBorders>
              <w:top w:val="nil"/>
              <w:left w:val="nil"/>
              <w:bottom w:val="single" w:sz="4" w:space="0" w:color="auto"/>
              <w:right w:val="single" w:sz="4" w:space="0" w:color="auto"/>
            </w:tcBorders>
            <w:shd w:val="clear" w:color="auto" w:fill="auto"/>
            <w:vAlign w:val="center"/>
            <w:hideMark/>
          </w:tcPr>
          <w:p w14:paraId="60304647"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vAlign w:val="center"/>
            <w:hideMark/>
          </w:tcPr>
          <w:p w14:paraId="3704FA65"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2019-09-04</w:t>
            </w:r>
          </w:p>
        </w:tc>
        <w:tc>
          <w:tcPr>
            <w:tcW w:w="1180" w:type="dxa"/>
            <w:tcBorders>
              <w:top w:val="nil"/>
              <w:left w:val="nil"/>
              <w:bottom w:val="single" w:sz="4" w:space="0" w:color="auto"/>
              <w:right w:val="single" w:sz="4" w:space="0" w:color="auto"/>
            </w:tcBorders>
            <w:shd w:val="clear" w:color="auto" w:fill="auto"/>
            <w:vAlign w:val="center"/>
            <w:hideMark/>
          </w:tcPr>
          <w:p w14:paraId="5506BE0C"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920" w:type="dxa"/>
            <w:tcBorders>
              <w:top w:val="nil"/>
              <w:left w:val="nil"/>
              <w:bottom w:val="single" w:sz="4" w:space="0" w:color="auto"/>
              <w:right w:val="single" w:sz="4" w:space="0" w:color="auto"/>
            </w:tcBorders>
            <w:shd w:val="clear" w:color="auto" w:fill="auto"/>
            <w:vAlign w:val="center"/>
            <w:hideMark/>
          </w:tcPr>
          <w:p w14:paraId="7EB5A587"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101,62</w:t>
            </w:r>
          </w:p>
        </w:tc>
        <w:tc>
          <w:tcPr>
            <w:tcW w:w="2240" w:type="dxa"/>
            <w:tcBorders>
              <w:top w:val="nil"/>
              <w:left w:val="nil"/>
              <w:bottom w:val="single" w:sz="4" w:space="0" w:color="auto"/>
              <w:right w:val="single" w:sz="4" w:space="0" w:color="auto"/>
            </w:tcBorders>
            <w:shd w:val="clear" w:color="auto" w:fill="auto"/>
            <w:vAlign w:val="center"/>
            <w:hideMark/>
          </w:tcPr>
          <w:p w14:paraId="199C1DB6"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152C97BA"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ZDP w Warszawie</w:t>
            </w:r>
          </w:p>
        </w:tc>
        <w:tc>
          <w:tcPr>
            <w:tcW w:w="1500" w:type="dxa"/>
            <w:tcBorders>
              <w:top w:val="nil"/>
              <w:left w:val="nil"/>
              <w:bottom w:val="single" w:sz="4" w:space="0" w:color="auto"/>
              <w:right w:val="single" w:sz="4" w:space="0" w:color="auto"/>
            </w:tcBorders>
            <w:shd w:val="clear" w:color="auto" w:fill="auto"/>
            <w:vAlign w:val="center"/>
            <w:hideMark/>
          </w:tcPr>
          <w:p w14:paraId="6AC56E6B"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ul. Nowy Świat 72</w:t>
            </w:r>
          </w:p>
        </w:tc>
        <w:tc>
          <w:tcPr>
            <w:tcW w:w="1500" w:type="dxa"/>
            <w:tcBorders>
              <w:top w:val="nil"/>
              <w:left w:val="nil"/>
              <w:bottom w:val="single" w:sz="4" w:space="0" w:color="auto"/>
              <w:right w:val="single" w:sz="4" w:space="0" w:color="auto"/>
            </w:tcBorders>
            <w:shd w:val="clear" w:color="auto" w:fill="auto"/>
            <w:vAlign w:val="center"/>
            <w:hideMark/>
          </w:tcPr>
          <w:p w14:paraId="3329F363"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Warszawa</w:t>
            </w:r>
          </w:p>
        </w:tc>
      </w:tr>
      <w:tr w:rsidR="00F30FD5" w:rsidRPr="00F30FD5" w14:paraId="39F7F759" w14:textId="77777777" w:rsidTr="009B2B78">
        <w:trPr>
          <w:trHeight w:hRule="exact" w:val="45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7E6632B7"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19</w:t>
            </w:r>
          </w:p>
        </w:tc>
        <w:tc>
          <w:tcPr>
            <w:tcW w:w="1500" w:type="dxa"/>
            <w:tcBorders>
              <w:top w:val="nil"/>
              <w:left w:val="nil"/>
              <w:bottom w:val="single" w:sz="4" w:space="0" w:color="auto"/>
              <w:right w:val="single" w:sz="4" w:space="0" w:color="auto"/>
            </w:tcBorders>
            <w:shd w:val="clear" w:color="auto" w:fill="auto"/>
            <w:vAlign w:val="center"/>
            <w:hideMark/>
          </w:tcPr>
          <w:p w14:paraId="31B49962"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Compensa</w:t>
            </w:r>
          </w:p>
        </w:tc>
        <w:tc>
          <w:tcPr>
            <w:tcW w:w="2700" w:type="dxa"/>
            <w:tcBorders>
              <w:top w:val="nil"/>
              <w:left w:val="nil"/>
              <w:bottom w:val="single" w:sz="4" w:space="0" w:color="auto"/>
              <w:right w:val="single" w:sz="4" w:space="0" w:color="auto"/>
            </w:tcBorders>
            <w:shd w:val="clear" w:color="auto" w:fill="auto"/>
            <w:vAlign w:val="center"/>
            <w:hideMark/>
          </w:tcPr>
          <w:p w14:paraId="786D04AA"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vAlign w:val="center"/>
            <w:hideMark/>
          </w:tcPr>
          <w:p w14:paraId="0958D337"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2019-09-18</w:t>
            </w:r>
          </w:p>
        </w:tc>
        <w:tc>
          <w:tcPr>
            <w:tcW w:w="1180" w:type="dxa"/>
            <w:tcBorders>
              <w:top w:val="nil"/>
              <w:left w:val="nil"/>
              <w:bottom w:val="single" w:sz="4" w:space="0" w:color="auto"/>
              <w:right w:val="single" w:sz="4" w:space="0" w:color="auto"/>
            </w:tcBorders>
            <w:shd w:val="clear" w:color="auto" w:fill="auto"/>
            <w:vAlign w:val="center"/>
            <w:hideMark/>
          </w:tcPr>
          <w:p w14:paraId="2FAB965C"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13 549,21</w:t>
            </w:r>
          </w:p>
        </w:tc>
        <w:tc>
          <w:tcPr>
            <w:tcW w:w="920" w:type="dxa"/>
            <w:tcBorders>
              <w:top w:val="nil"/>
              <w:left w:val="nil"/>
              <w:bottom w:val="single" w:sz="4" w:space="0" w:color="auto"/>
              <w:right w:val="single" w:sz="4" w:space="0" w:color="auto"/>
            </w:tcBorders>
            <w:shd w:val="clear" w:color="auto" w:fill="auto"/>
            <w:vAlign w:val="center"/>
            <w:hideMark/>
          </w:tcPr>
          <w:p w14:paraId="64B415CC"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2240" w:type="dxa"/>
            <w:tcBorders>
              <w:top w:val="nil"/>
              <w:left w:val="nil"/>
              <w:bottom w:val="single" w:sz="4" w:space="0" w:color="auto"/>
              <w:right w:val="single" w:sz="4" w:space="0" w:color="auto"/>
            </w:tcBorders>
            <w:shd w:val="clear" w:color="auto" w:fill="auto"/>
            <w:vAlign w:val="center"/>
            <w:hideMark/>
          </w:tcPr>
          <w:p w14:paraId="6BB50CCC" w14:textId="77777777" w:rsidR="00F30FD5" w:rsidRPr="00F30FD5" w:rsidRDefault="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pożar pokrycia dachowego budynku kotłowni</w:t>
            </w:r>
          </w:p>
        </w:tc>
        <w:tc>
          <w:tcPr>
            <w:tcW w:w="1500" w:type="dxa"/>
            <w:tcBorders>
              <w:top w:val="nil"/>
              <w:left w:val="nil"/>
              <w:bottom w:val="single" w:sz="4" w:space="0" w:color="auto"/>
              <w:right w:val="single" w:sz="4" w:space="0" w:color="auto"/>
            </w:tcBorders>
            <w:shd w:val="clear" w:color="auto" w:fill="auto"/>
            <w:vAlign w:val="center"/>
            <w:hideMark/>
          </w:tcPr>
          <w:p w14:paraId="1BB8D836"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DPT w Wierzbie</w:t>
            </w:r>
          </w:p>
        </w:tc>
        <w:tc>
          <w:tcPr>
            <w:tcW w:w="1500" w:type="dxa"/>
            <w:tcBorders>
              <w:top w:val="nil"/>
              <w:left w:val="nil"/>
              <w:bottom w:val="single" w:sz="4" w:space="0" w:color="auto"/>
              <w:right w:val="single" w:sz="4" w:space="0" w:color="auto"/>
            </w:tcBorders>
            <w:shd w:val="clear" w:color="auto" w:fill="auto"/>
            <w:vAlign w:val="center"/>
            <w:hideMark/>
          </w:tcPr>
          <w:p w14:paraId="1D4B4AE3"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Wierzba 7</w:t>
            </w:r>
          </w:p>
        </w:tc>
        <w:tc>
          <w:tcPr>
            <w:tcW w:w="1500" w:type="dxa"/>
            <w:tcBorders>
              <w:top w:val="nil"/>
              <w:left w:val="nil"/>
              <w:bottom w:val="single" w:sz="4" w:space="0" w:color="auto"/>
              <w:right w:val="single" w:sz="4" w:space="0" w:color="auto"/>
            </w:tcBorders>
            <w:shd w:val="clear" w:color="auto" w:fill="auto"/>
            <w:vAlign w:val="center"/>
            <w:hideMark/>
          </w:tcPr>
          <w:p w14:paraId="6C84B3F0"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12-220 Wierzba</w:t>
            </w:r>
          </w:p>
        </w:tc>
      </w:tr>
      <w:tr w:rsidR="00F30FD5" w:rsidRPr="00F30FD5" w14:paraId="0FADC0FD" w14:textId="77777777" w:rsidTr="009B2B78">
        <w:trPr>
          <w:trHeight w:hRule="exact" w:val="45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78D8E03A"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w:t>
            </w:r>
          </w:p>
        </w:tc>
        <w:tc>
          <w:tcPr>
            <w:tcW w:w="1500" w:type="dxa"/>
            <w:tcBorders>
              <w:top w:val="nil"/>
              <w:left w:val="nil"/>
              <w:bottom w:val="single" w:sz="4" w:space="0" w:color="auto"/>
              <w:right w:val="single" w:sz="4" w:space="0" w:color="auto"/>
            </w:tcBorders>
            <w:shd w:val="clear" w:color="auto" w:fill="auto"/>
            <w:vAlign w:val="center"/>
            <w:hideMark/>
          </w:tcPr>
          <w:p w14:paraId="331F1B8A"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Compensa</w:t>
            </w:r>
          </w:p>
        </w:tc>
        <w:tc>
          <w:tcPr>
            <w:tcW w:w="2700" w:type="dxa"/>
            <w:tcBorders>
              <w:top w:val="nil"/>
              <w:left w:val="nil"/>
              <w:bottom w:val="single" w:sz="4" w:space="0" w:color="auto"/>
              <w:right w:val="single" w:sz="4" w:space="0" w:color="auto"/>
            </w:tcBorders>
            <w:shd w:val="clear" w:color="auto" w:fill="auto"/>
            <w:vAlign w:val="center"/>
            <w:hideMark/>
          </w:tcPr>
          <w:p w14:paraId="4B704A62"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vAlign w:val="center"/>
            <w:hideMark/>
          </w:tcPr>
          <w:p w14:paraId="2DE275DB"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2019-10-07</w:t>
            </w:r>
          </w:p>
        </w:tc>
        <w:tc>
          <w:tcPr>
            <w:tcW w:w="1180" w:type="dxa"/>
            <w:tcBorders>
              <w:top w:val="nil"/>
              <w:left w:val="nil"/>
              <w:bottom w:val="single" w:sz="4" w:space="0" w:color="auto"/>
              <w:right w:val="single" w:sz="4" w:space="0" w:color="auto"/>
            </w:tcBorders>
            <w:shd w:val="clear" w:color="auto" w:fill="auto"/>
            <w:vAlign w:val="center"/>
            <w:hideMark/>
          </w:tcPr>
          <w:p w14:paraId="63D02DBF"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1 326,89</w:t>
            </w:r>
          </w:p>
        </w:tc>
        <w:tc>
          <w:tcPr>
            <w:tcW w:w="920" w:type="dxa"/>
            <w:tcBorders>
              <w:top w:val="nil"/>
              <w:left w:val="nil"/>
              <w:bottom w:val="single" w:sz="4" w:space="0" w:color="auto"/>
              <w:right w:val="single" w:sz="4" w:space="0" w:color="auto"/>
            </w:tcBorders>
            <w:shd w:val="clear" w:color="auto" w:fill="auto"/>
            <w:vAlign w:val="center"/>
            <w:hideMark/>
          </w:tcPr>
          <w:p w14:paraId="4477D466"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2240" w:type="dxa"/>
            <w:tcBorders>
              <w:top w:val="nil"/>
              <w:left w:val="nil"/>
              <w:bottom w:val="single" w:sz="4" w:space="0" w:color="auto"/>
              <w:right w:val="single" w:sz="4" w:space="0" w:color="auto"/>
            </w:tcBorders>
            <w:shd w:val="clear" w:color="auto" w:fill="auto"/>
            <w:vAlign w:val="center"/>
            <w:hideMark/>
          </w:tcPr>
          <w:p w14:paraId="441C28FE" w14:textId="77777777" w:rsidR="00F30FD5" w:rsidRPr="00F30FD5" w:rsidRDefault="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dewastacja</w:t>
            </w:r>
          </w:p>
        </w:tc>
        <w:tc>
          <w:tcPr>
            <w:tcW w:w="1500" w:type="dxa"/>
            <w:tcBorders>
              <w:top w:val="nil"/>
              <w:left w:val="nil"/>
              <w:bottom w:val="single" w:sz="4" w:space="0" w:color="auto"/>
              <w:right w:val="single" w:sz="4" w:space="0" w:color="auto"/>
            </w:tcBorders>
            <w:shd w:val="clear" w:color="auto" w:fill="auto"/>
            <w:vAlign w:val="center"/>
            <w:hideMark/>
          </w:tcPr>
          <w:p w14:paraId="075D6D3F"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Ogród Botaniczny w Powsinie</w:t>
            </w:r>
          </w:p>
        </w:tc>
        <w:tc>
          <w:tcPr>
            <w:tcW w:w="1500" w:type="dxa"/>
            <w:tcBorders>
              <w:top w:val="nil"/>
              <w:left w:val="nil"/>
              <w:bottom w:val="single" w:sz="4" w:space="0" w:color="auto"/>
              <w:right w:val="single" w:sz="4" w:space="0" w:color="auto"/>
            </w:tcBorders>
            <w:shd w:val="clear" w:color="auto" w:fill="auto"/>
            <w:vAlign w:val="center"/>
            <w:hideMark/>
          </w:tcPr>
          <w:p w14:paraId="2634BC9D"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ul. Prawdziwka 2</w:t>
            </w:r>
          </w:p>
        </w:tc>
        <w:tc>
          <w:tcPr>
            <w:tcW w:w="1500" w:type="dxa"/>
            <w:tcBorders>
              <w:top w:val="nil"/>
              <w:left w:val="nil"/>
              <w:bottom w:val="single" w:sz="4" w:space="0" w:color="auto"/>
              <w:right w:val="single" w:sz="4" w:space="0" w:color="auto"/>
            </w:tcBorders>
            <w:shd w:val="clear" w:color="auto" w:fill="auto"/>
            <w:vAlign w:val="center"/>
            <w:hideMark/>
          </w:tcPr>
          <w:p w14:paraId="5034ABC0"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02-973 Warszawa</w:t>
            </w:r>
          </w:p>
        </w:tc>
      </w:tr>
      <w:tr w:rsidR="00F30FD5" w:rsidRPr="00F30FD5" w14:paraId="5AFE5163" w14:textId="77777777" w:rsidTr="009B2B78">
        <w:trPr>
          <w:trHeight w:hRule="exac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17D17464"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21</w:t>
            </w:r>
          </w:p>
        </w:tc>
        <w:tc>
          <w:tcPr>
            <w:tcW w:w="1500" w:type="dxa"/>
            <w:tcBorders>
              <w:top w:val="nil"/>
              <w:left w:val="nil"/>
              <w:bottom w:val="single" w:sz="4" w:space="0" w:color="auto"/>
              <w:right w:val="single" w:sz="4" w:space="0" w:color="auto"/>
            </w:tcBorders>
            <w:shd w:val="clear" w:color="auto" w:fill="auto"/>
            <w:vAlign w:val="center"/>
            <w:hideMark/>
          </w:tcPr>
          <w:p w14:paraId="596AE8EF"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Warta</w:t>
            </w:r>
          </w:p>
        </w:tc>
        <w:tc>
          <w:tcPr>
            <w:tcW w:w="2700" w:type="dxa"/>
            <w:tcBorders>
              <w:top w:val="nil"/>
              <w:left w:val="nil"/>
              <w:bottom w:val="single" w:sz="4" w:space="0" w:color="auto"/>
              <w:right w:val="single" w:sz="4" w:space="0" w:color="auto"/>
            </w:tcBorders>
            <w:shd w:val="clear" w:color="auto" w:fill="auto"/>
            <w:vAlign w:val="center"/>
            <w:hideMark/>
          </w:tcPr>
          <w:p w14:paraId="7576F309"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ogólne OC</w:t>
            </w:r>
          </w:p>
        </w:tc>
        <w:tc>
          <w:tcPr>
            <w:tcW w:w="920" w:type="dxa"/>
            <w:tcBorders>
              <w:top w:val="nil"/>
              <w:left w:val="nil"/>
              <w:bottom w:val="single" w:sz="4" w:space="0" w:color="auto"/>
              <w:right w:val="single" w:sz="4" w:space="0" w:color="auto"/>
            </w:tcBorders>
            <w:shd w:val="clear" w:color="auto" w:fill="auto"/>
            <w:vAlign w:val="center"/>
            <w:hideMark/>
          </w:tcPr>
          <w:p w14:paraId="6F5694C8"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2018-06-13</w:t>
            </w:r>
          </w:p>
        </w:tc>
        <w:tc>
          <w:tcPr>
            <w:tcW w:w="1180" w:type="dxa"/>
            <w:tcBorders>
              <w:top w:val="nil"/>
              <w:left w:val="nil"/>
              <w:bottom w:val="single" w:sz="4" w:space="0" w:color="auto"/>
              <w:right w:val="single" w:sz="4" w:space="0" w:color="auto"/>
            </w:tcBorders>
            <w:shd w:val="clear" w:color="auto" w:fill="auto"/>
            <w:vAlign w:val="center"/>
            <w:hideMark/>
          </w:tcPr>
          <w:p w14:paraId="6796A7E0"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920" w:type="dxa"/>
            <w:tcBorders>
              <w:top w:val="nil"/>
              <w:left w:val="nil"/>
              <w:bottom w:val="single" w:sz="4" w:space="0" w:color="auto"/>
              <w:right w:val="single" w:sz="4" w:space="0" w:color="auto"/>
            </w:tcBorders>
            <w:shd w:val="clear" w:color="auto" w:fill="auto"/>
            <w:vAlign w:val="center"/>
            <w:hideMark/>
          </w:tcPr>
          <w:p w14:paraId="19B339E2"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2240" w:type="dxa"/>
            <w:tcBorders>
              <w:top w:val="nil"/>
              <w:left w:val="nil"/>
              <w:bottom w:val="single" w:sz="4" w:space="0" w:color="auto"/>
              <w:right w:val="single" w:sz="4" w:space="0" w:color="auto"/>
            </w:tcBorders>
            <w:shd w:val="clear" w:color="auto" w:fill="auto"/>
            <w:vAlign w:val="center"/>
            <w:hideMark/>
          </w:tcPr>
          <w:p w14:paraId="0BC05019" w14:textId="77777777" w:rsidR="00F30FD5" w:rsidRPr="00F30FD5" w:rsidRDefault="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6BCD7D03"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4541C331"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c>
          <w:tcPr>
            <w:tcW w:w="1500" w:type="dxa"/>
            <w:tcBorders>
              <w:top w:val="nil"/>
              <w:left w:val="nil"/>
              <w:bottom w:val="single" w:sz="4" w:space="0" w:color="auto"/>
              <w:right w:val="single" w:sz="4" w:space="0" w:color="auto"/>
            </w:tcBorders>
            <w:shd w:val="clear" w:color="auto" w:fill="auto"/>
            <w:vAlign w:val="center"/>
            <w:hideMark/>
          </w:tcPr>
          <w:p w14:paraId="06EA063F"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b/d</w:t>
            </w:r>
          </w:p>
        </w:tc>
      </w:tr>
      <w:tr w:rsidR="00F30FD5" w:rsidRPr="00F30FD5" w14:paraId="3C9D70AB" w14:textId="77777777" w:rsidTr="009B2B78">
        <w:trPr>
          <w:trHeight w:val="45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69852D23"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22</w:t>
            </w:r>
          </w:p>
        </w:tc>
        <w:tc>
          <w:tcPr>
            <w:tcW w:w="1500" w:type="dxa"/>
            <w:tcBorders>
              <w:top w:val="nil"/>
              <w:left w:val="nil"/>
              <w:bottom w:val="single" w:sz="4" w:space="0" w:color="auto"/>
              <w:right w:val="single" w:sz="4" w:space="0" w:color="auto"/>
            </w:tcBorders>
            <w:shd w:val="clear" w:color="auto" w:fill="auto"/>
            <w:vAlign w:val="center"/>
            <w:hideMark/>
          </w:tcPr>
          <w:p w14:paraId="35218051"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Compensa</w:t>
            </w:r>
          </w:p>
        </w:tc>
        <w:tc>
          <w:tcPr>
            <w:tcW w:w="2700" w:type="dxa"/>
            <w:tcBorders>
              <w:top w:val="nil"/>
              <w:left w:val="nil"/>
              <w:bottom w:val="single" w:sz="4" w:space="0" w:color="auto"/>
              <w:right w:val="single" w:sz="4" w:space="0" w:color="auto"/>
            </w:tcBorders>
            <w:shd w:val="clear" w:color="auto" w:fill="auto"/>
            <w:vAlign w:val="center"/>
            <w:hideMark/>
          </w:tcPr>
          <w:p w14:paraId="61446CC7"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ogólne OC</w:t>
            </w:r>
          </w:p>
        </w:tc>
        <w:tc>
          <w:tcPr>
            <w:tcW w:w="920" w:type="dxa"/>
            <w:tcBorders>
              <w:top w:val="nil"/>
              <w:left w:val="nil"/>
              <w:bottom w:val="single" w:sz="4" w:space="0" w:color="auto"/>
              <w:right w:val="single" w:sz="4" w:space="0" w:color="auto"/>
            </w:tcBorders>
            <w:shd w:val="clear" w:color="auto" w:fill="auto"/>
            <w:vAlign w:val="center"/>
            <w:hideMark/>
          </w:tcPr>
          <w:p w14:paraId="190E07D4"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2020-03-12</w:t>
            </w:r>
          </w:p>
        </w:tc>
        <w:tc>
          <w:tcPr>
            <w:tcW w:w="1180" w:type="dxa"/>
            <w:tcBorders>
              <w:top w:val="nil"/>
              <w:left w:val="nil"/>
              <w:bottom w:val="single" w:sz="4" w:space="0" w:color="auto"/>
              <w:right w:val="single" w:sz="4" w:space="0" w:color="auto"/>
            </w:tcBorders>
            <w:shd w:val="clear" w:color="auto" w:fill="auto"/>
            <w:vAlign w:val="center"/>
            <w:hideMark/>
          </w:tcPr>
          <w:p w14:paraId="4A4F1B51"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71 451,22</w:t>
            </w:r>
          </w:p>
        </w:tc>
        <w:tc>
          <w:tcPr>
            <w:tcW w:w="920" w:type="dxa"/>
            <w:tcBorders>
              <w:top w:val="nil"/>
              <w:left w:val="nil"/>
              <w:bottom w:val="single" w:sz="4" w:space="0" w:color="auto"/>
              <w:right w:val="single" w:sz="4" w:space="0" w:color="auto"/>
            </w:tcBorders>
            <w:shd w:val="clear" w:color="auto" w:fill="auto"/>
            <w:vAlign w:val="center"/>
            <w:hideMark/>
          </w:tcPr>
          <w:p w14:paraId="57D7E152"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s="Tahoma"/>
                <w:color w:val="000000"/>
                <w:sz w:val="16"/>
                <w:szCs w:val="16"/>
                <w:lang w:eastAsia="pl-PL"/>
              </w:rPr>
              <w:t>0,00</w:t>
            </w:r>
          </w:p>
        </w:tc>
        <w:tc>
          <w:tcPr>
            <w:tcW w:w="2240" w:type="dxa"/>
            <w:tcBorders>
              <w:top w:val="nil"/>
              <w:left w:val="nil"/>
              <w:bottom w:val="single" w:sz="4" w:space="0" w:color="auto"/>
              <w:right w:val="single" w:sz="4" w:space="0" w:color="auto"/>
            </w:tcBorders>
            <w:shd w:val="clear" w:color="auto" w:fill="auto"/>
            <w:vAlign w:val="center"/>
            <w:hideMark/>
          </w:tcPr>
          <w:p w14:paraId="0FEBDA0A" w14:textId="77777777" w:rsidR="00F30FD5" w:rsidRPr="00F30FD5" w:rsidRDefault="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upadek drzewa na przyczepę turystyczną najemcy miejsca</w:t>
            </w:r>
          </w:p>
        </w:tc>
        <w:tc>
          <w:tcPr>
            <w:tcW w:w="1500" w:type="dxa"/>
            <w:tcBorders>
              <w:top w:val="nil"/>
              <w:left w:val="nil"/>
              <w:bottom w:val="single" w:sz="4" w:space="0" w:color="auto"/>
              <w:right w:val="single" w:sz="4" w:space="0" w:color="auto"/>
            </w:tcBorders>
            <w:shd w:val="clear" w:color="auto" w:fill="auto"/>
            <w:vAlign w:val="center"/>
            <w:hideMark/>
          </w:tcPr>
          <w:p w14:paraId="66185D8A"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DPT w Wierzbie</w:t>
            </w:r>
          </w:p>
        </w:tc>
        <w:tc>
          <w:tcPr>
            <w:tcW w:w="1500" w:type="dxa"/>
            <w:tcBorders>
              <w:top w:val="nil"/>
              <w:left w:val="nil"/>
              <w:bottom w:val="single" w:sz="4" w:space="0" w:color="auto"/>
              <w:right w:val="single" w:sz="4" w:space="0" w:color="auto"/>
            </w:tcBorders>
            <w:shd w:val="clear" w:color="auto" w:fill="auto"/>
            <w:vAlign w:val="center"/>
            <w:hideMark/>
          </w:tcPr>
          <w:p w14:paraId="4FC961E8"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Wierzba 7</w:t>
            </w:r>
          </w:p>
        </w:tc>
        <w:tc>
          <w:tcPr>
            <w:tcW w:w="1500" w:type="dxa"/>
            <w:tcBorders>
              <w:top w:val="nil"/>
              <w:left w:val="nil"/>
              <w:bottom w:val="single" w:sz="4" w:space="0" w:color="auto"/>
              <w:right w:val="single" w:sz="4" w:space="0" w:color="auto"/>
            </w:tcBorders>
            <w:shd w:val="clear" w:color="auto" w:fill="auto"/>
            <w:vAlign w:val="center"/>
            <w:hideMark/>
          </w:tcPr>
          <w:p w14:paraId="7BBDD4E6"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12-220 Wierzba</w:t>
            </w:r>
          </w:p>
        </w:tc>
      </w:tr>
      <w:tr w:rsidR="00F30FD5" w:rsidRPr="00F30FD5" w14:paraId="1EDC9669" w14:textId="77777777" w:rsidTr="009B2B78">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7EF8265C"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23</w:t>
            </w:r>
          </w:p>
        </w:tc>
        <w:tc>
          <w:tcPr>
            <w:tcW w:w="1500" w:type="dxa"/>
            <w:tcBorders>
              <w:top w:val="nil"/>
              <w:left w:val="nil"/>
              <w:bottom w:val="single" w:sz="4" w:space="0" w:color="auto"/>
              <w:right w:val="single" w:sz="4" w:space="0" w:color="auto"/>
            </w:tcBorders>
            <w:shd w:val="clear" w:color="auto" w:fill="auto"/>
            <w:vAlign w:val="center"/>
            <w:hideMark/>
          </w:tcPr>
          <w:p w14:paraId="10E49A40"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Wiener</w:t>
            </w:r>
          </w:p>
        </w:tc>
        <w:tc>
          <w:tcPr>
            <w:tcW w:w="2700" w:type="dxa"/>
            <w:tcBorders>
              <w:top w:val="nil"/>
              <w:left w:val="nil"/>
              <w:bottom w:val="single" w:sz="4" w:space="0" w:color="auto"/>
              <w:right w:val="single" w:sz="4" w:space="0" w:color="auto"/>
            </w:tcBorders>
            <w:shd w:val="clear" w:color="auto" w:fill="auto"/>
            <w:vAlign w:val="center"/>
            <w:hideMark/>
          </w:tcPr>
          <w:p w14:paraId="2CFE426C"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noWrap/>
            <w:vAlign w:val="bottom"/>
            <w:hideMark/>
          </w:tcPr>
          <w:p w14:paraId="3146F36A"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2020-08-15</w:t>
            </w:r>
          </w:p>
        </w:tc>
        <w:tc>
          <w:tcPr>
            <w:tcW w:w="1180" w:type="dxa"/>
            <w:tcBorders>
              <w:top w:val="nil"/>
              <w:left w:val="nil"/>
              <w:bottom w:val="single" w:sz="4" w:space="0" w:color="auto"/>
              <w:right w:val="single" w:sz="4" w:space="0" w:color="auto"/>
            </w:tcBorders>
            <w:shd w:val="clear" w:color="auto" w:fill="auto"/>
            <w:vAlign w:val="center"/>
            <w:hideMark/>
          </w:tcPr>
          <w:p w14:paraId="09F4FC9B"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53 020,75</w:t>
            </w:r>
          </w:p>
        </w:tc>
        <w:tc>
          <w:tcPr>
            <w:tcW w:w="920" w:type="dxa"/>
            <w:tcBorders>
              <w:top w:val="nil"/>
              <w:left w:val="nil"/>
              <w:bottom w:val="single" w:sz="4" w:space="0" w:color="auto"/>
              <w:right w:val="single" w:sz="4" w:space="0" w:color="auto"/>
            </w:tcBorders>
            <w:shd w:val="clear" w:color="auto" w:fill="auto"/>
            <w:vAlign w:val="center"/>
            <w:hideMark/>
          </w:tcPr>
          <w:p w14:paraId="168B8AA5"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31 000,00</w:t>
            </w:r>
          </w:p>
        </w:tc>
        <w:tc>
          <w:tcPr>
            <w:tcW w:w="2240" w:type="dxa"/>
            <w:tcBorders>
              <w:top w:val="nil"/>
              <w:left w:val="nil"/>
              <w:bottom w:val="single" w:sz="4" w:space="0" w:color="auto"/>
              <w:right w:val="single" w:sz="4" w:space="0" w:color="auto"/>
            </w:tcBorders>
            <w:shd w:val="clear" w:color="auto" w:fill="auto"/>
            <w:vAlign w:val="center"/>
            <w:hideMark/>
          </w:tcPr>
          <w:p w14:paraId="0252A899" w14:textId="77777777" w:rsidR="00F30FD5" w:rsidRPr="00F30FD5" w:rsidRDefault="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zalanie restauracji</w:t>
            </w:r>
          </w:p>
        </w:tc>
        <w:tc>
          <w:tcPr>
            <w:tcW w:w="1500" w:type="dxa"/>
            <w:tcBorders>
              <w:top w:val="nil"/>
              <w:left w:val="nil"/>
              <w:bottom w:val="single" w:sz="4" w:space="0" w:color="auto"/>
              <w:right w:val="single" w:sz="4" w:space="0" w:color="auto"/>
            </w:tcBorders>
            <w:shd w:val="clear" w:color="auto" w:fill="auto"/>
            <w:vAlign w:val="center"/>
            <w:hideMark/>
          </w:tcPr>
          <w:p w14:paraId="381AA217"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DPT w Wierzbie</w:t>
            </w:r>
          </w:p>
        </w:tc>
        <w:tc>
          <w:tcPr>
            <w:tcW w:w="1500" w:type="dxa"/>
            <w:tcBorders>
              <w:top w:val="nil"/>
              <w:left w:val="nil"/>
              <w:bottom w:val="single" w:sz="4" w:space="0" w:color="auto"/>
              <w:right w:val="single" w:sz="4" w:space="0" w:color="auto"/>
            </w:tcBorders>
            <w:shd w:val="clear" w:color="auto" w:fill="auto"/>
            <w:vAlign w:val="center"/>
            <w:hideMark/>
          </w:tcPr>
          <w:p w14:paraId="70C92226"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Wierzba 7</w:t>
            </w:r>
          </w:p>
        </w:tc>
        <w:tc>
          <w:tcPr>
            <w:tcW w:w="1500" w:type="dxa"/>
            <w:tcBorders>
              <w:top w:val="nil"/>
              <w:left w:val="nil"/>
              <w:bottom w:val="single" w:sz="4" w:space="0" w:color="auto"/>
              <w:right w:val="single" w:sz="4" w:space="0" w:color="auto"/>
            </w:tcBorders>
            <w:shd w:val="clear" w:color="auto" w:fill="auto"/>
            <w:vAlign w:val="center"/>
            <w:hideMark/>
          </w:tcPr>
          <w:p w14:paraId="6F2FFBD2"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12-220 Wierzba</w:t>
            </w:r>
          </w:p>
        </w:tc>
      </w:tr>
      <w:tr w:rsidR="00F30FD5" w:rsidRPr="00F30FD5" w14:paraId="26CF6F3C" w14:textId="77777777" w:rsidTr="009B2B78">
        <w:trPr>
          <w:trHeight w:val="465"/>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0F82FC03"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24</w:t>
            </w:r>
          </w:p>
        </w:tc>
        <w:tc>
          <w:tcPr>
            <w:tcW w:w="1500" w:type="dxa"/>
            <w:tcBorders>
              <w:top w:val="nil"/>
              <w:left w:val="nil"/>
              <w:bottom w:val="single" w:sz="4" w:space="0" w:color="auto"/>
              <w:right w:val="single" w:sz="4" w:space="0" w:color="auto"/>
            </w:tcBorders>
            <w:shd w:val="clear" w:color="auto" w:fill="auto"/>
            <w:vAlign w:val="center"/>
            <w:hideMark/>
          </w:tcPr>
          <w:p w14:paraId="2F0AA59B"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Wiener</w:t>
            </w:r>
          </w:p>
        </w:tc>
        <w:tc>
          <w:tcPr>
            <w:tcW w:w="2700" w:type="dxa"/>
            <w:tcBorders>
              <w:top w:val="nil"/>
              <w:left w:val="nil"/>
              <w:bottom w:val="single" w:sz="4" w:space="0" w:color="auto"/>
              <w:right w:val="single" w:sz="4" w:space="0" w:color="auto"/>
            </w:tcBorders>
            <w:shd w:val="clear" w:color="auto" w:fill="auto"/>
            <w:vAlign w:val="center"/>
            <w:hideMark/>
          </w:tcPr>
          <w:p w14:paraId="467FECB9"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noWrap/>
            <w:vAlign w:val="bottom"/>
            <w:hideMark/>
          </w:tcPr>
          <w:p w14:paraId="34A93EA3"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2020-10-06</w:t>
            </w:r>
          </w:p>
        </w:tc>
        <w:tc>
          <w:tcPr>
            <w:tcW w:w="1180" w:type="dxa"/>
            <w:tcBorders>
              <w:top w:val="nil"/>
              <w:left w:val="nil"/>
              <w:bottom w:val="single" w:sz="4" w:space="0" w:color="auto"/>
              <w:right w:val="single" w:sz="4" w:space="0" w:color="auto"/>
            </w:tcBorders>
            <w:shd w:val="clear" w:color="auto" w:fill="auto"/>
            <w:vAlign w:val="center"/>
            <w:hideMark/>
          </w:tcPr>
          <w:p w14:paraId="5BD4CD5A"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1 000,00</w:t>
            </w:r>
          </w:p>
        </w:tc>
        <w:tc>
          <w:tcPr>
            <w:tcW w:w="920" w:type="dxa"/>
            <w:tcBorders>
              <w:top w:val="nil"/>
              <w:left w:val="nil"/>
              <w:bottom w:val="single" w:sz="4" w:space="0" w:color="auto"/>
              <w:right w:val="single" w:sz="4" w:space="0" w:color="auto"/>
            </w:tcBorders>
            <w:shd w:val="clear" w:color="auto" w:fill="auto"/>
            <w:vAlign w:val="center"/>
            <w:hideMark/>
          </w:tcPr>
          <w:p w14:paraId="0DD6E33E"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2 000,00</w:t>
            </w:r>
          </w:p>
        </w:tc>
        <w:tc>
          <w:tcPr>
            <w:tcW w:w="2240" w:type="dxa"/>
            <w:tcBorders>
              <w:top w:val="nil"/>
              <w:left w:val="nil"/>
              <w:bottom w:val="single" w:sz="4" w:space="0" w:color="auto"/>
              <w:right w:val="single" w:sz="4" w:space="0" w:color="auto"/>
            </w:tcBorders>
            <w:shd w:val="clear" w:color="auto" w:fill="auto"/>
            <w:vAlign w:val="center"/>
            <w:hideMark/>
          </w:tcPr>
          <w:p w14:paraId="07D88A6F" w14:textId="77777777" w:rsidR="00F30FD5" w:rsidRPr="00F30FD5" w:rsidRDefault="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uszkodzenie klimatyzatora w wyniku przepięcia</w:t>
            </w:r>
          </w:p>
        </w:tc>
        <w:tc>
          <w:tcPr>
            <w:tcW w:w="1500" w:type="dxa"/>
            <w:tcBorders>
              <w:top w:val="nil"/>
              <w:left w:val="nil"/>
              <w:bottom w:val="single" w:sz="4" w:space="0" w:color="auto"/>
              <w:right w:val="single" w:sz="4" w:space="0" w:color="auto"/>
            </w:tcBorders>
            <w:shd w:val="clear" w:color="auto" w:fill="auto"/>
            <w:vAlign w:val="center"/>
            <w:hideMark/>
          </w:tcPr>
          <w:p w14:paraId="19436DB0"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DPT w Wierzbie</w:t>
            </w:r>
          </w:p>
        </w:tc>
        <w:tc>
          <w:tcPr>
            <w:tcW w:w="1500" w:type="dxa"/>
            <w:tcBorders>
              <w:top w:val="nil"/>
              <w:left w:val="nil"/>
              <w:bottom w:val="single" w:sz="4" w:space="0" w:color="auto"/>
              <w:right w:val="single" w:sz="4" w:space="0" w:color="auto"/>
            </w:tcBorders>
            <w:shd w:val="clear" w:color="auto" w:fill="auto"/>
            <w:vAlign w:val="center"/>
            <w:hideMark/>
          </w:tcPr>
          <w:p w14:paraId="4AD3B69A"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Wierzba 7</w:t>
            </w:r>
          </w:p>
        </w:tc>
        <w:tc>
          <w:tcPr>
            <w:tcW w:w="1500" w:type="dxa"/>
            <w:tcBorders>
              <w:top w:val="nil"/>
              <w:left w:val="nil"/>
              <w:bottom w:val="single" w:sz="4" w:space="0" w:color="auto"/>
              <w:right w:val="single" w:sz="4" w:space="0" w:color="auto"/>
            </w:tcBorders>
            <w:shd w:val="clear" w:color="auto" w:fill="auto"/>
            <w:vAlign w:val="center"/>
            <w:hideMark/>
          </w:tcPr>
          <w:p w14:paraId="37111E98"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12-220 Wierzba</w:t>
            </w:r>
          </w:p>
        </w:tc>
      </w:tr>
      <w:tr w:rsidR="00F30FD5" w:rsidRPr="00F30FD5" w14:paraId="299EE86D" w14:textId="77777777" w:rsidTr="009B2B78">
        <w:trPr>
          <w:trHeight w:val="465"/>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7EEB053E"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lastRenderedPageBreak/>
              <w:t>25</w:t>
            </w:r>
          </w:p>
        </w:tc>
        <w:tc>
          <w:tcPr>
            <w:tcW w:w="1500" w:type="dxa"/>
            <w:tcBorders>
              <w:top w:val="nil"/>
              <w:left w:val="nil"/>
              <w:bottom w:val="single" w:sz="4" w:space="0" w:color="auto"/>
              <w:right w:val="single" w:sz="4" w:space="0" w:color="auto"/>
            </w:tcBorders>
            <w:shd w:val="clear" w:color="auto" w:fill="auto"/>
            <w:vAlign w:val="center"/>
            <w:hideMark/>
          </w:tcPr>
          <w:p w14:paraId="1935216C"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Compensa</w:t>
            </w:r>
          </w:p>
        </w:tc>
        <w:tc>
          <w:tcPr>
            <w:tcW w:w="2700" w:type="dxa"/>
            <w:tcBorders>
              <w:top w:val="nil"/>
              <w:left w:val="nil"/>
              <w:bottom w:val="single" w:sz="4" w:space="0" w:color="auto"/>
              <w:right w:val="single" w:sz="4" w:space="0" w:color="auto"/>
            </w:tcBorders>
            <w:shd w:val="clear" w:color="auto" w:fill="auto"/>
            <w:vAlign w:val="center"/>
            <w:hideMark/>
          </w:tcPr>
          <w:p w14:paraId="264FF67D"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noWrap/>
            <w:vAlign w:val="bottom"/>
            <w:hideMark/>
          </w:tcPr>
          <w:p w14:paraId="64AFF379"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2020-10-16</w:t>
            </w:r>
          </w:p>
        </w:tc>
        <w:tc>
          <w:tcPr>
            <w:tcW w:w="1180" w:type="dxa"/>
            <w:tcBorders>
              <w:top w:val="nil"/>
              <w:left w:val="nil"/>
              <w:bottom w:val="single" w:sz="4" w:space="0" w:color="auto"/>
              <w:right w:val="single" w:sz="4" w:space="0" w:color="auto"/>
            </w:tcBorders>
            <w:shd w:val="clear" w:color="auto" w:fill="auto"/>
            <w:vAlign w:val="center"/>
            <w:hideMark/>
          </w:tcPr>
          <w:p w14:paraId="4D1C4F89"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1 202,94</w:t>
            </w:r>
          </w:p>
        </w:tc>
        <w:tc>
          <w:tcPr>
            <w:tcW w:w="920" w:type="dxa"/>
            <w:tcBorders>
              <w:top w:val="nil"/>
              <w:left w:val="nil"/>
              <w:bottom w:val="single" w:sz="4" w:space="0" w:color="auto"/>
              <w:right w:val="single" w:sz="4" w:space="0" w:color="auto"/>
            </w:tcBorders>
            <w:shd w:val="clear" w:color="auto" w:fill="auto"/>
            <w:vAlign w:val="center"/>
            <w:hideMark/>
          </w:tcPr>
          <w:p w14:paraId="522407CC"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0,00</w:t>
            </w:r>
          </w:p>
        </w:tc>
        <w:tc>
          <w:tcPr>
            <w:tcW w:w="2240" w:type="dxa"/>
            <w:tcBorders>
              <w:top w:val="nil"/>
              <w:left w:val="nil"/>
              <w:bottom w:val="single" w:sz="4" w:space="0" w:color="auto"/>
              <w:right w:val="single" w:sz="4" w:space="0" w:color="auto"/>
            </w:tcBorders>
            <w:shd w:val="clear" w:color="auto" w:fill="auto"/>
            <w:vAlign w:val="center"/>
            <w:hideMark/>
          </w:tcPr>
          <w:p w14:paraId="4B4BEC75" w14:textId="77777777" w:rsidR="00F30FD5" w:rsidRPr="00F30FD5" w:rsidRDefault="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wpadnięcie traktorka ogrodniczego do stawu</w:t>
            </w:r>
          </w:p>
        </w:tc>
        <w:tc>
          <w:tcPr>
            <w:tcW w:w="1500" w:type="dxa"/>
            <w:tcBorders>
              <w:top w:val="nil"/>
              <w:left w:val="nil"/>
              <w:bottom w:val="single" w:sz="4" w:space="0" w:color="auto"/>
              <w:right w:val="single" w:sz="4" w:space="0" w:color="auto"/>
            </w:tcBorders>
            <w:shd w:val="clear" w:color="auto" w:fill="auto"/>
            <w:vAlign w:val="center"/>
            <w:hideMark/>
          </w:tcPr>
          <w:p w14:paraId="3ABB2C0E"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Ogród Botaniczny w Powsinie</w:t>
            </w:r>
          </w:p>
        </w:tc>
        <w:tc>
          <w:tcPr>
            <w:tcW w:w="1500" w:type="dxa"/>
            <w:tcBorders>
              <w:top w:val="nil"/>
              <w:left w:val="nil"/>
              <w:bottom w:val="single" w:sz="4" w:space="0" w:color="auto"/>
              <w:right w:val="single" w:sz="4" w:space="0" w:color="auto"/>
            </w:tcBorders>
            <w:shd w:val="clear" w:color="auto" w:fill="auto"/>
            <w:vAlign w:val="center"/>
            <w:hideMark/>
          </w:tcPr>
          <w:p w14:paraId="3995EFFA"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ul. Prawdziwka 2</w:t>
            </w:r>
          </w:p>
        </w:tc>
        <w:tc>
          <w:tcPr>
            <w:tcW w:w="1500" w:type="dxa"/>
            <w:tcBorders>
              <w:top w:val="nil"/>
              <w:left w:val="nil"/>
              <w:bottom w:val="single" w:sz="4" w:space="0" w:color="auto"/>
              <w:right w:val="single" w:sz="4" w:space="0" w:color="auto"/>
            </w:tcBorders>
            <w:shd w:val="clear" w:color="auto" w:fill="auto"/>
            <w:vAlign w:val="center"/>
            <w:hideMark/>
          </w:tcPr>
          <w:p w14:paraId="482409F5"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02-973 Warszawa</w:t>
            </w:r>
          </w:p>
        </w:tc>
      </w:tr>
      <w:tr w:rsidR="00F30FD5" w:rsidRPr="00F30FD5" w14:paraId="1A38828D" w14:textId="77777777" w:rsidTr="009B2B78">
        <w:trPr>
          <w:trHeight w:val="45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50477111"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26</w:t>
            </w:r>
          </w:p>
        </w:tc>
        <w:tc>
          <w:tcPr>
            <w:tcW w:w="1500" w:type="dxa"/>
            <w:tcBorders>
              <w:top w:val="nil"/>
              <w:left w:val="nil"/>
              <w:bottom w:val="single" w:sz="4" w:space="0" w:color="auto"/>
              <w:right w:val="single" w:sz="4" w:space="0" w:color="auto"/>
            </w:tcBorders>
            <w:shd w:val="clear" w:color="auto" w:fill="auto"/>
            <w:vAlign w:val="center"/>
            <w:hideMark/>
          </w:tcPr>
          <w:p w14:paraId="5FC9805A"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Compensa</w:t>
            </w:r>
          </w:p>
        </w:tc>
        <w:tc>
          <w:tcPr>
            <w:tcW w:w="2700" w:type="dxa"/>
            <w:tcBorders>
              <w:top w:val="nil"/>
              <w:left w:val="nil"/>
              <w:bottom w:val="single" w:sz="4" w:space="0" w:color="auto"/>
              <w:right w:val="single" w:sz="4" w:space="0" w:color="auto"/>
            </w:tcBorders>
            <w:shd w:val="clear" w:color="auto" w:fill="auto"/>
            <w:vAlign w:val="center"/>
            <w:hideMark/>
          </w:tcPr>
          <w:p w14:paraId="504DDB1B"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noWrap/>
            <w:vAlign w:val="bottom"/>
            <w:hideMark/>
          </w:tcPr>
          <w:p w14:paraId="55DB6F8D"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2020-10-26</w:t>
            </w:r>
          </w:p>
        </w:tc>
        <w:tc>
          <w:tcPr>
            <w:tcW w:w="1180" w:type="dxa"/>
            <w:tcBorders>
              <w:top w:val="nil"/>
              <w:left w:val="nil"/>
              <w:bottom w:val="single" w:sz="4" w:space="0" w:color="auto"/>
              <w:right w:val="single" w:sz="4" w:space="0" w:color="auto"/>
            </w:tcBorders>
            <w:shd w:val="clear" w:color="auto" w:fill="auto"/>
            <w:vAlign w:val="center"/>
            <w:hideMark/>
          </w:tcPr>
          <w:p w14:paraId="5E535EC5"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6 868,03</w:t>
            </w:r>
          </w:p>
        </w:tc>
        <w:tc>
          <w:tcPr>
            <w:tcW w:w="920" w:type="dxa"/>
            <w:tcBorders>
              <w:top w:val="nil"/>
              <w:left w:val="nil"/>
              <w:bottom w:val="single" w:sz="4" w:space="0" w:color="auto"/>
              <w:right w:val="single" w:sz="4" w:space="0" w:color="auto"/>
            </w:tcBorders>
            <w:shd w:val="clear" w:color="auto" w:fill="auto"/>
            <w:vAlign w:val="center"/>
            <w:hideMark/>
          </w:tcPr>
          <w:p w14:paraId="3F6790A5"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0,00</w:t>
            </w:r>
          </w:p>
        </w:tc>
        <w:tc>
          <w:tcPr>
            <w:tcW w:w="2240" w:type="dxa"/>
            <w:tcBorders>
              <w:top w:val="nil"/>
              <w:left w:val="nil"/>
              <w:bottom w:val="single" w:sz="4" w:space="0" w:color="auto"/>
              <w:right w:val="single" w:sz="4" w:space="0" w:color="auto"/>
            </w:tcBorders>
            <w:shd w:val="clear" w:color="auto" w:fill="auto"/>
            <w:vAlign w:val="center"/>
            <w:hideMark/>
          </w:tcPr>
          <w:p w14:paraId="0324E50F" w14:textId="77777777" w:rsidR="00F30FD5" w:rsidRPr="00F30FD5" w:rsidRDefault="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zalanie wodami opadowymi</w:t>
            </w:r>
          </w:p>
        </w:tc>
        <w:tc>
          <w:tcPr>
            <w:tcW w:w="1500" w:type="dxa"/>
            <w:tcBorders>
              <w:top w:val="nil"/>
              <w:left w:val="nil"/>
              <w:bottom w:val="single" w:sz="4" w:space="0" w:color="auto"/>
              <w:right w:val="single" w:sz="4" w:space="0" w:color="auto"/>
            </w:tcBorders>
            <w:shd w:val="clear" w:color="auto" w:fill="auto"/>
            <w:vAlign w:val="center"/>
            <w:hideMark/>
          </w:tcPr>
          <w:p w14:paraId="39741F21"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Ogród Botaniczny w Powsinie</w:t>
            </w:r>
          </w:p>
        </w:tc>
        <w:tc>
          <w:tcPr>
            <w:tcW w:w="1500" w:type="dxa"/>
            <w:tcBorders>
              <w:top w:val="nil"/>
              <w:left w:val="nil"/>
              <w:bottom w:val="single" w:sz="4" w:space="0" w:color="auto"/>
              <w:right w:val="single" w:sz="4" w:space="0" w:color="auto"/>
            </w:tcBorders>
            <w:shd w:val="clear" w:color="auto" w:fill="auto"/>
            <w:vAlign w:val="center"/>
            <w:hideMark/>
          </w:tcPr>
          <w:p w14:paraId="36DB150D"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ul. Prawdziwka 2</w:t>
            </w:r>
          </w:p>
        </w:tc>
        <w:tc>
          <w:tcPr>
            <w:tcW w:w="1500" w:type="dxa"/>
            <w:tcBorders>
              <w:top w:val="nil"/>
              <w:left w:val="nil"/>
              <w:bottom w:val="single" w:sz="4" w:space="0" w:color="auto"/>
              <w:right w:val="single" w:sz="4" w:space="0" w:color="auto"/>
            </w:tcBorders>
            <w:shd w:val="clear" w:color="auto" w:fill="auto"/>
            <w:vAlign w:val="center"/>
            <w:hideMark/>
          </w:tcPr>
          <w:p w14:paraId="0DC358F6"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02-973 Warszawa</w:t>
            </w:r>
          </w:p>
        </w:tc>
      </w:tr>
      <w:tr w:rsidR="00F30FD5" w:rsidRPr="00F30FD5" w14:paraId="30BD73EC" w14:textId="77777777" w:rsidTr="009B2B78">
        <w:trPr>
          <w:trHeight w:val="45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04F52302"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27</w:t>
            </w:r>
          </w:p>
        </w:tc>
        <w:tc>
          <w:tcPr>
            <w:tcW w:w="1500" w:type="dxa"/>
            <w:tcBorders>
              <w:top w:val="nil"/>
              <w:left w:val="nil"/>
              <w:bottom w:val="single" w:sz="4" w:space="0" w:color="auto"/>
              <w:right w:val="single" w:sz="4" w:space="0" w:color="auto"/>
            </w:tcBorders>
            <w:shd w:val="clear" w:color="auto" w:fill="auto"/>
            <w:vAlign w:val="center"/>
            <w:hideMark/>
          </w:tcPr>
          <w:p w14:paraId="4B4CB7A7"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Wiener</w:t>
            </w:r>
          </w:p>
        </w:tc>
        <w:tc>
          <w:tcPr>
            <w:tcW w:w="2700" w:type="dxa"/>
            <w:tcBorders>
              <w:top w:val="nil"/>
              <w:left w:val="nil"/>
              <w:bottom w:val="single" w:sz="4" w:space="0" w:color="auto"/>
              <w:right w:val="single" w:sz="4" w:space="0" w:color="auto"/>
            </w:tcBorders>
            <w:shd w:val="clear" w:color="auto" w:fill="auto"/>
            <w:vAlign w:val="center"/>
            <w:hideMark/>
          </w:tcPr>
          <w:p w14:paraId="592E56C9"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noWrap/>
            <w:vAlign w:val="bottom"/>
            <w:hideMark/>
          </w:tcPr>
          <w:p w14:paraId="61C4440B"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2021-01-05</w:t>
            </w:r>
          </w:p>
        </w:tc>
        <w:tc>
          <w:tcPr>
            <w:tcW w:w="1180" w:type="dxa"/>
            <w:tcBorders>
              <w:top w:val="nil"/>
              <w:left w:val="nil"/>
              <w:bottom w:val="single" w:sz="4" w:space="0" w:color="auto"/>
              <w:right w:val="single" w:sz="4" w:space="0" w:color="auto"/>
            </w:tcBorders>
            <w:shd w:val="clear" w:color="auto" w:fill="auto"/>
            <w:vAlign w:val="center"/>
            <w:hideMark/>
          </w:tcPr>
          <w:p w14:paraId="417350D5"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2 786,14</w:t>
            </w:r>
          </w:p>
        </w:tc>
        <w:tc>
          <w:tcPr>
            <w:tcW w:w="920" w:type="dxa"/>
            <w:tcBorders>
              <w:top w:val="nil"/>
              <w:left w:val="nil"/>
              <w:bottom w:val="single" w:sz="4" w:space="0" w:color="auto"/>
              <w:right w:val="single" w:sz="4" w:space="0" w:color="auto"/>
            </w:tcBorders>
            <w:shd w:val="clear" w:color="auto" w:fill="auto"/>
            <w:vAlign w:val="center"/>
            <w:hideMark/>
          </w:tcPr>
          <w:p w14:paraId="7FF0D85D"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0,00</w:t>
            </w:r>
          </w:p>
        </w:tc>
        <w:tc>
          <w:tcPr>
            <w:tcW w:w="2240" w:type="dxa"/>
            <w:tcBorders>
              <w:top w:val="nil"/>
              <w:left w:val="nil"/>
              <w:bottom w:val="single" w:sz="4" w:space="0" w:color="auto"/>
              <w:right w:val="single" w:sz="4" w:space="0" w:color="auto"/>
            </w:tcBorders>
            <w:shd w:val="clear" w:color="auto" w:fill="auto"/>
            <w:vAlign w:val="center"/>
            <w:hideMark/>
          </w:tcPr>
          <w:p w14:paraId="55A95195" w14:textId="77777777" w:rsidR="00F30FD5" w:rsidRPr="00F30FD5" w:rsidRDefault="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dewastacja muru</w:t>
            </w:r>
          </w:p>
        </w:tc>
        <w:tc>
          <w:tcPr>
            <w:tcW w:w="1500" w:type="dxa"/>
            <w:tcBorders>
              <w:top w:val="nil"/>
              <w:left w:val="nil"/>
              <w:bottom w:val="single" w:sz="4" w:space="0" w:color="auto"/>
              <w:right w:val="single" w:sz="4" w:space="0" w:color="auto"/>
            </w:tcBorders>
            <w:shd w:val="clear" w:color="auto" w:fill="auto"/>
            <w:vAlign w:val="center"/>
            <w:hideMark/>
          </w:tcPr>
          <w:p w14:paraId="5BABAD40"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Muzeum Ziemi w Warszawie</w:t>
            </w:r>
          </w:p>
        </w:tc>
        <w:tc>
          <w:tcPr>
            <w:tcW w:w="1500" w:type="dxa"/>
            <w:tcBorders>
              <w:top w:val="nil"/>
              <w:left w:val="nil"/>
              <w:bottom w:val="single" w:sz="4" w:space="0" w:color="auto"/>
              <w:right w:val="single" w:sz="4" w:space="0" w:color="auto"/>
            </w:tcBorders>
            <w:shd w:val="clear" w:color="auto" w:fill="auto"/>
            <w:vAlign w:val="center"/>
            <w:hideMark/>
          </w:tcPr>
          <w:p w14:paraId="64224E35"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 xml:space="preserve">Aleja na Skarpie </w:t>
            </w:r>
          </w:p>
        </w:tc>
        <w:tc>
          <w:tcPr>
            <w:tcW w:w="1500" w:type="dxa"/>
            <w:tcBorders>
              <w:top w:val="nil"/>
              <w:left w:val="nil"/>
              <w:bottom w:val="single" w:sz="4" w:space="0" w:color="auto"/>
              <w:right w:val="single" w:sz="4" w:space="0" w:color="auto"/>
            </w:tcBorders>
            <w:shd w:val="clear" w:color="auto" w:fill="auto"/>
            <w:vAlign w:val="center"/>
            <w:hideMark/>
          </w:tcPr>
          <w:p w14:paraId="131F3EEB"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Warszawa</w:t>
            </w:r>
          </w:p>
        </w:tc>
      </w:tr>
      <w:tr w:rsidR="00F30FD5" w:rsidRPr="00F30FD5" w14:paraId="7C8D5248" w14:textId="77777777" w:rsidTr="009B2B78">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6F14E133"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28</w:t>
            </w:r>
          </w:p>
        </w:tc>
        <w:tc>
          <w:tcPr>
            <w:tcW w:w="1500" w:type="dxa"/>
            <w:tcBorders>
              <w:top w:val="nil"/>
              <w:left w:val="nil"/>
              <w:bottom w:val="single" w:sz="4" w:space="0" w:color="auto"/>
              <w:right w:val="single" w:sz="4" w:space="0" w:color="auto"/>
            </w:tcBorders>
            <w:shd w:val="clear" w:color="auto" w:fill="auto"/>
            <w:vAlign w:val="center"/>
            <w:hideMark/>
          </w:tcPr>
          <w:p w14:paraId="0F1051C6"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Wiener</w:t>
            </w:r>
          </w:p>
        </w:tc>
        <w:tc>
          <w:tcPr>
            <w:tcW w:w="2700" w:type="dxa"/>
            <w:tcBorders>
              <w:top w:val="nil"/>
              <w:left w:val="nil"/>
              <w:bottom w:val="single" w:sz="4" w:space="0" w:color="auto"/>
              <w:right w:val="single" w:sz="4" w:space="0" w:color="auto"/>
            </w:tcBorders>
            <w:shd w:val="clear" w:color="auto" w:fill="auto"/>
            <w:vAlign w:val="center"/>
            <w:hideMark/>
          </w:tcPr>
          <w:p w14:paraId="001DD04E"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noWrap/>
            <w:vAlign w:val="bottom"/>
            <w:hideMark/>
          </w:tcPr>
          <w:p w14:paraId="12CCFCBB"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2021-02-18</w:t>
            </w:r>
          </w:p>
        </w:tc>
        <w:tc>
          <w:tcPr>
            <w:tcW w:w="1180" w:type="dxa"/>
            <w:tcBorders>
              <w:top w:val="nil"/>
              <w:left w:val="nil"/>
              <w:bottom w:val="single" w:sz="4" w:space="0" w:color="auto"/>
              <w:right w:val="single" w:sz="4" w:space="0" w:color="auto"/>
            </w:tcBorders>
            <w:shd w:val="clear" w:color="auto" w:fill="auto"/>
            <w:vAlign w:val="center"/>
            <w:hideMark/>
          </w:tcPr>
          <w:p w14:paraId="5D0854D8"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0,00</w:t>
            </w:r>
          </w:p>
        </w:tc>
        <w:tc>
          <w:tcPr>
            <w:tcW w:w="920" w:type="dxa"/>
            <w:tcBorders>
              <w:top w:val="nil"/>
              <w:left w:val="nil"/>
              <w:bottom w:val="single" w:sz="4" w:space="0" w:color="auto"/>
              <w:right w:val="single" w:sz="4" w:space="0" w:color="auto"/>
            </w:tcBorders>
            <w:shd w:val="clear" w:color="auto" w:fill="auto"/>
            <w:vAlign w:val="center"/>
            <w:hideMark/>
          </w:tcPr>
          <w:p w14:paraId="23ABD28B"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3 000,00</w:t>
            </w:r>
          </w:p>
        </w:tc>
        <w:tc>
          <w:tcPr>
            <w:tcW w:w="2240" w:type="dxa"/>
            <w:tcBorders>
              <w:top w:val="nil"/>
              <w:left w:val="nil"/>
              <w:bottom w:val="single" w:sz="4" w:space="0" w:color="auto"/>
              <w:right w:val="single" w:sz="4" w:space="0" w:color="auto"/>
            </w:tcBorders>
            <w:shd w:val="clear" w:color="auto" w:fill="auto"/>
            <w:vAlign w:val="center"/>
            <w:hideMark/>
          </w:tcPr>
          <w:p w14:paraId="11B8F604" w14:textId="77777777" w:rsidR="00F30FD5" w:rsidRPr="00F30FD5" w:rsidRDefault="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zalanie pokoi</w:t>
            </w:r>
          </w:p>
        </w:tc>
        <w:tc>
          <w:tcPr>
            <w:tcW w:w="1500" w:type="dxa"/>
            <w:tcBorders>
              <w:top w:val="nil"/>
              <w:left w:val="nil"/>
              <w:bottom w:val="single" w:sz="4" w:space="0" w:color="auto"/>
              <w:right w:val="single" w:sz="4" w:space="0" w:color="auto"/>
            </w:tcBorders>
            <w:shd w:val="clear" w:color="auto" w:fill="auto"/>
            <w:noWrap/>
            <w:vAlign w:val="bottom"/>
            <w:hideMark/>
          </w:tcPr>
          <w:p w14:paraId="7FC2B0EB"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ZDP w Warszawie o/Świnoujście</w:t>
            </w:r>
          </w:p>
        </w:tc>
        <w:tc>
          <w:tcPr>
            <w:tcW w:w="1500" w:type="dxa"/>
            <w:tcBorders>
              <w:top w:val="nil"/>
              <w:left w:val="nil"/>
              <w:bottom w:val="single" w:sz="4" w:space="0" w:color="auto"/>
              <w:right w:val="single" w:sz="4" w:space="0" w:color="auto"/>
            </w:tcBorders>
            <w:shd w:val="clear" w:color="auto" w:fill="auto"/>
            <w:noWrap/>
            <w:vAlign w:val="bottom"/>
            <w:hideMark/>
          </w:tcPr>
          <w:p w14:paraId="6B0A33C9" w14:textId="77777777" w:rsidR="00F30FD5" w:rsidRPr="00F30FD5" w:rsidRDefault="00F30FD5" w:rsidP="00F30FD5">
            <w:pPr>
              <w:spacing w:after="0" w:line="240" w:lineRule="auto"/>
              <w:rPr>
                <w:rFonts w:eastAsia="Times New Roman"/>
                <w:color w:val="000000"/>
                <w:sz w:val="16"/>
                <w:szCs w:val="16"/>
                <w:lang w:eastAsia="pl-PL"/>
              </w:rPr>
            </w:pPr>
            <w:proofErr w:type="spellStart"/>
            <w:r w:rsidRPr="00F30FD5">
              <w:rPr>
                <w:rFonts w:eastAsia="Times New Roman"/>
                <w:color w:val="000000"/>
                <w:sz w:val="16"/>
                <w:szCs w:val="16"/>
                <w:lang w:eastAsia="pl-PL"/>
              </w:rPr>
              <w:t>ul.Sienkiewicza</w:t>
            </w:r>
            <w:proofErr w:type="spellEnd"/>
            <w:r w:rsidRPr="00F30FD5">
              <w:rPr>
                <w:rFonts w:eastAsia="Times New Roman"/>
                <w:color w:val="000000"/>
                <w:sz w:val="16"/>
                <w:szCs w:val="16"/>
                <w:lang w:eastAsia="pl-PL"/>
              </w:rPr>
              <w:t xml:space="preserve"> 18</w:t>
            </w:r>
          </w:p>
        </w:tc>
        <w:tc>
          <w:tcPr>
            <w:tcW w:w="1500" w:type="dxa"/>
            <w:tcBorders>
              <w:top w:val="nil"/>
              <w:left w:val="nil"/>
              <w:bottom w:val="single" w:sz="4" w:space="0" w:color="auto"/>
              <w:right w:val="single" w:sz="4" w:space="0" w:color="auto"/>
            </w:tcBorders>
            <w:shd w:val="clear" w:color="auto" w:fill="auto"/>
            <w:noWrap/>
            <w:vAlign w:val="bottom"/>
            <w:hideMark/>
          </w:tcPr>
          <w:p w14:paraId="01718F26"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72-600 Świnoujście</w:t>
            </w:r>
          </w:p>
        </w:tc>
      </w:tr>
      <w:tr w:rsidR="00F30FD5" w:rsidRPr="00F30FD5" w14:paraId="3BDC0FE3" w14:textId="77777777" w:rsidTr="009B2B78">
        <w:trPr>
          <w:trHeight w:val="465"/>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549A9E2D"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29</w:t>
            </w:r>
          </w:p>
        </w:tc>
        <w:tc>
          <w:tcPr>
            <w:tcW w:w="1500" w:type="dxa"/>
            <w:tcBorders>
              <w:top w:val="nil"/>
              <w:left w:val="nil"/>
              <w:bottom w:val="single" w:sz="4" w:space="0" w:color="auto"/>
              <w:right w:val="single" w:sz="4" w:space="0" w:color="auto"/>
            </w:tcBorders>
            <w:shd w:val="clear" w:color="auto" w:fill="auto"/>
            <w:vAlign w:val="center"/>
            <w:hideMark/>
          </w:tcPr>
          <w:p w14:paraId="4AB2F9B1"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Wiener</w:t>
            </w:r>
          </w:p>
        </w:tc>
        <w:tc>
          <w:tcPr>
            <w:tcW w:w="2700" w:type="dxa"/>
            <w:tcBorders>
              <w:top w:val="nil"/>
              <w:left w:val="nil"/>
              <w:bottom w:val="single" w:sz="4" w:space="0" w:color="auto"/>
              <w:right w:val="single" w:sz="4" w:space="0" w:color="auto"/>
            </w:tcBorders>
            <w:shd w:val="clear" w:color="auto" w:fill="auto"/>
            <w:vAlign w:val="center"/>
            <w:hideMark/>
          </w:tcPr>
          <w:p w14:paraId="4F21D0DE"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noWrap/>
            <w:vAlign w:val="bottom"/>
            <w:hideMark/>
          </w:tcPr>
          <w:p w14:paraId="5F56BF1F"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2021-03-01</w:t>
            </w:r>
          </w:p>
        </w:tc>
        <w:tc>
          <w:tcPr>
            <w:tcW w:w="1180" w:type="dxa"/>
            <w:tcBorders>
              <w:top w:val="nil"/>
              <w:left w:val="nil"/>
              <w:bottom w:val="single" w:sz="4" w:space="0" w:color="auto"/>
              <w:right w:val="single" w:sz="4" w:space="0" w:color="auto"/>
            </w:tcBorders>
            <w:shd w:val="clear" w:color="auto" w:fill="auto"/>
            <w:vAlign w:val="center"/>
            <w:hideMark/>
          </w:tcPr>
          <w:p w14:paraId="1DEEE660"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4 910,68</w:t>
            </w:r>
          </w:p>
        </w:tc>
        <w:tc>
          <w:tcPr>
            <w:tcW w:w="920" w:type="dxa"/>
            <w:tcBorders>
              <w:top w:val="nil"/>
              <w:left w:val="nil"/>
              <w:bottom w:val="single" w:sz="4" w:space="0" w:color="auto"/>
              <w:right w:val="single" w:sz="4" w:space="0" w:color="auto"/>
            </w:tcBorders>
            <w:shd w:val="clear" w:color="auto" w:fill="auto"/>
            <w:vAlign w:val="center"/>
            <w:hideMark/>
          </w:tcPr>
          <w:p w14:paraId="7108A9BE"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3 089,32</w:t>
            </w:r>
          </w:p>
        </w:tc>
        <w:tc>
          <w:tcPr>
            <w:tcW w:w="2240" w:type="dxa"/>
            <w:tcBorders>
              <w:top w:val="nil"/>
              <w:left w:val="nil"/>
              <w:bottom w:val="single" w:sz="4" w:space="0" w:color="auto"/>
              <w:right w:val="single" w:sz="4" w:space="0" w:color="auto"/>
            </w:tcBorders>
            <w:shd w:val="clear" w:color="auto" w:fill="auto"/>
            <w:vAlign w:val="center"/>
            <w:hideMark/>
          </w:tcPr>
          <w:p w14:paraId="7464D90E" w14:textId="77777777" w:rsidR="00F30FD5" w:rsidRPr="00F30FD5" w:rsidRDefault="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kradzież obróbek blacharskich i dewastacja</w:t>
            </w:r>
          </w:p>
        </w:tc>
        <w:tc>
          <w:tcPr>
            <w:tcW w:w="1500" w:type="dxa"/>
            <w:tcBorders>
              <w:top w:val="nil"/>
              <w:left w:val="nil"/>
              <w:bottom w:val="single" w:sz="4" w:space="0" w:color="auto"/>
              <w:right w:val="single" w:sz="4" w:space="0" w:color="auto"/>
            </w:tcBorders>
            <w:shd w:val="clear" w:color="auto" w:fill="auto"/>
            <w:noWrap/>
            <w:vAlign w:val="bottom"/>
            <w:hideMark/>
          </w:tcPr>
          <w:p w14:paraId="5BE7D1D0" w14:textId="77777777" w:rsidR="00F30FD5" w:rsidRPr="00F30FD5" w:rsidRDefault="00F30FD5" w:rsidP="00F30FD5">
            <w:pPr>
              <w:spacing w:after="0" w:line="240" w:lineRule="auto"/>
              <w:rPr>
                <w:rFonts w:eastAsia="Times New Roman"/>
                <w:color w:val="000000"/>
                <w:sz w:val="16"/>
                <w:szCs w:val="16"/>
                <w:lang w:eastAsia="pl-PL"/>
              </w:rPr>
            </w:pPr>
            <w:proofErr w:type="spellStart"/>
            <w:r w:rsidRPr="00F30FD5">
              <w:rPr>
                <w:rFonts w:eastAsia="Times New Roman"/>
                <w:color w:val="000000"/>
                <w:sz w:val="16"/>
                <w:szCs w:val="16"/>
                <w:lang w:eastAsia="pl-PL"/>
              </w:rPr>
              <w:t>DZiK</w:t>
            </w:r>
            <w:proofErr w:type="spellEnd"/>
            <w:r w:rsidRPr="00F30FD5">
              <w:rPr>
                <w:rFonts w:eastAsia="Times New Roman"/>
                <w:color w:val="000000"/>
                <w:sz w:val="16"/>
                <w:szCs w:val="16"/>
                <w:lang w:eastAsia="pl-PL"/>
              </w:rPr>
              <w:t xml:space="preserve"> w Jabłonnie</w:t>
            </w:r>
          </w:p>
        </w:tc>
        <w:tc>
          <w:tcPr>
            <w:tcW w:w="1500" w:type="dxa"/>
            <w:tcBorders>
              <w:top w:val="nil"/>
              <w:left w:val="nil"/>
              <w:bottom w:val="single" w:sz="4" w:space="0" w:color="auto"/>
              <w:right w:val="single" w:sz="4" w:space="0" w:color="auto"/>
            </w:tcBorders>
            <w:shd w:val="clear" w:color="auto" w:fill="auto"/>
            <w:noWrap/>
            <w:vAlign w:val="bottom"/>
            <w:hideMark/>
          </w:tcPr>
          <w:p w14:paraId="67690FC5"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ul. Modlińska 105</w:t>
            </w:r>
          </w:p>
        </w:tc>
        <w:tc>
          <w:tcPr>
            <w:tcW w:w="1500" w:type="dxa"/>
            <w:tcBorders>
              <w:top w:val="nil"/>
              <w:left w:val="nil"/>
              <w:bottom w:val="single" w:sz="4" w:space="0" w:color="auto"/>
              <w:right w:val="single" w:sz="4" w:space="0" w:color="auto"/>
            </w:tcBorders>
            <w:shd w:val="clear" w:color="auto" w:fill="auto"/>
            <w:noWrap/>
            <w:vAlign w:val="bottom"/>
            <w:hideMark/>
          </w:tcPr>
          <w:p w14:paraId="448EF865"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05-110 Jabłonna</w:t>
            </w:r>
          </w:p>
        </w:tc>
      </w:tr>
      <w:tr w:rsidR="00F30FD5" w:rsidRPr="00F30FD5" w14:paraId="0B12A539" w14:textId="77777777" w:rsidTr="009B2B78">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045A3F1A"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30</w:t>
            </w:r>
          </w:p>
        </w:tc>
        <w:tc>
          <w:tcPr>
            <w:tcW w:w="1500" w:type="dxa"/>
            <w:tcBorders>
              <w:top w:val="nil"/>
              <w:left w:val="nil"/>
              <w:bottom w:val="single" w:sz="4" w:space="0" w:color="auto"/>
              <w:right w:val="single" w:sz="4" w:space="0" w:color="auto"/>
            </w:tcBorders>
            <w:shd w:val="clear" w:color="auto" w:fill="auto"/>
            <w:vAlign w:val="center"/>
            <w:hideMark/>
          </w:tcPr>
          <w:p w14:paraId="15336E70"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Wiener</w:t>
            </w:r>
          </w:p>
        </w:tc>
        <w:tc>
          <w:tcPr>
            <w:tcW w:w="2700" w:type="dxa"/>
            <w:tcBorders>
              <w:top w:val="nil"/>
              <w:left w:val="nil"/>
              <w:bottom w:val="single" w:sz="4" w:space="0" w:color="auto"/>
              <w:right w:val="single" w:sz="4" w:space="0" w:color="auto"/>
            </w:tcBorders>
            <w:shd w:val="clear" w:color="auto" w:fill="auto"/>
            <w:vAlign w:val="center"/>
            <w:hideMark/>
          </w:tcPr>
          <w:p w14:paraId="712075AF"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noWrap/>
            <w:vAlign w:val="bottom"/>
            <w:hideMark/>
          </w:tcPr>
          <w:p w14:paraId="054FA0DB"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2021-03-23</w:t>
            </w:r>
          </w:p>
        </w:tc>
        <w:tc>
          <w:tcPr>
            <w:tcW w:w="1180" w:type="dxa"/>
            <w:tcBorders>
              <w:top w:val="nil"/>
              <w:left w:val="nil"/>
              <w:bottom w:val="single" w:sz="4" w:space="0" w:color="auto"/>
              <w:right w:val="single" w:sz="4" w:space="0" w:color="auto"/>
            </w:tcBorders>
            <w:shd w:val="clear" w:color="auto" w:fill="auto"/>
            <w:vAlign w:val="center"/>
            <w:hideMark/>
          </w:tcPr>
          <w:p w14:paraId="5ADAA2C9"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0,00</w:t>
            </w:r>
          </w:p>
        </w:tc>
        <w:tc>
          <w:tcPr>
            <w:tcW w:w="920" w:type="dxa"/>
            <w:tcBorders>
              <w:top w:val="nil"/>
              <w:left w:val="nil"/>
              <w:bottom w:val="single" w:sz="4" w:space="0" w:color="auto"/>
              <w:right w:val="single" w:sz="4" w:space="0" w:color="auto"/>
            </w:tcBorders>
            <w:shd w:val="clear" w:color="auto" w:fill="auto"/>
            <w:vAlign w:val="center"/>
            <w:hideMark/>
          </w:tcPr>
          <w:p w14:paraId="10A3DFD3"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6 000,00</w:t>
            </w:r>
          </w:p>
        </w:tc>
        <w:tc>
          <w:tcPr>
            <w:tcW w:w="2240" w:type="dxa"/>
            <w:tcBorders>
              <w:top w:val="nil"/>
              <w:left w:val="nil"/>
              <w:bottom w:val="single" w:sz="4" w:space="0" w:color="auto"/>
              <w:right w:val="single" w:sz="4" w:space="0" w:color="auto"/>
            </w:tcBorders>
            <w:shd w:val="clear" w:color="auto" w:fill="auto"/>
            <w:vAlign w:val="center"/>
            <w:hideMark/>
          </w:tcPr>
          <w:p w14:paraId="79CE5D38" w14:textId="77777777" w:rsidR="00F30FD5" w:rsidRPr="00F30FD5" w:rsidRDefault="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upadek tynku z sufitu</w:t>
            </w:r>
          </w:p>
        </w:tc>
        <w:tc>
          <w:tcPr>
            <w:tcW w:w="1500" w:type="dxa"/>
            <w:tcBorders>
              <w:top w:val="nil"/>
              <w:left w:val="nil"/>
              <w:bottom w:val="single" w:sz="4" w:space="0" w:color="auto"/>
              <w:right w:val="single" w:sz="4" w:space="0" w:color="auto"/>
            </w:tcBorders>
            <w:shd w:val="clear" w:color="auto" w:fill="auto"/>
            <w:vAlign w:val="center"/>
            <w:hideMark/>
          </w:tcPr>
          <w:p w14:paraId="7CDB16B1"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ZDP w Warszawie</w:t>
            </w:r>
          </w:p>
        </w:tc>
        <w:tc>
          <w:tcPr>
            <w:tcW w:w="1500" w:type="dxa"/>
            <w:tcBorders>
              <w:top w:val="nil"/>
              <w:left w:val="nil"/>
              <w:bottom w:val="single" w:sz="4" w:space="0" w:color="auto"/>
              <w:right w:val="single" w:sz="4" w:space="0" w:color="auto"/>
            </w:tcBorders>
            <w:shd w:val="clear" w:color="auto" w:fill="auto"/>
            <w:vAlign w:val="center"/>
            <w:hideMark/>
          </w:tcPr>
          <w:p w14:paraId="7C026D1F"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ul. Nowy Świat 72</w:t>
            </w:r>
          </w:p>
        </w:tc>
        <w:tc>
          <w:tcPr>
            <w:tcW w:w="1500" w:type="dxa"/>
            <w:tcBorders>
              <w:top w:val="nil"/>
              <w:left w:val="nil"/>
              <w:bottom w:val="single" w:sz="4" w:space="0" w:color="auto"/>
              <w:right w:val="single" w:sz="4" w:space="0" w:color="auto"/>
            </w:tcBorders>
            <w:shd w:val="clear" w:color="auto" w:fill="auto"/>
            <w:vAlign w:val="center"/>
            <w:hideMark/>
          </w:tcPr>
          <w:p w14:paraId="042142F7"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Warszawa</w:t>
            </w:r>
          </w:p>
        </w:tc>
      </w:tr>
      <w:tr w:rsidR="00F30FD5" w:rsidRPr="00F30FD5" w14:paraId="2244F37D" w14:textId="77777777" w:rsidTr="009B2B78">
        <w:trPr>
          <w:trHeight w:val="465"/>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6559249E"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31</w:t>
            </w:r>
          </w:p>
        </w:tc>
        <w:tc>
          <w:tcPr>
            <w:tcW w:w="1500" w:type="dxa"/>
            <w:tcBorders>
              <w:top w:val="nil"/>
              <w:left w:val="nil"/>
              <w:bottom w:val="single" w:sz="4" w:space="0" w:color="auto"/>
              <w:right w:val="single" w:sz="4" w:space="0" w:color="auto"/>
            </w:tcBorders>
            <w:shd w:val="clear" w:color="auto" w:fill="auto"/>
            <w:vAlign w:val="center"/>
            <w:hideMark/>
          </w:tcPr>
          <w:p w14:paraId="27DEA1FC"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Wiener</w:t>
            </w:r>
          </w:p>
        </w:tc>
        <w:tc>
          <w:tcPr>
            <w:tcW w:w="2700" w:type="dxa"/>
            <w:tcBorders>
              <w:top w:val="nil"/>
              <w:left w:val="nil"/>
              <w:bottom w:val="single" w:sz="4" w:space="0" w:color="auto"/>
              <w:right w:val="single" w:sz="4" w:space="0" w:color="auto"/>
            </w:tcBorders>
            <w:shd w:val="clear" w:color="auto" w:fill="auto"/>
            <w:vAlign w:val="center"/>
            <w:hideMark/>
          </w:tcPr>
          <w:p w14:paraId="22F8F932"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noWrap/>
            <w:vAlign w:val="bottom"/>
            <w:hideMark/>
          </w:tcPr>
          <w:p w14:paraId="447CB2EE"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2021-04-16</w:t>
            </w:r>
          </w:p>
        </w:tc>
        <w:tc>
          <w:tcPr>
            <w:tcW w:w="1180" w:type="dxa"/>
            <w:tcBorders>
              <w:top w:val="nil"/>
              <w:left w:val="nil"/>
              <w:bottom w:val="single" w:sz="4" w:space="0" w:color="auto"/>
              <w:right w:val="single" w:sz="4" w:space="0" w:color="auto"/>
            </w:tcBorders>
            <w:shd w:val="clear" w:color="auto" w:fill="auto"/>
            <w:vAlign w:val="center"/>
            <w:hideMark/>
          </w:tcPr>
          <w:p w14:paraId="7EE91E09"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0,00</w:t>
            </w:r>
          </w:p>
        </w:tc>
        <w:tc>
          <w:tcPr>
            <w:tcW w:w="920" w:type="dxa"/>
            <w:tcBorders>
              <w:top w:val="nil"/>
              <w:left w:val="nil"/>
              <w:bottom w:val="single" w:sz="4" w:space="0" w:color="auto"/>
              <w:right w:val="single" w:sz="4" w:space="0" w:color="auto"/>
            </w:tcBorders>
            <w:shd w:val="clear" w:color="auto" w:fill="auto"/>
            <w:vAlign w:val="center"/>
            <w:hideMark/>
          </w:tcPr>
          <w:p w14:paraId="50324DB5"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11 000,00</w:t>
            </w:r>
          </w:p>
        </w:tc>
        <w:tc>
          <w:tcPr>
            <w:tcW w:w="2240" w:type="dxa"/>
            <w:tcBorders>
              <w:top w:val="nil"/>
              <w:left w:val="nil"/>
              <w:bottom w:val="single" w:sz="4" w:space="0" w:color="auto"/>
              <w:right w:val="single" w:sz="4" w:space="0" w:color="auto"/>
            </w:tcBorders>
            <w:shd w:val="clear" w:color="auto" w:fill="auto"/>
            <w:vAlign w:val="center"/>
            <w:hideMark/>
          </w:tcPr>
          <w:p w14:paraId="34DBFE22" w14:textId="77777777" w:rsidR="00F30FD5" w:rsidRPr="00F30FD5" w:rsidRDefault="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kradzież (z włamaniem) sprzętu gospodarczego</w:t>
            </w:r>
          </w:p>
        </w:tc>
        <w:tc>
          <w:tcPr>
            <w:tcW w:w="1500" w:type="dxa"/>
            <w:tcBorders>
              <w:top w:val="nil"/>
              <w:left w:val="nil"/>
              <w:bottom w:val="single" w:sz="4" w:space="0" w:color="auto"/>
              <w:right w:val="single" w:sz="4" w:space="0" w:color="auto"/>
            </w:tcBorders>
            <w:shd w:val="clear" w:color="auto" w:fill="auto"/>
            <w:noWrap/>
            <w:vAlign w:val="bottom"/>
            <w:hideMark/>
          </w:tcPr>
          <w:p w14:paraId="76B12EF9" w14:textId="77777777" w:rsidR="00F30FD5" w:rsidRPr="00F30FD5" w:rsidRDefault="00F30FD5" w:rsidP="00F30FD5">
            <w:pPr>
              <w:spacing w:after="0" w:line="240" w:lineRule="auto"/>
              <w:rPr>
                <w:rFonts w:eastAsia="Times New Roman"/>
                <w:color w:val="000000"/>
                <w:sz w:val="16"/>
                <w:szCs w:val="16"/>
                <w:lang w:eastAsia="pl-PL"/>
              </w:rPr>
            </w:pPr>
            <w:proofErr w:type="spellStart"/>
            <w:r w:rsidRPr="00F30FD5">
              <w:rPr>
                <w:rFonts w:eastAsia="Times New Roman"/>
                <w:color w:val="000000"/>
                <w:sz w:val="16"/>
                <w:szCs w:val="16"/>
                <w:lang w:eastAsia="pl-PL"/>
              </w:rPr>
              <w:t>DZiK</w:t>
            </w:r>
            <w:proofErr w:type="spellEnd"/>
            <w:r w:rsidRPr="00F30FD5">
              <w:rPr>
                <w:rFonts w:eastAsia="Times New Roman"/>
                <w:color w:val="000000"/>
                <w:sz w:val="16"/>
                <w:szCs w:val="16"/>
                <w:lang w:eastAsia="pl-PL"/>
              </w:rPr>
              <w:t xml:space="preserve"> w Jabłonnie</w:t>
            </w:r>
          </w:p>
        </w:tc>
        <w:tc>
          <w:tcPr>
            <w:tcW w:w="1500" w:type="dxa"/>
            <w:tcBorders>
              <w:top w:val="nil"/>
              <w:left w:val="nil"/>
              <w:bottom w:val="single" w:sz="4" w:space="0" w:color="auto"/>
              <w:right w:val="single" w:sz="4" w:space="0" w:color="auto"/>
            </w:tcBorders>
            <w:shd w:val="clear" w:color="auto" w:fill="auto"/>
            <w:noWrap/>
            <w:vAlign w:val="bottom"/>
            <w:hideMark/>
          </w:tcPr>
          <w:p w14:paraId="0663F162"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ul. Modlińska 105</w:t>
            </w:r>
          </w:p>
        </w:tc>
        <w:tc>
          <w:tcPr>
            <w:tcW w:w="1500" w:type="dxa"/>
            <w:tcBorders>
              <w:top w:val="nil"/>
              <w:left w:val="nil"/>
              <w:bottom w:val="single" w:sz="4" w:space="0" w:color="auto"/>
              <w:right w:val="single" w:sz="4" w:space="0" w:color="auto"/>
            </w:tcBorders>
            <w:shd w:val="clear" w:color="auto" w:fill="auto"/>
            <w:noWrap/>
            <w:vAlign w:val="bottom"/>
            <w:hideMark/>
          </w:tcPr>
          <w:p w14:paraId="432FF7DF"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05-110 Jabłonna</w:t>
            </w:r>
          </w:p>
        </w:tc>
      </w:tr>
      <w:tr w:rsidR="00F30FD5" w:rsidRPr="00F30FD5" w14:paraId="719EF56A" w14:textId="77777777" w:rsidTr="009B2B78">
        <w:trPr>
          <w:trHeight w:val="465"/>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4A3DD535"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32</w:t>
            </w:r>
          </w:p>
        </w:tc>
        <w:tc>
          <w:tcPr>
            <w:tcW w:w="1500" w:type="dxa"/>
            <w:tcBorders>
              <w:top w:val="nil"/>
              <w:left w:val="nil"/>
              <w:bottom w:val="single" w:sz="4" w:space="0" w:color="auto"/>
              <w:right w:val="single" w:sz="4" w:space="0" w:color="auto"/>
            </w:tcBorders>
            <w:shd w:val="clear" w:color="auto" w:fill="auto"/>
            <w:vAlign w:val="center"/>
            <w:hideMark/>
          </w:tcPr>
          <w:p w14:paraId="41292114"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Wiener</w:t>
            </w:r>
          </w:p>
        </w:tc>
        <w:tc>
          <w:tcPr>
            <w:tcW w:w="2700" w:type="dxa"/>
            <w:tcBorders>
              <w:top w:val="nil"/>
              <w:left w:val="nil"/>
              <w:bottom w:val="single" w:sz="4" w:space="0" w:color="auto"/>
              <w:right w:val="single" w:sz="4" w:space="0" w:color="auto"/>
            </w:tcBorders>
            <w:shd w:val="clear" w:color="auto" w:fill="auto"/>
            <w:vAlign w:val="center"/>
            <w:hideMark/>
          </w:tcPr>
          <w:p w14:paraId="61E6D966"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noWrap/>
            <w:vAlign w:val="bottom"/>
            <w:hideMark/>
          </w:tcPr>
          <w:p w14:paraId="702F15CA"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2021-04-17</w:t>
            </w:r>
          </w:p>
        </w:tc>
        <w:tc>
          <w:tcPr>
            <w:tcW w:w="1180" w:type="dxa"/>
            <w:tcBorders>
              <w:top w:val="nil"/>
              <w:left w:val="nil"/>
              <w:bottom w:val="single" w:sz="4" w:space="0" w:color="auto"/>
              <w:right w:val="single" w:sz="4" w:space="0" w:color="auto"/>
            </w:tcBorders>
            <w:shd w:val="clear" w:color="auto" w:fill="auto"/>
            <w:vAlign w:val="center"/>
            <w:hideMark/>
          </w:tcPr>
          <w:p w14:paraId="5963CA43"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0,00</w:t>
            </w:r>
          </w:p>
        </w:tc>
        <w:tc>
          <w:tcPr>
            <w:tcW w:w="920" w:type="dxa"/>
            <w:tcBorders>
              <w:top w:val="nil"/>
              <w:left w:val="nil"/>
              <w:bottom w:val="single" w:sz="4" w:space="0" w:color="auto"/>
              <w:right w:val="single" w:sz="4" w:space="0" w:color="auto"/>
            </w:tcBorders>
            <w:shd w:val="clear" w:color="auto" w:fill="auto"/>
            <w:vAlign w:val="center"/>
            <w:hideMark/>
          </w:tcPr>
          <w:p w14:paraId="64534B1F"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12 000,00</w:t>
            </w:r>
          </w:p>
        </w:tc>
        <w:tc>
          <w:tcPr>
            <w:tcW w:w="2240" w:type="dxa"/>
            <w:tcBorders>
              <w:top w:val="nil"/>
              <w:left w:val="nil"/>
              <w:bottom w:val="single" w:sz="4" w:space="0" w:color="auto"/>
              <w:right w:val="single" w:sz="4" w:space="0" w:color="auto"/>
            </w:tcBorders>
            <w:shd w:val="clear" w:color="auto" w:fill="auto"/>
            <w:vAlign w:val="center"/>
            <w:hideMark/>
          </w:tcPr>
          <w:p w14:paraId="6A75DBD8" w14:textId="77777777" w:rsidR="00F30FD5" w:rsidRPr="00F30FD5" w:rsidRDefault="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kradzież (z włamaniem) przedłużaczy siłowych</w:t>
            </w:r>
          </w:p>
        </w:tc>
        <w:tc>
          <w:tcPr>
            <w:tcW w:w="1500" w:type="dxa"/>
            <w:tcBorders>
              <w:top w:val="nil"/>
              <w:left w:val="nil"/>
              <w:bottom w:val="single" w:sz="4" w:space="0" w:color="auto"/>
              <w:right w:val="single" w:sz="4" w:space="0" w:color="auto"/>
            </w:tcBorders>
            <w:shd w:val="clear" w:color="auto" w:fill="auto"/>
            <w:noWrap/>
            <w:vAlign w:val="bottom"/>
            <w:hideMark/>
          </w:tcPr>
          <w:p w14:paraId="467FE9C6" w14:textId="77777777" w:rsidR="00F30FD5" w:rsidRPr="00F30FD5" w:rsidRDefault="00F30FD5" w:rsidP="00F30FD5">
            <w:pPr>
              <w:spacing w:after="0" w:line="240" w:lineRule="auto"/>
              <w:rPr>
                <w:rFonts w:eastAsia="Times New Roman"/>
                <w:color w:val="000000"/>
                <w:sz w:val="16"/>
                <w:szCs w:val="16"/>
                <w:lang w:eastAsia="pl-PL"/>
              </w:rPr>
            </w:pPr>
            <w:proofErr w:type="spellStart"/>
            <w:r w:rsidRPr="00F30FD5">
              <w:rPr>
                <w:rFonts w:eastAsia="Times New Roman"/>
                <w:color w:val="000000"/>
                <w:sz w:val="16"/>
                <w:szCs w:val="16"/>
                <w:lang w:eastAsia="pl-PL"/>
              </w:rPr>
              <w:t>DZiK</w:t>
            </w:r>
            <w:proofErr w:type="spellEnd"/>
            <w:r w:rsidRPr="00F30FD5">
              <w:rPr>
                <w:rFonts w:eastAsia="Times New Roman"/>
                <w:color w:val="000000"/>
                <w:sz w:val="16"/>
                <w:szCs w:val="16"/>
                <w:lang w:eastAsia="pl-PL"/>
              </w:rPr>
              <w:t xml:space="preserve"> w Jabłonnie</w:t>
            </w:r>
          </w:p>
        </w:tc>
        <w:tc>
          <w:tcPr>
            <w:tcW w:w="1500" w:type="dxa"/>
            <w:tcBorders>
              <w:top w:val="nil"/>
              <w:left w:val="nil"/>
              <w:bottom w:val="single" w:sz="4" w:space="0" w:color="auto"/>
              <w:right w:val="single" w:sz="4" w:space="0" w:color="auto"/>
            </w:tcBorders>
            <w:shd w:val="clear" w:color="auto" w:fill="auto"/>
            <w:noWrap/>
            <w:vAlign w:val="bottom"/>
            <w:hideMark/>
          </w:tcPr>
          <w:p w14:paraId="343837E2"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ul. Modlińska 105</w:t>
            </w:r>
          </w:p>
        </w:tc>
        <w:tc>
          <w:tcPr>
            <w:tcW w:w="1500" w:type="dxa"/>
            <w:tcBorders>
              <w:top w:val="nil"/>
              <w:left w:val="nil"/>
              <w:bottom w:val="single" w:sz="4" w:space="0" w:color="auto"/>
              <w:right w:val="single" w:sz="4" w:space="0" w:color="auto"/>
            </w:tcBorders>
            <w:shd w:val="clear" w:color="auto" w:fill="auto"/>
            <w:noWrap/>
            <w:vAlign w:val="bottom"/>
            <w:hideMark/>
          </w:tcPr>
          <w:p w14:paraId="6BC4A29B"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05-110 Jabłonna</w:t>
            </w:r>
          </w:p>
        </w:tc>
      </w:tr>
      <w:tr w:rsidR="00F30FD5" w:rsidRPr="00F30FD5" w14:paraId="6ED672E3" w14:textId="77777777" w:rsidTr="009B2B78">
        <w:trPr>
          <w:trHeight w:val="69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7A39CCEE"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33</w:t>
            </w:r>
          </w:p>
        </w:tc>
        <w:tc>
          <w:tcPr>
            <w:tcW w:w="1500" w:type="dxa"/>
            <w:tcBorders>
              <w:top w:val="nil"/>
              <w:left w:val="nil"/>
              <w:bottom w:val="single" w:sz="4" w:space="0" w:color="auto"/>
              <w:right w:val="single" w:sz="4" w:space="0" w:color="auto"/>
            </w:tcBorders>
            <w:shd w:val="clear" w:color="auto" w:fill="auto"/>
            <w:vAlign w:val="center"/>
            <w:hideMark/>
          </w:tcPr>
          <w:p w14:paraId="1677B62F"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Wiener</w:t>
            </w:r>
          </w:p>
        </w:tc>
        <w:tc>
          <w:tcPr>
            <w:tcW w:w="2700" w:type="dxa"/>
            <w:tcBorders>
              <w:top w:val="nil"/>
              <w:left w:val="nil"/>
              <w:bottom w:val="single" w:sz="4" w:space="0" w:color="auto"/>
              <w:right w:val="single" w:sz="4" w:space="0" w:color="auto"/>
            </w:tcBorders>
            <w:shd w:val="clear" w:color="auto" w:fill="auto"/>
            <w:vAlign w:val="center"/>
            <w:hideMark/>
          </w:tcPr>
          <w:p w14:paraId="0994D5F6"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mienie od zdarzeń losowych</w:t>
            </w:r>
          </w:p>
        </w:tc>
        <w:tc>
          <w:tcPr>
            <w:tcW w:w="920" w:type="dxa"/>
            <w:tcBorders>
              <w:top w:val="nil"/>
              <w:left w:val="nil"/>
              <w:bottom w:val="single" w:sz="4" w:space="0" w:color="auto"/>
              <w:right w:val="single" w:sz="4" w:space="0" w:color="auto"/>
            </w:tcBorders>
            <w:shd w:val="clear" w:color="auto" w:fill="auto"/>
            <w:noWrap/>
            <w:vAlign w:val="bottom"/>
            <w:hideMark/>
          </w:tcPr>
          <w:p w14:paraId="2DE0EA47"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2021-04-19</w:t>
            </w:r>
          </w:p>
        </w:tc>
        <w:tc>
          <w:tcPr>
            <w:tcW w:w="1180" w:type="dxa"/>
            <w:tcBorders>
              <w:top w:val="nil"/>
              <w:left w:val="nil"/>
              <w:bottom w:val="single" w:sz="4" w:space="0" w:color="auto"/>
              <w:right w:val="single" w:sz="4" w:space="0" w:color="auto"/>
            </w:tcBorders>
            <w:shd w:val="clear" w:color="auto" w:fill="auto"/>
            <w:vAlign w:val="center"/>
            <w:hideMark/>
          </w:tcPr>
          <w:p w14:paraId="28886A34"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1 100,00</w:t>
            </w:r>
          </w:p>
        </w:tc>
        <w:tc>
          <w:tcPr>
            <w:tcW w:w="920" w:type="dxa"/>
            <w:tcBorders>
              <w:top w:val="nil"/>
              <w:left w:val="nil"/>
              <w:bottom w:val="single" w:sz="4" w:space="0" w:color="auto"/>
              <w:right w:val="single" w:sz="4" w:space="0" w:color="auto"/>
            </w:tcBorders>
            <w:shd w:val="clear" w:color="auto" w:fill="auto"/>
            <w:vAlign w:val="center"/>
            <w:hideMark/>
          </w:tcPr>
          <w:p w14:paraId="145F2083"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0,00</w:t>
            </w:r>
          </w:p>
        </w:tc>
        <w:tc>
          <w:tcPr>
            <w:tcW w:w="2240" w:type="dxa"/>
            <w:tcBorders>
              <w:top w:val="nil"/>
              <w:left w:val="nil"/>
              <w:bottom w:val="single" w:sz="4" w:space="0" w:color="auto"/>
              <w:right w:val="single" w:sz="4" w:space="0" w:color="auto"/>
            </w:tcBorders>
            <w:shd w:val="clear" w:color="auto" w:fill="auto"/>
            <w:vAlign w:val="center"/>
            <w:hideMark/>
          </w:tcPr>
          <w:p w14:paraId="206F1057" w14:textId="77777777" w:rsidR="00F30FD5" w:rsidRPr="00F30FD5" w:rsidRDefault="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uszkodzenie bramy przez niezidentyfikowanego sprawcę</w:t>
            </w:r>
          </w:p>
        </w:tc>
        <w:tc>
          <w:tcPr>
            <w:tcW w:w="1500" w:type="dxa"/>
            <w:tcBorders>
              <w:top w:val="nil"/>
              <w:left w:val="nil"/>
              <w:bottom w:val="single" w:sz="4" w:space="0" w:color="auto"/>
              <w:right w:val="single" w:sz="4" w:space="0" w:color="auto"/>
            </w:tcBorders>
            <w:shd w:val="clear" w:color="auto" w:fill="auto"/>
            <w:noWrap/>
            <w:vAlign w:val="bottom"/>
            <w:hideMark/>
          </w:tcPr>
          <w:p w14:paraId="5FD2AFC5"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O/Gdańsk</w:t>
            </w:r>
          </w:p>
        </w:tc>
        <w:tc>
          <w:tcPr>
            <w:tcW w:w="1500" w:type="dxa"/>
            <w:tcBorders>
              <w:top w:val="nil"/>
              <w:left w:val="nil"/>
              <w:bottom w:val="single" w:sz="4" w:space="0" w:color="auto"/>
              <w:right w:val="single" w:sz="4" w:space="0" w:color="auto"/>
            </w:tcBorders>
            <w:shd w:val="clear" w:color="auto" w:fill="auto"/>
            <w:vAlign w:val="center"/>
            <w:hideMark/>
          </w:tcPr>
          <w:p w14:paraId="30AE146D"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ul. Jaśkowa Dolina 31</w:t>
            </w:r>
          </w:p>
        </w:tc>
        <w:tc>
          <w:tcPr>
            <w:tcW w:w="1500" w:type="dxa"/>
            <w:tcBorders>
              <w:top w:val="nil"/>
              <w:left w:val="nil"/>
              <w:bottom w:val="single" w:sz="4" w:space="0" w:color="auto"/>
              <w:right w:val="single" w:sz="4" w:space="0" w:color="auto"/>
            </w:tcBorders>
            <w:shd w:val="clear" w:color="auto" w:fill="auto"/>
            <w:vAlign w:val="center"/>
            <w:hideMark/>
          </w:tcPr>
          <w:p w14:paraId="215256BE"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Gdańsk</w:t>
            </w:r>
          </w:p>
        </w:tc>
      </w:tr>
      <w:tr w:rsidR="00F30FD5" w:rsidRPr="00F30FD5" w14:paraId="03F784BF" w14:textId="77777777" w:rsidTr="009B2B78">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340273B0"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34</w:t>
            </w:r>
          </w:p>
        </w:tc>
        <w:tc>
          <w:tcPr>
            <w:tcW w:w="1500" w:type="dxa"/>
            <w:tcBorders>
              <w:top w:val="nil"/>
              <w:left w:val="nil"/>
              <w:bottom w:val="single" w:sz="4" w:space="0" w:color="auto"/>
              <w:right w:val="single" w:sz="4" w:space="0" w:color="auto"/>
            </w:tcBorders>
            <w:shd w:val="clear" w:color="auto" w:fill="auto"/>
            <w:vAlign w:val="center"/>
            <w:hideMark/>
          </w:tcPr>
          <w:p w14:paraId="5D1CFF47"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Wiener</w:t>
            </w:r>
          </w:p>
        </w:tc>
        <w:tc>
          <w:tcPr>
            <w:tcW w:w="2700" w:type="dxa"/>
            <w:tcBorders>
              <w:top w:val="nil"/>
              <w:left w:val="nil"/>
              <w:bottom w:val="single" w:sz="4" w:space="0" w:color="auto"/>
              <w:right w:val="single" w:sz="4" w:space="0" w:color="auto"/>
            </w:tcBorders>
            <w:shd w:val="clear" w:color="auto" w:fill="auto"/>
            <w:vAlign w:val="center"/>
            <w:hideMark/>
          </w:tcPr>
          <w:p w14:paraId="3C7A268D"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ubezpieczenie EEI</w:t>
            </w:r>
          </w:p>
        </w:tc>
        <w:tc>
          <w:tcPr>
            <w:tcW w:w="920" w:type="dxa"/>
            <w:tcBorders>
              <w:top w:val="nil"/>
              <w:left w:val="nil"/>
              <w:bottom w:val="single" w:sz="4" w:space="0" w:color="auto"/>
              <w:right w:val="single" w:sz="4" w:space="0" w:color="auto"/>
            </w:tcBorders>
            <w:shd w:val="clear" w:color="auto" w:fill="auto"/>
            <w:noWrap/>
            <w:vAlign w:val="bottom"/>
            <w:hideMark/>
          </w:tcPr>
          <w:p w14:paraId="3525CE4F"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2021-03-23</w:t>
            </w:r>
          </w:p>
        </w:tc>
        <w:tc>
          <w:tcPr>
            <w:tcW w:w="1180" w:type="dxa"/>
            <w:tcBorders>
              <w:top w:val="nil"/>
              <w:left w:val="nil"/>
              <w:bottom w:val="single" w:sz="4" w:space="0" w:color="auto"/>
              <w:right w:val="single" w:sz="4" w:space="0" w:color="auto"/>
            </w:tcBorders>
            <w:shd w:val="clear" w:color="auto" w:fill="auto"/>
            <w:vAlign w:val="center"/>
            <w:hideMark/>
          </w:tcPr>
          <w:p w14:paraId="0668736F"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0,00</w:t>
            </w:r>
          </w:p>
        </w:tc>
        <w:tc>
          <w:tcPr>
            <w:tcW w:w="920" w:type="dxa"/>
            <w:tcBorders>
              <w:top w:val="nil"/>
              <w:left w:val="nil"/>
              <w:bottom w:val="single" w:sz="4" w:space="0" w:color="auto"/>
              <w:right w:val="single" w:sz="4" w:space="0" w:color="auto"/>
            </w:tcBorders>
            <w:shd w:val="clear" w:color="auto" w:fill="auto"/>
            <w:vAlign w:val="center"/>
            <w:hideMark/>
          </w:tcPr>
          <w:p w14:paraId="70212EC8"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7 000,00</w:t>
            </w:r>
          </w:p>
        </w:tc>
        <w:tc>
          <w:tcPr>
            <w:tcW w:w="2240" w:type="dxa"/>
            <w:tcBorders>
              <w:top w:val="nil"/>
              <w:left w:val="nil"/>
              <w:bottom w:val="single" w:sz="4" w:space="0" w:color="auto"/>
              <w:right w:val="single" w:sz="4" w:space="0" w:color="auto"/>
            </w:tcBorders>
            <w:shd w:val="clear" w:color="auto" w:fill="auto"/>
            <w:vAlign w:val="center"/>
            <w:hideMark/>
          </w:tcPr>
          <w:p w14:paraId="440C971B" w14:textId="77777777" w:rsidR="00F30FD5" w:rsidRPr="00F30FD5" w:rsidRDefault="00F30FD5">
            <w:pPr>
              <w:spacing w:after="0" w:line="240" w:lineRule="auto"/>
              <w:rPr>
                <w:rFonts w:eastAsia="Times New Roman"/>
                <w:color w:val="000000"/>
                <w:sz w:val="16"/>
                <w:szCs w:val="16"/>
                <w:lang w:eastAsia="pl-PL"/>
              </w:rPr>
            </w:pPr>
            <w:r>
              <w:rPr>
                <w:rFonts w:eastAsia="Times New Roman"/>
                <w:color w:val="000000"/>
                <w:sz w:val="16"/>
                <w:szCs w:val="16"/>
                <w:lang w:eastAsia="pl-PL"/>
              </w:rPr>
              <w:t>upadek tynku z su</w:t>
            </w:r>
            <w:r w:rsidRPr="00F30FD5">
              <w:rPr>
                <w:rFonts w:eastAsia="Times New Roman"/>
                <w:color w:val="000000"/>
                <w:sz w:val="16"/>
                <w:szCs w:val="16"/>
                <w:lang w:eastAsia="pl-PL"/>
              </w:rPr>
              <w:t>fitu</w:t>
            </w:r>
          </w:p>
        </w:tc>
        <w:tc>
          <w:tcPr>
            <w:tcW w:w="1500" w:type="dxa"/>
            <w:tcBorders>
              <w:top w:val="nil"/>
              <w:left w:val="nil"/>
              <w:bottom w:val="single" w:sz="4" w:space="0" w:color="auto"/>
              <w:right w:val="single" w:sz="4" w:space="0" w:color="auto"/>
            </w:tcBorders>
            <w:shd w:val="clear" w:color="auto" w:fill="auto"/>
            <w:vAlign w:val="center"/>
            <w:hideMark/>
          </w:tcPr>
          <w:p w14:paraId="320DC8BE"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ZDP w Warszawie</w:t>
            </w:r>
          </w:p>
        </w:tc>
        <w:tc>
          <w:tcPr>
            <w:tcW w:w="1500" w:type="dxa"/>
            <w:tcBorders>
              <w:top w:val="nil"/>
              <w:left w:val="nil"/>
              <w:bottom w:val="single" w:sz="4" w:space="0" w:color="auto"/>
              <w:right w:val="single" w:sz="4" w:space="0" w:color="auto"/>
            </w:tcBorders>
            <w:shd w:val="clear" w:color="auto" w:fill="auto"/>
            <w:vAlign w:val="center"/>
            <w:hideMark/>
          </w:tcPr>
          <w:p w14:paraId="55DAE402"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ul. Nowy Świat 72</w:t>
            </w:r>
          </w:p>
        </w:tc>
        <w:tc>
          <w:tcPr>
            <w:tcW w:w="1500" w:type="dxa"/>
            <w:tcBorders>
              <w:top w:val="nil"/>
              <w:left w:val="nil"/>
              <w:bottom w:val="single" w:sz="4" w:space="0" w:color="auto"/>
              <w:right w:val="single" w:sz="4" w:space="0" w:color="auto"/>
            </w:tcBorders>
            <w:shd w:val="clear" w:color="auto" w:fill="auto"/>
            <w:vAlign w:val="center"/>
            <w:hideMark/>
          </w:tcPr>
          <w:p w14:paraId="496A0967"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Warszawa</w:t>
            </w:r>
          </w:p>
        </w:tc>
      </w:tr>
      <w:tr w:rsidR="00F30FD5" w:rsidRPr="00F30FD5" w14:paraId="67F5BE85" w14:textId="77777777" w:rsidTr="009B2B78">
        <w:trPr>
          <w:trHeight w:val="450"/>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49AC3C13"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35</w:t>
            </w:r>
          </w:p>
        </w:tc>
        <w:tc>
          <w:tcPr>
            <w:tcW w:w="1500" w:type="dxa"/>
            <w:tcBorders>
              <w:top w:val="nil"/>
              <w:left w:val="nil"/>
              <w:bottom w:val="single" w:sz="4" w:space="0" w:color="auto"/>
              <w:right w:val="single" w:sz="4" w:space="0" w:color="auto"/>
            </w:tcBorders>
            <w:shd w:val="clear" w:color="auto" w:fill="auto"/>
            <w:vAlign w:val="center"/>
            <w:hideMark/>
          </w:tcPr>
          <w:p w14:paraId="6F897094"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Wiener</w:t>
            </w:r>
          </w:p>
        </w:tc>
        <w:tc>
          <w:tcPr>
            <w:tcW w:w="2700" w:type="dxa"/>
            <w:tcBorders>
              <w:top w:val="nil"/>
              <w:left w:val="nil"/>
              <w:bottom w:val="single" w:sz="4" w:space="0" w:color="auto"/>
              <w:right w:val="single" w:sz="4" w:space="0" w:color="auto"/>
            </w:tcBorders>
            <w:shd w:val="clear" w:color="auto" w:fill="auto"/>
            <w:vAlign w:val="center"/>
            <w:hideMark/>
          </w:tcPr>
          <w:p w14:paraId="06B0C924"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ogólne OC</w:t>
            </w:r>
          </w:p>
        </w:tc>
        <w:tc>
          <w:tcPr>
            <w:tcW w:w="920" w:type="dxa"/>
            <w:tcBorders>
              <w:top w:val="nil"/>
              <w:left w:val="nil"/>
              <w:bottom w:val="single" w:sz="4" w:space="0" w:color="auto"/>
              <w:right w:val="single" w:sz="4" w:space="0" w:color="auto"/>
            </w:tcBorders>
            <w:shd w:val="clear" w:color="auto" w:fill="auto"/>
            <w:noWrap/>
            <w:vAlign w:val="bottom"/>
            <w:hideMark/>
          </w:tcPr>
          <w:p w14:paraId="472128CB"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2020-10-27</w:t>
            </w:r>
          </w:p>
        </w:tc>
        <w:tc>
          <w:tcPr>
            <w:tcW w:w="1180" w:type="dxa"/>
            <w:tcBorders>
              <w:top w:val="nil"/>
              <w:left w:val="nil"/>
              <w:bottom w:val="single" w:sz="4" w:space="0" w:color="auto"/>
              <w:right w:val="single" w:sz="4" w:space="0" w:color="auto"/>
            </w:tcBorders>
            <w:shd w:val="clear" w:color="auto" w:fill="auto"/>
            <w:vAlign w:val="center"/>
            <w:hideMark/>
          </w:tcPr>
          <w:p w14:paraId="5E26CEDB"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1 500,00</w:t>
            </w:r>
          </w:p>
        </w:tc>
        <w:tc>
          <w:tcPr>
            <w:tcW w:w="920" w:type="dxa"/>
            <w:tcBorders>
              <w:top w:val="nil"/>
              <w:left w:val="nil"/>
              <w:bottom w:val="single" w:sz="4" w:space="0" w:color="auto"/>
              <w:right w:val="single" w:sz="4" w:space="0" w:color="auto"/>
            </w:tcBorders>
            <w:shd w:val="clear" w:color="auto" w:fill="auto"/>
            <w:vAlign w:val="center"/>
            <w:hideMark/>
          </w:tcPr>
          <w:p w14:paraId="11DAA2F8" w14:textId="77777777" w:rsidR="00F30FD5" w:rsidRPr="00F30FD5" w:rsidRDefault="00F30FD5" w:rsidP="00F30FD5">
            <w:pPr>
              <w:spacing w:after="0" w:line="240" w:lineRule="auto"/>
              <w:jc w:val="right"/>
              <w:rPr>
                <w:rFonts w:eastAsia="Times New Roman"/>
                <w:color w:val="000000"/>
                <w:sz w:val="16"/>
                <w:szCs w:val="16"/>
                <w:lang w:eastAsia="pl-PL"/>
              </w:rPr>
            </w:pPr>
            <w:r w:rsidRPr="00F30FD5">
              <w:rPr>
                <w:rFonts w:eastAsia="Times New Roman"/>
                <w:color w:val="000000"/>
                <w:sz w:val="16"/>
                <w:szCs w:val="16"/>
                <w:lang w:eastAsia="pl-PL"/>
              </w:rPr>
              <w:t>0,00</w:t>
            </w:r>
          </w:p>
        </w:tc>
        <w:tc>
          <w:tcPr>
            <w:tcW w:w="2240" w:type="dxa"/>
            <w:tcBorders>
              <w:top w:val="nil"/>
              <w:left w:val="nil"/>
              <w:bottom w:val="single" w:sz="4" w:space="0" w:color="auto"/>
              <w:right w:val="single" w:sz="4" w:space="0" w:color="auto"/>
            </w:tcBorders>
            <w:shd w:val="clear" w:color="auto" w:fill="auto"/>
            <w:vAlign w:val="center"/>
            <w:hideMark/>
          </w:tcPr>
          <w:p w14:paraId="0BAABDCB" w14:textId="77777777" w:rsidR="00F30FD5" w:rsidRPr="00F30FD5" w:rsidRDefault="00F30FD5">
            <w:pPr>
              <w:spacing w:after="0" w:line="240" w:lineRule="auto"/>
              <w:rPr>
                <w:rFonts w:eastAsia="Times New Roman"/>
                <w:color w:val="000000"/>
                <w:sz w:val="16"/>
                <w:szCs w:val="16"/>
                <w:lang w:eastAsia="pl-PL"/>
              </w:rPr>
            </w:pPr>
            <w:r w:rsidRPr="00F30FD5">
              <w:rPr>
                <w:rFonts w:eastAsia="Times New Roman"/>
                <w:color w:val="000000"/>
                <w:sz w:val="16"/>
                <w:szCs w:val="16"/>
                <w:lang w:eastAsia="pl-PL"/>
              </w:rPr>
              <w:t xml:space="preserve">zarysowanie łodzi podczas </w:t>
            </w:r>
            <w:proofErr w:type="spellStart"/>
            <w:r w:rsidRPr="00F30FD5">
              <w:rPr>
                <w:rFonts w:eastAsia="Times New Roman"/>
                <w:color w:val="000000"/>
                <w:sz w:val="16"/>
                <w:szCs w:val="16"/>
                <w:lang w:eastAsia="pl-PL"/>
              </w:rPr>
              <w:t>slipowania</w:t>
            </w:r>
            <w:proofErr w:type="spellEnd"/>
          </w:p>
        </w:tc>
        <w:tc>
          <w:tcPr>
            <w:tcW w:w="1500" w:type="dxa"/>
            <w:tcBorders>
              <w:top w:val="nil"/>
              <w:left w:val="nil"/>
              <w:bottom w:val="single" w:sz="4" w:space="0" w:color="auto"/>
              <w:right w:val="single" w:sz="4" w:space="0" w:color="auto"/>
            </w:tcBorders>
            <w:shd w:val="clear" w:color="auto" w:fill="auto"/>
            <w:vAlign w:val="center"/>
            <w:hideMark/>
          </w:tcPr>
          <w:p w14:paraId="303FC2FA"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DPT w Wierzbie</w:t>
            </w:r>
          </w:p>
        </w:tc>
        <w:tc>
          <w:tcPr>
            <w:tcW w:w="1500" w:type="dxa"/>
            <w:tcBorders>
              <w:top w:val="nil"/>
              <w:left w:val="nil"/>
              <w:bottom w:val="single" w:sz="4" w:space="0" w:color="auto"/>
              <w:right w:val="single" w:sz="4" w:space="0" w:color="auto"/>
            </w:tcBorders>
            <w:shd w:val="clear" w:color="auto" w:fill="auto"/>
            <w:vAlign w:val="center"/>
            <w:hideMark/>
          </w:tcPr>
          <w:p w14:paraId="1927CD6F"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Wierzba 7</w:t>
            </w:r>
          </w:p>
        </w:tc>
        <w:tc>
          <w:tcPr>
            <w:tcW w:w="1500" w:type="dxa"/>
            <w:tcBorders>
              <w:top w:val="nil"/>
              <w:left w:val="nil"/>
              <w:bottom w:val="single" w:sz="4" w:space="0" w:color="auto"/>
              <w:right w:val="single" w:sz="4" w:space="0" w:color="auto"/>
            </w:tcBorders>
            <w:shd w:val="clear" w:color="auto" w:fill="auto"/>
            <w:vAlign w:val="center"/>
            <w:hideMark/>
          </w:tcPr>
          <w:p w14:paraId="2700E248" w14:textId="77777777" w:rsidR="00F30FD5" w:rsidRPr="00F30FD5" w:rsidRDefault="00F30FD5" w:rsidP="00F30FD5">
            <w:pPr>
              <w:spacing w:after="0" w:line="240" w:lineRule="auto"/>
              <w:rPr>
                <w:rFonts w:eastAsia="Times New Roman"/>
                <w:color w:val="000000"/>
                <w:sz w:val="16"/>
                <w:szCs w:val="16"/>
                <w:lang w:eastAsia="pl-PL"/>
              </w:rPr>
            </w:pPr>
            <w:r w:rsidRPr="00F30FD5">
              <w:rPr>
                <w:rFonts w:eastAsia="Times New Roman" w:cs="Tahoma"/>
                <w:color w:val="000000"/>
                <w:sz w:val="16"/>
                <w:szCs w:val="16"/>
                <w:lang w:eastAsia="pl-PL"/>
              </w:rPr>
              <w:t>12-220 Wierzba</w:t>
            </w:r>
          </w:p>
        </w:tc>
      </w:tr>
    </w:tbl>
    <w:p w14:paraId="599AD067" w14:textId="77777777" w:rsidR="008A0EBA" w:rsidRDefault="008A0EBA" w:rsidP="00330574">
      <w:pPr>
        <w:rPr>
          <w:rFonts w:cs="Tahoma"/>
          <w:color w:val="000000"/>
        </w:rPr>
      </w:pPr>
    </w:p>
    <w:p w14:paraId="2339E253" w14:textId="076CC6F9" w:rsidR="0037648D" w:rsidRPr="00800685" w:rsidRDefault="0037648D" w:rsidP="00330574">
      <w:pPr>
        <w:sectPr w:rsidR="0037648D" w:rsidRPr="00800685" w:rsidSect="00800685">
          <w:pgSz w:w="16840" w:h="11907" w:orient="landscape"/>
          <w:pgMar w:top="720" w:right="720" w:bottom="720" w:left="720" w:header="709" w:footer="709" w:gutter="0"/>
          <w:cols w:space="708"/>
          <w:titlePg/>
          <w:docGrid w:linePitch="299"/>
        </w:sectPr>
      </w:pPr>
    </w:p>
    <w:tbl>
      <w:tblPr>
        <w:tblW w:w="1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11"/>
        <w:gridCol w:w="4423"/>
        <w:gridCol w:w="1559"/>
        <w:gridCol w:w="1843"/>
        <w:gridCol w:w="2126"/>
        <w:gridCol w:w="2126"/>
        <w:gridCol w:w="1701"/>
        <w:gridCol w:w="1418"/>
      </w:tblGrid>
      <w:tr w:rsidR="004235D0" w:rsidRPr="00BB7377" w14:paraId="7081F292" w14:textId="77777777" w:rsidTr="00514639">
        <w:trPr>
          <w:tblHeader/>
        </w:trPr>
        <w:tc>
          <w:tcPr>
            <w:tcW w:w="817" w:type="dxa"/>
            <w:gridSpan w:val="2"/>
            <w:shd w:val="clear" w:color="auto" w:fill="EDEDED"/>
          </w:tcPr>
          <w:p w14:paraId="7EAC5AFF" w14:textId="77777777" w:rsidR="004235D0" w:rsidRPr="00BB7377" w:rsidRDefault="004235D0" w:rsidP="004235D0">
            <w:pPr>
              <w:pStyle w:val="Tekstpodstawowy2"/>
              <w:spacing w:line="360" w:lineRule="auto"/>
              <w:jc w:val="center"/>
              <w:rPr>
                <w:rFonts w:ascii="Calibri" w:hAnsi="Calibri" w:cs="Tahoma"/>
                <w:b/>
                <w:bCs/>
                <w:sz w:val="28"/>
                <w:szCs w:val="28"/>
              </w:rPr>
            </w:pPr>
          </w:p>
        </w:tc>
        <w:tc>
          <w:tcPr>
            <w:tcW w:w="15196" w:type="dxa"/>
            <w:gridSpan w:val="7"/>
            <w:shd w:val="clear" w:color="auto" w:fill="EDEDED"/>
          </w:tcPr>
          <w:p w14:paraId="352BE877" w14:textId="77777777" w:rsidR="004235D0" w:rsidRPr="00BB7377" w:rsidRDefault="004235D0" w:rsidP="004235D0">
            <w:pPr>
              <w:pStyle w:val="Tekstpodstawowy2"/>
              <w:spacing w:line="360" w:lineRule="auto"/>
              <w:jc w:val="center"/>
              <w:rPr>
                <w:rFonts w:ascii="Calibri" w:hAnsi="Calibri" w:cs="Tahoma"/>
                <w:b/>
                <w:bCs/>
                <w:sz w:val="28"/>
                <w:szCs w:val="28"/>
              </w:rPr>
            </w:pPr>
            <w:r w:rsidRPr="00BB7377">
              <w:rPr>
                <w:rFonts w:ascii="Calibri" w:hAnsi="Calibri" w:cs="Tahoma"/>
                <w:b/>
                <w:bCs/>
                <w:sz w:val="28"/>
                <w:szCs w:val="28"/>
              </w:rPr>
              <w:t xml:space="preserve">Wykaz klauzul mających zastosowanie do poszczególnych </w:t>
            </w:r>
            <w:proofErr w:type="spellStart"/>
            <w:r w:rsidRPr="00BB7377">
              <w:rPr>
                <w:rFonts w:ascii="Calibri" w:hAnsi="Calibri" w:cs="Tahoma"/>
                <w:b/>
                <w:bCs/>
                <w:sz w:val="28"/>
                <w:szCs w:val="28"/>
              </w:rPr>
              <w:t>ryzyk</w:t>
            </w:r>
            <w:proofErr w:type="spellEnd"/>
            <w:r w:rsidRPr="00BB7377">
              <w:rPr>
                <w:rFonts w:ascii="Calibri" w:hAnsi="Calibri" w:cs="Tahoma"/>
                <w:b/>
                <w:bCs/>
                <w:sz w:val="28"/>
                <w:szCs w:val="28"/>
              </w:rPr>
              <w:t xml:space="preserve"> (treść klauzul znajduje się poniżej tabeli)</w:t>
            </w:r>
          </w:p>
        </w:tc>
      </w:tr>
      <w:tr w:rsidR="004235D0" w:rsidRPr="00656FAF" w14:paraId="12444ADF" w14:textId="77777777" w:rsidTr="009B2B78">
        <w:trPr>
          <w:trHeight w:val="1984"/>
          <w:tblHeader/>
        </w:trPr>
        <w:tc>
          <w:tcPr>
            <w:tcW w:w="806" w:type="dxa"/>
            <w:shd w:val="clear" w:color="auto" w:fill="EDEDED"/>
            <w:vAlign w:val="center"/>
          </w:tcPr>
          <w:p w14:paraId="4443C6F8" w14:textId="77777777" w:rsidR="004235D0" w:rsidRPr="00BB7377" w:rsidRDefault="004235D0">
            <w:pPr>
              <w:pStyle w:val="Tekstpodstawowy2"/>
              <w:spacing w:line="360" w:lineRule="auto"/>
              <w:jc w:val="center"/>
              <w:rPr>
                <w:rFonts w:ascii="Calibri" w:hAnsi="Calibri" w:cs="Tahoma"/>
                <w:b/>
                <w:bCs/>
                <w:sz w:val="18"/>
                <w:szCs w:val="18"/>
              </w:rPr>
            </w:pPr>
          </w:p>
          <w:p w14:paraId="773502B7" w14:textId="77777777" w:rsidR="004235D0" w:rsidRPr="00BB7377" w:rsidRDefault="004235D0">
            <w:pPr>
              <w:pStyle w:val="Tekstpodstawowy2"/>
              <w:spacing w:line="360" w:lineRule="auto"/>
              <w:jc w:val="center"/>
              <w:rPr>
                <w:rFonts w:ascii="Calibri" w:hAnsi="Calibri" w:cs="Tahoma"/>
                <w:b/>
                <w:bCs/>
                <w:sz w:val="18"/>
                <w:szCs w:val="18"/>
              </w:rPr>
            </w:pPr>
          </w:p>
          <w:p w14:paraId="47B61287" w14:textId="77777777" w:rsidR="004235D0" w:rsidRPr="00BB7377" w:rsidRDefault="004235D0" w:rsidP="009B2B78">
            <w:pPr>
              <w:pStyle w:val="Tekstpodstawowy2"/>
              <w:spacing w:line="360" w:lineRule="auto"/>
              <w:jc w:val="center"/>
              <w:rPr>
                <w:rFonts w:ascii="Calibri" w:hAnsi="Calibri" w:cs="Tahoma"/>
                <w:b/>
                <w:bCs/>
                <w:sz w:val="18"/>
                <w:szCs w:val="18"/>
              </w:rPr>
            </w:pPr>
            <w:r w:rsidRPr="00BB7377">
              <w:rPr>
                <w:rFonts w:ascii="Calibri" w:hAnsi="Calibri" w:cs="Tahoma"/>
                <w:b/>
                <w:bCs/>
                <w:sz w:val="18"/>
                <w:szCs w:val="18"/>
              </w:rPr>
              <w:t>Nr klauzuli</w:t>
            </w:r>
          </w:p>
        </w:tc>
        <w:tc>
          <w:tcPr>
            <w:tcW w:w="4434" w:type="dxa"/>
            <w:gridSpan w:val="2"/>
            <w:shd w:val="clear" w:color="auto" w:fill="EDEDED"/>
            <w:vAlign w:val="center"/>
          </w:tcPr>
          <w:p w14:paraId="2EF19C30" w14:textId="77777777" w:rsidR="004235D0" w:rsidRPr="00BB7377" w:rsidRDefault="004235D0">
            <w:pPr>
              <w:pStyle w:val="Tekstpodstawowy2"/>
              <w:spacing w:line="360" w:lineRule="auto"/>
              <w:jc w:val="center"/>
              <w:rPr>
                <w:rFonts w:ascii="Calibri" w:hAnsi="Calibri" w:cs="Tahoma"/>
                <w:b/>
                <w:bCs/>
                <w:sz w:val="18"/>
                <w:szCs w:val="18"/>
              </w:rPr>
            </w:pPr>
          </w:p>
          <w:p w14:paraId="06019A6F" w14:textId="77777777" w:rsidR="004235D0" w:rsidRPr="00BB7377" w:rsidRDefault="004235D0">
            <w:pPr>
              <w:pStyle w:val="Tekstpodstawowy2"/>
              <w:spacing w:line="360" w:lineRule="auto"/>
              <w:jc w:val="center"/>
              <w:rPr>
                <w:rFonts w:ascii="Calibri" w:hAnsi="Calibri" w:cs="Tahoma"/>
                <w:b/>
                <w:bCs/>
                <w:sz w:val="18"/>
                <w:szCs w:val="18"/>
              </w:rPr>
            </w:pPr>
          </w:p>
          <w:p w14:paraId="068E4242" w14:textId="77777777" w:rsidR="004235D0" w:rsidRPr="00BB7377" w:rsidRDefault="004235D0" w:rsidP="009B2B78">
            <w:pPr>
              <w:pStyle w:val="Tekstpodstawowy2"/>
              <w:spacing w:line="360" w:lineRule="auto"/>
              <w:jc w:val="center"/>
              <w:rPr>
                <w:rFonts w:ascii="Calibri" w:hAnsi="Calibri" w:cs="Tahoma"/>
                <w:b/>
                <w:bCs/>
                <w:sz w:val="18"/>
                <w:szCs w:val="18"/>
              </w:rPr>
            </w:pPr>
            <w:r w:rsidRPr="00BB7377">
              <w:rPr>
                <w:rFonts w:ascii="Calibri" w:hAnsi="Calibri" w:cs="Tahoma"/>
                <w:b/>
                <w:bCs/>
                <w:sz w:val="18"/>
                <w:szCs w:val="18"/>
              </w:rPr>
              <w:t>Nazwa Klauzuli</w:t>
            </w:r>
          </w:p>
        </w:tc>
        <w:tc>
          <w:tcPr>
            <w:tcW w:w="1559" w:type="dxa"/>
            <w:shd w:val="clear" w:color="auto" w:fill="EDEDED"/>
            <w:vAlign w:val="center"/>
          </w:tcPr>
          <w:p w14:paraId="1A909EB8" w14:textId="77777777" w:rsidR="004235D0" w:rsidRPr="00BB7377" w:rsidRDefault="004235D0">
            <w:pPr>
              <w:pStyle w:val="Tekstpodstawowy2"/>
              <w:spacing w:line="360" w:lineRule="auto"/>
              <w:jc w:val="center"/>
              <w:rPr>
                <w:rFonts w:ascii="Calibri" w:hAnsi="Calibri" w:cs="Tahoma"/>
                <w:b/>
                <w:bCs/>
                <w:sz w:val="18"/>
                <w:szCs w:val="18"/>
              </w:rPr>
            </w:pPr>
          </w:p>
          <w:p w14:paraId="3925A9EC" w14:textId="77777777" w:rsidR="004235D0" w:rsidRPr="00BB7377" w:rsidRDefault="004235D0">
            <w:pPr>
              <w:pStyle w:val="Tekstpodstawowy2"/>
              <w:spacing w:line="360" w:lineRule="auto"/>
              <w:jc w:val="center"/>
              <w:rPr>
                <w:rFonts w:ascii="Calibri" w:hAnsi="Calibri" w:cs="Tahoma"/>
                <w:b/>
                <w:bCs/>
                <w:sz w:val="18"/>
                <w:szCs w:val="18"/>
              </w:rPr>
            </w:pPr>
          </w:p>
          <w:p w14:paraId="74F49B99" w14:textId="77777777" w:rsidR="004235D0" w:rsidRPr="00BB7377" w:rsidRDefault="004235D0">
            <w:pPr>
              <w:pStyle w:val="Tekstpodstawowy2"/>
              <w:spacing w:line="360" w:lineRule="auto"/>
              <w:jc w:val="center"/>
              <w:rPr>
                <w:rFonts w:ascii="Calibri" w:hAnsi="Calibri" w:cs="Tahoma"/>
                <w:b/>
                <w:bCs/>
                <w:sz w:val="18"/>
                <w:szCs w:val="18"/>
              </w:rPr>
            </w:pPr>
            <w:r w:rsidRPr="00BB7377">
              <w:rPr>
                <w:rFonts w:ascii="Calibri" w:hAnsi="Calibri" w:cs="Tahoma"/>
                <w:b/>
                <w:bCs/>
                <w:sz w:val="18"/>
                <w:szCs w:val="18"/>
              </w:rPr>
              <w:t>Obligatoryjna/fakultatywna</w:t>
            </w:r>
          </w:p>
        </w:tc>
        <w:tc>
          <w:tcPr>
            <w:tcW w:w="1843" w:type="dxa"/>
            <w:shd w:val="clear" w:color="auto" w:fill="EDEDED"/>
            <w:vAlign w:val="center"/>
          </w:tcPr>
          <w:p w14:paraId="670226C1" w14:textId="77777777" w:rsidR="004235D0" w:rsidRPr="00BB7377" w:rsidRDefault="004235D0">
            <w:pPr>
              <w:pStyle w:val="Tekstpodstawowy2"/>
              <w:spacing w:line="360" w:lineRule="auto"/>
              <w:jc w:val="center"/>
              <w:rPr>
                <w:rFonts w:ascii="Calibri" w:hAnsi="Calibri" w:cs="Tahoma"/>
                <w:b/>
                <w:bCs/>
                <w:sz w:val="18"/>
                <w:szCs w:val="18"/>
              </w:rPr>
            </w:pPr>
            <w:r w:rsidRPr="00BB7377">
              <w:rPr>
                <w:rFonts w:ascii="Calibri" w:hAnsi="Calibri" w:cs="Tahoma"/>
                <w:b/>
                <w:bCs/>
                <w:sz w:val="18"/>
                <w:szCs w:val="18"/>
              </w:rPr>
              <w:t>Ubezpieczenie Mienia</w:t>
            </w:r>
          </w:p>
          <w:p w14:paraId="5895A2C9" w14:textId="77777777" w:rsidR="004235D0" w:rsidRPr="00BB7377" w:rsidRDefault="004235D0">
            <w:pPr>
              <w:pStyle w:val="Tekstpodstawowy2"/>
              <w:spacing w:line="360" w:lineRule="auto"/>
              <w:jc w:val="center"/>
              <w:rPr>
                <w:rFonts w:ascii="Calibri" w:hAnsi="Calibri" w:cs="Tahoma"/>
                <w:b/>
                <w:bCs/>
                <w:sz w:val="18"/>
                <w:szCs w:val="18"/>
              </w:rPr>
            </w:pPr>
            <w:r w:rsidRPr="00BB7377">
              <w:rPr>
                <w:rFonts w:ascii="Calibri" w:hAnsi="Calibri" w:cs="Tahoma"/>
                <w:b/>
                <w:bCs/>
                <w:sz w:val="18"/>
                <w:szCs w:val="18"/>
              </w:rPr>
              <w:t xml:space="preserve">od wszystkich </w:t>
            </w:r>
            <w:proofErr w:type="spellStart"/>
            <w:r w:rsidRPr="00BB7377">
              <w:rPr>
                <w:rFonts w:ascii="Calibri" w:hAnsi="Calibri" w:cs="Tahoma"/>
                <w:b/>
                <w:bCs/>
                <w:sz w:val="18"/>
                <w:szCs w:val="18"/>
              </w:rPr>
              <w:t>ryzyk</w:t>
            </w:r>
            <w:proofErr w:type="spellEnd"/>
          </w:p>
          <w:p w14:paraId="7F92EFB4" w14:textId="77777777" w:rsidR="004235D0" w:rsidRPr="00BB7377" w:rsidRDefault="004235D0">
            <w:pPr>
              <w:pStyle w:val="Tekstpodstawowy2"/>
              <w:spacing w:line="360" w:lineRule="auto"/>
              <w:jc w:val="center"/>
              <w:rPr>
                <w:rFonts w:ascii="Calibri" w:hAnsi="Calibri" w:cs="Tahoma"/>
                <w:b/>
                <w:bCs/>
                <w:sz w:val="18"/>
                <w:szCs w:val="18"/>
              </w:rPr>
            </w:pPr>
          </w:p>
          <w:p w14:paraId="4302C1CE" w14:textId="77777777" w:rsidR="004235D0" w:rsidRPr="00BB7377" w:rsidRDefault="004235D0">
            <w:pPr>
              <w:pStyle w:val="Tekstpodstawowy2"/>
              <w:spacing w:line="360" w:lineRule="auto"/>
              <w:jc w:val="center"/>
              <w:rPr>
                <w:rFonts w:ascii="Calibri" w:hAnsi="Calibri" w:cs="Tahoma"/>
                <w:b/>
                <w:bCs/>
                <w:sz w:val="18"/>
                <w:szCs w:val="18"/>
              </w:rPr>
            </w:pPr>
          </w:p>
          <w:p w14:paraId="5BD1C796" w14:textId="77777777" w:rsidR="004235D0" w:rsidRPr="00BB7377" w:rsidRDefault="004235D0">
            <w:pPr>
              <w:pStyle w:val="Tekstpodstawowy2"/>
              <w:spacing w:line="360" w:lineRule="auto"/>
              <w:jc w:val="center"/>
              <w:rPr>
                <w:rFonts w:ascii="Calibri" w:hAnsi="Calibri" w:cs="Tahoma"/>
                <w:b/>
                <w:bCs/>
                <w:sz w:val="18"/>
                <w:szCs w:val="18"/>
              </w:rPr>
            </w:pPr>
          </w:p>
          <w:p w14:paraId="19E2B7D6" w14:textId="77777777" w:rsidR="004235D0" w:rsidRPr="00BB7377" w:rsidRDefault="004235D0">
            <w:pPr>
              <w:pStyle w:val="Tekstpodstawowy2"/>
              <w:spacing w:line="360" w:lineRule="auto"/>
              <w:jc w:val="center"/>
              <w:rPr>
                <w:rFonts w:ascii="Calibri" w:hAnsi="Calibri" w:cs="Tahoma"/>
                <w:b/>
                <w:bCs/>
                <w:sz w:val="18"/>
                <w:szCs w:val="18"/>
              </w:rPr>
            </w:pPr>
          </w:p>
          <w:p w14:paraId="29B34743" w14:textId="77777777" w:rsidR="004235D0" w:rsidRPr="00BB7377" w:rsidRDefault="004235D0" w:rsidP="009B2B78">
            <w:pPr>
              <w:pStyle w:val="Tekstpodstawowy2"/>
              <w:spacing w:line="360" w:lineRule="auto"/>
              <w:jc w:val="center"/>
              <w:rPr>
                <w:rFonts w:ascii="Calibri" w:hAnsi="Calibri" w:cs="Tahoma"/>
                <w:b/>
                <w:bCs/>
                <w:sz w:val="18"/>
                <w:szCs w:val="18"/>
              </w:rPr>
            </w:pPr>
          </w:p>
        </w:tc>
        <w:tc>
          <w:tcPr>
            <w:tcW w:w="2126" w:type="dxa"/>
            <w:shd w:val="clear" w:color="auto" w:fill="EDEDED"/>
            <w:vAlign w:val="center"/>
          </w:tcPr>
          <w:p w14:paraId="5DC1A9DC" w14:textId="77777777" w:rsidR="004235D0" w:rsidRDefault="004235D0" w:rsidP="009B2B78">
            <w:pPr>
              <w:pStyle w:val="Tekstpodstawowy2"/>
              <w:spacing w:line="360" w:lineRule="auto"/>
              <w:ind w:right="-158"/>
              <w:jc w:val="center"/>
              <w:rPr>
                <w:rFonts w:ascii="Calibri" w:hAnsi="Calibri" w:cs="Tahoma"/>
                <w:b/>
                <w:bCs/>
                <w:sz w:val="18"/>
                <w:szCs w:val="18"/>
                <w:lang w:val="pl-PL"/>
              </w:rPr>
            </w:pPr>
            <w:r>
              <w:rPr>
                <w:rFonts w:ascii="Calibri" w:hAnsi="Calibri" w:cs="Tahoma"/>
                <w:b/>
                <w:bCs/>
                <w:sz w:val="18"/>
                <w:szCs w:val="18"/>
                <w:lang w:val="pl-PL"/>
              </w:rPr>
              <w:t>Ubezpieczenie mienia</w:t>
            </w:r>
          </w:p>
          <w:p w14:paraId="699E3290" w14:textId="77777777" w:rsidR="004235D0" w:rsidRPr="004235D0" w:rsidRDefault="004235D0" w:rsidP="009B2B78">
            <w:pPr>
              <w:pStyle w:val="Tekstpodstawowy2"/>
              <w:spacing w:line="360" w:lineRule="auto"/>
              <w:ind w:right="-158"/>
              <w:jc w:val="center"/>
              <w:rPr>
                <w:rFonts w:ascii="Calibri" w:hAnsi="Calibri" w:cs="Tahoma"/>
                <w:b/>
                <w:bCs/>
                <w:sz w:val="18"/>
                <w:szCs w:val="18"/>
                <w:lang w:val="pl-PL"/>
              </w:rPr>
            </w:pPr>
            <w:r>
              <w:rPr>
                <w:rFonts w:ascii="Calibri" w:hAnsi="Calibri" w:cs="Tahoma"/>
                <w:b/>
                <w:bCs/>
                <w:sz w:val="18"/>
                <w:szCs w:val="18"/>
                <w:lang w:val="pl-PL"/>
              </w:rPr>
              <w:t xml:space="preserve">od </w:t>
            </w:r>
            <w:proofErr w:type="spellStart"/>
            <w:r>
              <w:rPr>
                <w:rFonts w:ascii="Calibri" w:hAnsi="Calibri" w:cs="Tahoma"/>
                <w:b/>
                <w:bCs/>
                <w:sz w:val="18"/>
                <w:szCs w:val="18"/>
                <w:lang w:val="pl-PL"/>
              </w:rPr>
              <w:t>ryzyk</w:t>
            </w:r>
            <w:proofErr w:type="spellEnd"/>
            <w:r>
              <w:rPr>
                <w:rFonts w:ascii="Calibri" w:hAnsi="Calibri" w:cs="Tahoma"/>
                <w:b/>
                <w:bCs/>
                <w:sz w:val="18"/>
                <w:szCs w:val="18"/>
                <w:lang w:val="pl-PL"/>
              </w:rPr>
              <w:t xml:space="preserve"> nazwanych</w:t>
            </w:r>
          </w:p>
        </w:tc>
        <w:tc>
          <w:tcPr>
            <w:tcW w:w="2126" w:type="dxa"/>
            <w:shd w:val="clear" w:color="auto" w:fill="EDEDED"/>
            <w:vAlign w:val="center"/>
          </w:tcPr>
          <w:p w14:paraId="7506AFC0" w14:textId="77777777" w:rsidR="004235D0" w:rsidRPr="00BB7377" w:rsidRDefault="004235D0" w:rsidP="009B2B78">
            <w:pPr>
              <w:pStyle w:val="Tekstpodstawowy2"/>
              <w:spacing w:line="360" w:lineRule="auto"/>
              <w:ind w:right="-158"/>
              <w:jc w:val="center"/>
              <w:rPr>
                <w:rFonts w:ascii="Calibri" w:hAnsi="Calibri" w:cs="Tahoma"/>
                <w:b/>
                <w:bCs/>
                <w:sz w:val="18"/>
                <w:szCs w:val="18"/>
              </w:rPr>
            </w:pPr>
            <w:r w:rsidRPr="00BB7377">
              <w:rPr>
                <w:rFonts w:ascii="Calibri" w:hAnsi="Calibri" w:cs="Tahoma"/>
                <w:b/>
                <w:bCs/>
                <w:sz w:val="18"/>
                <w:szCs w:val="18"/>
              </w:rPr>
              <w:t>Ubezpieczenie zwiększonych (udokumentowanych) kosztów działalności i strat finansowych powstałych  wskutek przerw w działalności</w:t>
            </w:r>
          </w:p>
          <w:p w14:paraId="1C91591B" w14:textId="77777777" w:rsidR="004235D0" w:rsidRPr="00BB7377" w:rsidRDefault="004235D0" w:rsidP="009B2B78">
            <w:pPr>
              <w:pStyle w:val="Tekstpodstawowy2"/>
              <w:spacing w:line="360" w:lineRule="auto"/>
              <w:jc w:val="center"/>
              <w:rPr>
                <w:rFonts w:ascii="Calibri" w:hAnsi="Calibri" w:cs="Tahoma"/>
                <w:b/>
                <w:bCs/>
                <w:sz w:val="18"/>
                <w:szCs w:val="18"/>
              </w:rPr>
            </w:pPr>
          </w:p>
        </w:tc>
        <w:tc>
          <w:tcPr>
            <w:tcW w:w="1701" w:type="dxa"/>
            <w:shd w:val="clear" w:color="auto" w:fill="EDEDED"/>
            <w:vAlign w:val="center"/>
          </w:tcPr>
          <w:p w14:paraId="0F141A22" w14:textId="77777777" w:rsidR="004235D0" w:rsidRPr="00BB7377" w:rsidRDefault="004235D0">
            <w:pPr>
              <w:pStyle w:val="Tekstpodstawowy2"/>
              <w:spacing w:line="360" w:lineRule="auto"/>
              <w:jc w:val="center"/>
              <w:rPr>
                <w:rFonts w:ascii="Calibri" w:hAnsi="Calibri" w:cs="Tahoma"/>
                <w:b/>
                <w:bCs/>
                <w:sz w:val="18"/>
                <w:szCs w:val="18"/>
              </w:rPr>
            </w:pPr>
            <w:r w:rsidRPr="00BB7377">
              <w:rPr>
                <w:rFonts w:ascii="Calibri" w:hAnsi="Calibri" w:cs="Tahoma"/>
                <w:b/>
                <w:bCs/>
                <w:sz w:val="18"/>
                <w:szCs w:val="18"/>
              </w:rPr>
              <w:t>Ubezpieczenia sprzętu elektronicznego</w:t>
            </w:r>
          </w:p>
          <w:p w14:paraId="113B3C1B" w14:textId="77777777" w:rsidR="004235D0" w:rsidRPr="00BB7377" w:rsidRDefault="004235D0">
            <w:pPr>
              <w:pStyle w:val="Tekstpodstawowy2"/>
              <w:spacing w:line="360" w:lineRule="auto"/>
              <w:jc w:val="center"/>
              <w:rPr>
                <w:rFonts w:ascii="Calibri" w:hAnsi="Calibri" w:cs="Tahoma"/>
                <w:b/>
                <w:bCs/>
                <w:sz w:val="18"/>
                <w:szCs w:val="18"/>
              </w:rPr>
            </w:pPr>
            <w:r w:rsidRPr="00BB7377">
              <w:rPr>
                <w:rFonts w:ascii="Calibri" w:hAnsi="Calibri" w:cs="Tahoma"/>
                <w:b/>
                <w:bCs/>
                <w:sz w:val="18"/>
                <w:szCs w:val="18"/>
              </w:rPr>
              <w:t xml:space="preserve">od wszystkich </w:t>
            </w:r>
            <w:proofErr w:type="spellStart"/>
            <w:r w:rsidRPr="00BB7377">
              <w:rPr>
                <w:rFonts w:ascii="Calibri" w:hAnsi="Calibri" w:cs="Tahoma"/>
                <w:b/>
                <w:bCs/>
                <w:sz w:val="18"/>
                <w:szCs w:val="18"/>
              </w:rPr>
              <w:t>ryzyk</w:t>
            </w:r>
            <w:proofErr w:type="spellEnd"/>
          </w:p>
          <w:p w14:paraId="287DA2AA" w14:textId="77777777" w:rsidR="004235D0" w:rsidRPr="00BB7377" w:rsidRDefault="004235D0">
            <w:pPr>
              <w:pStyle w:val="Tekstpodstawowy2"/>
              <w:spacing w:line="360" w:lineRule="auto"/>
              <w:jc w:val="center"/>
              <w:rPr>
                <w:rFonts w:ascii="Calibri" w:hAnsi="Calibri" w:cs="Tahoma"/>
                <w:b/>
                <w:bCs/>
                <w:sz w:val="18"/>
                <w:szCs w:val="18"/>
              </w:rPr>
            </w:pPr>
          </w:p>
          <w:p w14:paraId="76D618D7" w14:textId="77777777" w:rsidR="004235D0" w:rsidRPr="00BB7377" w:rsidRDefault="004235D0">
            <w:pPr>
              <w:pStyle w:val="Tekstpodstawowy2"/>
              <w:spacing w:line="360" w:lineRule="auto"/>
              <w:jc w:val="center"/>
              <w:rPr>
                <w:rFonts w:ascii="Calibri" w:hAnsi="Calibri" w:cs="Tahoma"/>
                <w:b/>
                <w:bCs/>
                <w:sz w:val="18"/>
                <w:szCs w:val="18"/>
              </w:rPr>
            </w:pPr>
          </w:p>
          <w:p w14:paraId="0E83DC15" w14:textId="77777777" w:rsidR="004235D0" w:rsidRPr="00BB7377" w:rsidRDefault="004235D0">
            <w:pPr>
              <w:pStyle w:val="Tekstpodstawowy2"/>
              <w:spacing w:line="360" w:lineRule="auto"/>
              <w:jc w:val="center"/>
              <w:rPr>
                <w:rFonts w:ascii="Calibri" w:hAnsi="Calibri" w:cs="Tahoma"/>
                <w:b/>
                <w:bCs/>
                <w:sz w:val="18"/>
                <w:szCs w:val="18"/>
              </w:rPr>
            </w:pPr>
          </w:p>
          <w:p w14:paraId="739EBB5C" w14:textId="77777777" w:rsidR="004235D0" w:rsidRPr="00BB7377" w:rsidRDefault="004235D0" w:rsidP="009B2B78">
            <w:pPr>
              <w:pStyle w:val="Tekstpodstawowy2"/>
              <w:spacing w:line="360" w:lineRule="auto"/>
              <w:jc w:val="center"/>
              <w:rPr>
                <w:rFonts w:ascii="Calibri" w:hAnsi="Calibri" w:cs="Tahoma"/>
                <w:b/>
                <w:bCs/>
                <w:sz w:val="18"/>
                <w:szCs w:val="18"/>
              </w:rPr>
            </w:pPr>
          </w:p>
        </w:tc>
        <w:tc>
          <w:tcPr>
            <w:tcW w:w="1418" w:type="dxa"/>
            <w:shd w:val="clear" w:color="auto" w:fill="EDEDED"/>
            <w:vAlign w:val="center"/>
          </w:tcPr>
          <w:p w14:paraId="2B86BF4B" w14:textId="77777777" w:rsidR="004235D0" w:rsidRPr="00BB7377" w:rsidRDefault="004235D0">
            <w:pPr>
              <w:pStyle w:val="Tekstpodstawowy2"/>
              <w:spacing w:line="360" w:lineRule="auto"/>
              <w:jc w:val="center"/>
              <w:rPr>
                <w:rFonts w:ascii="Calibri" w:hAnsi="Calibri" w:cs="Tahoma"/>
                <w:b/>
                <w:bCs/>
                <w:sz w:val="18"/>
                <w:szCs w:val="18"/>
              </w:rPr>
            </w:pPr>
            <w:r w:rsidRPr="00BB7377">
              <w:rPr>
                <w:rFonts w:ascii="Calibri" w:hAnsi="Calibri" w:cs="Tahoma"/>
                <w:b/>
                <w:bCs/>
                <w:sz w:val="18"/>
                <w:szCs w:val="18"/>
              </w:rPr>
              <w:t>OC działalności</w:t>
            </w:r>
          </w:p>
          <w:p w14:paraId="6B657849" w14:textId="77777777" w:rsidR="004235D0" w:rsidRPr="00BB7377" w:rsidRDefault="004235D0">
            <w:pPr>
              <w:pStyle w:val="Tekstpodstawowy2"/>
              <w:spacing w:line="360" w:lineRule="auto"/>
              <w:jc w:val="center"/>
              <w:rPr>
                <w:rFonts w:ascii="Calibri" w:hAnsi="Calibri" w:cs="Tahoma"/>
                <w:b/>
                <w:bCs/>
                <w:sz w:val="18"/>
                <w:szCs w:val="18"/>
              </w:rPr>
            </w:pPr>
          </w:p>
          <w:p w14:paraId="2EC472C5" w14:textId="77777777" w:rsidR="004235D0" w:rsidRPr="00BB7377" w:rsidRDefault="004235D0">
            <w:pPr>
              <w:pStyle w:val="Tekstpodstawowy2"/>
              <w:spacing w:line="360" w:lineRule="auto"/>
              <w:jc w:val="center"/>
              <w:rPr>
                <w:rFonts w:ascii="Calibri" w:hAnsi="Calibri" w:cs="Tahoma"/>
                <w:b/>
                <w:bCs/>
                <w:sz w:val="18"/>
                <w:szCs w:val="18"/>
              </w:rPr>
            </w:pPr>
          </w:p>
          <w:p w14:paraId="4173B8EC" w14:textId="77777777" w:rsidR="004235D0" w:rsidRPr="00BB7377" w:rsidRDefault="004235D0">
            <w:pPr>
              <w:pStyle w:val="Tekstpodstawowy2"/>
              <w:spacing w:line="360" w:lineRule="auto"/>
              <w:jc w:val="center"/>
              <w:rPr>
                <w:rFonts w:ascii="Calibri" w:hAnsi="Calibri" w:cs="Tahoma"/>
                <w:b/>
                <w:bCs/>
                <w:sz w:val="18"/>
                <w:szCs w:val="18"/>
              </w:rPr>
            </w:pPr>
          </w:p>
          <w:p w14:paraId="0F8A08E8" w14:textId="77777777" w:rsidR="004235D0" w:rsidRPr="00BB7377" w:rsidRDefault="004235D0">
            <w:pPr>
              <w:pStyle w:val="Tekstpodstawowy2"/>
              <w:spacing w:line="360" w:lineRule="auto"/>
              <w:jc w:val="center"/>
              <w:rPr>
                <w:rFonts w:ascii="Calibri" w:hAnsi="Calibri" w:cs="Tahoma"/>
                <w:b/>
                <w:bCs/>
                <w:sz w:val="18"/>
                <w:szCs w:val="18"/>
              </w:rPr>
            </w:pPr>
          </w:p>
          <w:p w14:paraId="3D847796" w14:textId="77777777" w:rsidR="004235D0" w:rsidRPr="00BB7377" w:rsidRDefault="004235D0">
            <w:pPr>
              <w:pStyle w:val="Tekstpodstawowy2"/>
              <w:spacing w:line="360" w:lineRule="auto"/>
              <w:jc w:val="center"/>
              <w:rPr>
                <w:rFonts w:ascii="Calibri" w:hAnsi="Calibri" w:cs="Tahoma"/>
                <w:b/>
                <w:bCs/>
                <w:sz w:val="18"/>
                <w:szCs w:val="18"/>
              </w:rPr>
            </w:pPr>
          </w:p>
          <w:p w14:paraId="1DEC7E06" w14:textId="77777777" w:rsidR="004235D0" w:rsidRPr="00BB7377" w:rsidRDefault="004235D0" w:rsidP="009B2B78">
            <w:pPr>
              <w:pStyle w:val="Tekstpodstawowy2"/>
              <w:spacing w:line="360" w:lineRule="auto"/>
              <w:jc w:val="center"/>
              <w:rPr>
                <w:rFonts w:ascii="Calibri" w:hAnsi="Calibri" w:cs="Tahoma"/>
                <w:b/>
                <w:bCs/>
                <w:sz w:val="18"/>
                <w:szCs w:val="18"/>
              </w:rPr>
            </w:pPr>
          </w:p>
          <w:p w14:paraId="14AB7F6E" w14:textId="77777777" w:rsidR="004235D0" w:rsidRPr="00BB7377" w:rsidRDefault="004235D0">
            <w:pPr>
              <w:pStyle w:val="Tekstpodstawowy2"/>
              <w:spacing w:line="360" w:lineRule="auto"/>
              <w:jc w:val="center"/>
              <w:rPr>
                <w:rFonts w:ascii="Calibri" w:hAnsi="Calibri" w:cs="Tahoma"/>
                <w:b/>
                <w:bCs/>
                <w:sz w:val="18"/>
                <w:szCs w:val="18"/>
              </w:rPr>
            </w:pPr>
          </w:p>
        </w:tc>
      </w:tr>
      <w:tr w:rsidR="004235D0" w:rsidRPr="00656FAF" w14:paraId="34217E1E" w14:textId="77777777" w:rsidTr="009B2B78">
        <w:trPr>
          <w:trHeight w:val="794"/>
        </w:trPr>
        <w:tc>
          <w:tcPr>
            <w:tcW w:w="806" w:type="dxa"/>
            <w:shd w:val="clear" w:color="auto" w:fill="auto"/>
          </w:tcPr>
          <w:p w14:paraId="60F9116B"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1</w:t>
            </w:r>
          </w:p>
        </w:tc>
        <w:tc>
          <w:tcPr>
            <w:tcW w:w="4434" w:type="dxa"/>
            <w:gridSpan w:val="2"/>
            <w:shd w:val="clear" w:color="auto" w:fill="auto"/>
          </w:tcPr>
          <w:p w14:paraId="4E1E2FDB"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reprezentantów</w:t>
            </w:r>
          </w:p>
        </w:tc>
        <w:tc>
          <w:tcPr>
            <w:tcW w:w="1559" w:type="dxa"/>
            <w:shd w:val="clear" w:color="auto" w:fill="auto"/>
          </w:tcPr>
          <w:p w14:paraId="771EB34E"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vAlign w:val="center"/>
          </w:tcPr>
          <w:p w14:paraId="6FD1B3DD" w14:textId="77777777" w:rsidR="004235D0" w:rsidRPr="00BB7377" w:rsidDel="0076679C" w:rsidRDefault="004235D0" w:rsidP="009B2B78">
            <w:pPr>
              <w:pStyle w:val="Tekstpodstawowy2"/>
              <w:spacing w:line="360" w:lineRule="auto"/>
              <w:ind w:left="720"/>
              <w:rPr>
                <w:rFonts w:ascii="Wingdings" w:hAnsi="Wingdings" w:cs="Tahoma"/>
                <w:bCs/>
                <w:sz w:val="28"/>
                <w:szCs w:val="28"/>
              </w:rPr>
            </w:pPr>
            <w:r w:rsidRPr="00BB7377">
              <w:rPr>
                <w:rFonts w:ascii="Wingdings" w:hAnsi="Wingdings" w:cs="Tahoma"/>
                <w:bCs/>
                <w:sz w:val="28"/>
                <w:szCs w:val="28"/>
              </w:rPr>
              <w:sym w:font="Wingdings" w:char="F0FC"/>
            </w:r>
          </w:p>
        </w:tc>
        <w:tc>
          <w:tcPr>
            <w:tcW w:w="2126" w:type="dxa"/>
            <w:shd w:val="clear" w:color="auto" w:fill="auto"/>
            <w:vAlign w:val="center"/>
          </w:tcPr>
          <w:p w14:paraId="5AEE214A" w14:textId="77777777" w:rsidR="004235D0" w:rsidRPr="00BB7377" w:rsidDel="0076679C" w:rsidRDefault="004235D0" w:rsidP="004235D0">
            <w:pPr>
              <w:pStyle w:val="Tekstpodstawowy2"/>
              <w:spacing w:line="360" w:lineRule="auto"/>
              <w:ind w:left="720"/>
              <w:jc w:val="center"/>
              <w:rPr>
                <w:rFonts w:ascii="Wingdings" w:hAnsi="Wingdings" w:cs="Tahoma"/>
                <w:bCs/>
                <w:sz w:val="28"/>
                <w:szCs w:val="28"/>
              </w:rPr>
            </w:pPr>
            <w:r w:rsidRPr="00BB7377">
              <w:rPr>
                <w:rFonts w:ascii="Wingdings" w:hAnsi="Wingdings" w:cs="Tahoma"/>
                <w:bCs/>
                <w:sz w:val="28"/>
                <w:szCs w:val="28"/>
              </w:rPr>
              <w:sym w:font="Wingdings" w:char="F0FC"/>
            </w:r>
          </w:p>
        </w:tc>
        <w:tc>
          <w:tcPr>
            <w:tcW w:w="2126" w:type="dxa"/>
            <w:shd w:val="clear" w:color="auto" w:fill="auto"/>
            <w:vAlign w:val="center"/>
          </w:tcPr>
          <w:p w14:paraId="7C800565" w14:textId="77777777" w:rsidR="004235D0" w:rsidRPr="00BB7377" w:rsidRDefault="004235D0" w:rsidP="004235D0">
            <w:pPr>
              <w:pStyle w:val="Tekstpodstawowy2"/>
              <w:spacing w:line="360" w:lineRule="auto"/>
              <w:ind w:left="720"/>
              <w:rPr>
                <w:rFonts w:ascii="Wingdings" w:hAnsi="Wingdings" w:cs="Tahoma"/>
                <w:b/>
                <w:bCs/>
                <w:sz w:val="18"/>
                <w:szCs w:val="18"/>
              </w:rPr>
            </w:pPr>
            <w:r w:rsidRPr="00BB7377">
              <w:rPr>
                <w:rFonts w:ascii="Wingdings" w:hAnsi="Wingdings" w:cs="Tahoma"/>
                <w:b/>
                <w:bCs/>
                <w:sz w:val="18"/>
                <w:szCs w:val="18"/>
              </w:rPr>
              <w:sym w:font="Wingdings" w:char="F0FC"/>
            </w:r>
          </w:p>
          <w:p w14:paraId="565BFB03" w14:textId="77777777" w:rsidR="004235D0" w:rsidRPr="00BB7377" w:rsidRDefault="004235D0" w:rsidP="004235D0">
            <w:pPr>
              <w:pStyle w:val="Tekstpodstawowy2"/>
              <w:spacing w:line="360" w:lineRule="auto"/>
              <w:jc w:val="center"/>
              <w:rPr>
                <w:rFonts w:ascii="Calibri" w:hAnsi="Calibri" w:cs="Tahoma"/>
                <w:b/>
                <w:bCs/>
                <w:sz w:val="16"/>
                <w:szCs w:val="16"/>
              </w:rPr>
            </w:pPr>
            <w:r w:rsidRPr="00BB7377">
              <w:rPr>
                <w:rFonts w:ascii="Calibri" w:hAnsi="Calibri" w:cs="Tahoma"/>
                <w:b/>
                <w:bCs/>
                <w:sz w:val="16"/>
                <w:szCs w:val="16"/>
              </w:rPr>
              <w:t>(z wyłączeniem strat finansowych)</w:t>
            </w:r>
          </w:p>
        </w:tc>
        <w:tc>
          <w:tcPr>
            <w:tcW w:w="1701" w:type="dxa"/>
            <w:shd w:val="clear" w:color="auto" w:fill="auto"/>
            <w:vAlign w:val="center"/>
          </w:tcPr>
          <w:p w14:paraId="21B97DBB" w14:textId="77777777" w:rsidR="004235D0" w:rsidRPr="00BB7377" w:rsidRDefault="004235D0" w:rsidP="004235D0">
            <w:pPr>
              <w:pStyle w:val="Tekstpodstawowy2"/>
              <w:numPr>
                <w:ilvl w:val="0"/>
                <w:numId w:val="151"/>
              </w:numPr>
              <w:spacing w:line="360" w:lineRule="auto"/>
              <w:jc w:val="center"/>
              <w:rPr>
                <w:rFonts w:ascii="Wingdings" w:hAnsi="Wingdings" w:cs="Tahoma"/>
                <w:b/>
                <w:bCs/>
                <w:sz w:val="28"/>
                <w:szCs w:val="28"/>
              </w:rPr>
            </w:pPr>
          </w:p>
        </w:tc>
        <w:tc>
          <w:tcPr>
            <w:tcW w:w="1418" w:type="dxa"/>
            <w:shd w:val="clear" w:color="auto" w:fill="auto"/>
          </w:tcPr>
          <w:p w14:paraId="64192807" w14:textId="77777777" w:rsidR="004235D0" w:rsidRPr="00BB7377" w:rsidRDefault="004235D0" w:rsidP="004235D0">
            <w:pPr>
              <w:pStyle w:val="Tekstpodstawowy2"/>
              <w:spacing w:line="360" w:lineRule="auto"/>
              <w:ind w:left="720"/>
              <w:jc w:val="center"/>
              <w:rPr>
                <w:rFonts w:ascii="Calibri" w:hAnsi="Calibri" w:cs="Tahoma"/>
                <w:b/>
                <w:bCs/>
                <w:sz w:val="18"/>
                <w:szCs w:val="18"/>
              </w:rPr>
            </w:pPr>
          </w:p>
        </w:tc>
      </w:tr>
      <w:tr w:rsidR="00970EE2" w:rsidRPr="00656FAF" w14:paraId="2E459041" w14:textId="77777777" w:rsidTr="009B2B78">
        <w:trPr>
          <w:trHeight w:val="465"/>
        </w:trPr>
        <w:tc>
          <w:tcPr>
            <w:tcW w:w="806" w:type="dxa"/>
            <w:shd w:val="clear" w:color="auto" w:fill="auto"/>
          </w:tcPr>
          <w:p w14:paraId="03F01C1E" w14:textId="77777777" w:rsidR="00970EE2" w:rsidRPr="009B2B78" w:rsidRDefault="00970EE2" w:rsidP="00970EE2">
            <w:pPr>
              <w:pStyle w:val="Tekstpodstawowy2"/>
              <w:spacing w:line="360" w:lineRule="auto"/>
              <w:rPr>
                <w:rFonts w:ascii="Calibri" w:hAnsi="Calibri" w:cs="Tahoma"/>
                <w:bCs/>
                <w:sz w:val="18"/>
                <w:szCs w:val="18"/>
                <w:highlight w:val="yellow"/>
              </w:rPr>
            </w:pPr>
            <w:r w:rsidRPr="00FA4D4B">
              <w:rPr>
                <w:rFonts w:ascii="Calibri" w:hAnsi="Calibri" w:cs="Tahoma"/>
                <w:bCs/>
                <w:sz w:val="18"/>
                <w:szCs w:val="18"/>
              </w:rPr>
              <w:t>2</w:t>
            </w:r>
          </w:p>
        </w:tc>
        <w:tc>
          <w:tcPr>
            <w:tcW w:w="4434" w:type="dxa"/>
            <w:gridSpan w:val="2"/>
            <w:shd w:val="clear" w:color="auto" w:fill="auto"/>
          </w:tcPr>
          <w:p w14:paraId="2D736EDC" w14:textId="7319EDCF" w:rsidR="00970EE2" w:rsidRPr="009B2B78" w:rsidRDefault="00FA4D4B" w:rsidP="00970EE2">
            <w:pPr>
              <w:pStyle w:val="Tekstpodstawowy2"/>
              <w:spacing w:line="360" w:lineRule="auto"/>
              <w:rPr>
                <w:rFonts w:ascii="Calibri" w:hAnsi="Calibri" w:cs="Tahoma"/>
                <w:bCs/>
                <w:sz w:val="18"/>
                <w:szCs w:val="18"/>
                <w:lang w:val="pl-PL"/>
              </w:rPr>
            </w:pPr>
            <w:r w:rsidRPr="009B2B78">
              <w:rPr>
                <w:rFonts w:ascii="Calibri" w:hAnsi="Calibri" w:cs="Tahoma"/>
                <w:bCs/>
                <w:sz w:val="18"/>
                <w:szCs w:val="18"/>
                <w:lang w:val="pl-PL"/>
              </w:rPr>
              <w:t>Klauzula miejsc ubezpieczenia</w:t>
            </w:r>
          </w:p>
        </w:tc>
        <w:tc>
          <w:tcPr>
            <w:tcW w:w="1559" w:type="dxa"/>
            <w:shd w:val="clear" w:color="auto" w:fill="auto"/>
          </w:tcPr>
          <w:p w14:paraId="4070BE18" w14:textId="77777777" w:rsidR="00970EE2" w:rsidRPr="00FA4D4B" w:rsidRDefault="00970EE2" w:rsidP="00970EE2">
            <w:pPr>
              <w:pStyle w:val="Tekstpodstawowy2"/>
              <w:spacing w:line="360" w:lineRule="auto"/>
              <w:jc w:val="center"/>
              <w:rPr>
                <w:rFonts w:ascii="Calibri" w:hAnsi="Calibri" w:cs="Tahoma"/>
                <w:bCs/>
                <w:sz w:val="18"/>
                <w:szCs w:val="18"/>
              </w:rPr>
            </w:pPr>
            <w:r w:rsidRPr="00FA4D4B">
              <w:rPr>
                <w:rFonts w:ascii="Calibri" w:hAnsi="Calibri" w:cs="Tahoma"/>
                <w:bCs/>
                <w:sz w:val="18"/>
                <w:szCs w:val="18"/>
              </w:rPr>
              <w:t>Obligatoryjna</w:t>
            </w:r>
          </w:p>
        </w:tc>
        <w:tc>
          <w:tcPr>
            <w:tcW w:w="1843" w:type="dxa"/>
            <w:shd w:val="clear" w:color="auto" w:fill="auto"/>
            <w:vAlign w:val="center"/>
          </w:tcPr>
          <w:p w14:paraId="40398632" w14:textId="77777777" w:rsidR="00970EE2" w:rsidRPr="00FA4D4B" w:rsidDel="0076679C" w:rsidRDefault="00970EE2" w:rsidP="00970EE2">
            <w:pPr>
              <w:pStyle w:val="Tekstpodstawowy2"/>
              <w:numPr>
                <w:ilvl w:val="0"/>
                <w:numId w:val="117"/>
              </w:numPr>
              <w:spacing w:line="360" w:lineRule="auto"/>
              <w:jc w:val="center"/>
              <w:rPr>
                <w:rFonts w:ascii="Wingdings" w:hAnsi="Wingdings" w:cs="Tahoma"/>
                <w:bCs/>
                <w:sz w:val="28"/>
                <w:szCs w:val="28"/>
              </w:rPr>
            </w:pPr>
          </w:p>
        </w:tc>
        <w:tc>
          <w:tcPr>
            <w:tcW w:w="2126" w:type="dxa"/>
            <w:shd w:val="clear" w:color="auto" w:fill="auto"/>
            <w:vAlign w:val="center"/>
          </w:tcPr>
          <w:p w14:paraId="79DE0015" w14:textId="77777777" w:rsidR="00970EE2" w:rsidRPr="00FA4D4B" w:rsidDel="0076679C" w:rsidRDefault="00970EE2" w:rsidP="009B2B78">
            <w:pPr>
              <w:pStyle w:val="Tekstpodstawowy2"/>
              <w:numPr>
                <w:ilvl w:val="0"/>
                <w:numId w:val="305"/>
              </w:numPr>
              <w:spacing w:line="360" w:lineRule="auto"/>
              <w:rPr>
                <w:rFonts w:ascii="Wingdings" w:hAnsi="Wingdings" w:cs="Tahoma"/>
                <w:bCs/>
                <w:sz w:val="28"/>
                <w:szCs w:val="28"/>
              </w:rPr>
            </w:pPr>
          </w:p>
        </w:tc>
        <w:tc>
          <w:tcPr>
            <w:tcW w:w="2126" w:type="dxa"/>
            <w:shd w:val="clear" w:color="auto" w:fill="auto"/>
            <w:vAlign w:val="center"/>
          </w:tcPr>
          <w:p w14:paraId="54B61040" w14:textId="77777777" w:rsidR="00970EE2" w:rsidRPr="00FA4D4B" w:rsidRDefault="00970EE2" w:rsidP="00970EE2">
            <w:pPr>
              <w:pStyle w:val="Tekstpodstawowy2"/>
              <w:tabs>
                <w:tab w:val="left" w:pos="1026"/>
              </w:tabs>
              <w:spacing w:line="360" w:lineRule="auto"/>
              <w:ind w:left="720"/>
              <w:jc w:val="center"/>
              <w:rPr>
                <w:rFonts w:ascii="Calibri" w:hAnsi="Calibri" w:cs="Tahoma"/>
                <w:b/>
                <w:bCs/>
                <w:sz w:val="18"/>
                <w:szCs w:val="18"/>
              </w:rPr>
            </w:pPr>
            <w:r w:rsidRPr="00FA4D4B">
              <w:rPr>
                <w:rFonts w:ascii="Calibri" w:hAnsi="Calibri" w:cs="Tahoma"/>
                <w:b/>
                <w:bCs/>
                <w:sz w:val="28"/>
                <w:szCs w:val="28"/>
              </w:rPr>
              <w:sym w:font="Wingdings" w:char="F0FC"/>
            </w:r>
          </w:p>
        </w:tc>
        <w:tc>
          <w:tcPr>
            <w:tcW w:w="1701" w:type="dxa"/>
            <w:shd w:val="clear" w:color="auto" w:fill="auto"/>
            <w:vAlign w:val="center"/>
          </w:tcPr>
          <w:p w14:paraId="679A535F" w14:textId="77777777" w:rsidR="00970EE2" w:rsidRPr="00FA4D4B" w:rsidRDefault="00970EE2" w:rsidP="00970EE2">
            <w:pPr>
              <w:pStyle w:val="Tekstpodstawowy2"/>
              <w:spacing w:line="360" w:lineRule="auto"/>
              <w:ind w:left="900"/>
              <w:rPr>
                <w:rFonts w:ascii="Calibri" w:hAnsi="Calibri" w:cs="Tahoma"/>
                <w:b/>
                <w:bCs/>
                <w:sz w:val="28"/>
                <w:szCs w:val="28"/>
              </w:rPr>
            </w:pPr>
            <w:r w:rsidRPr="00FA4D4B">
              <w:rPr>
                <w:rFonts w:ascii="Calibri" w:hAnsi="Calibri" w:cs="Tahoma"/>
                <w:b/>
                <w:bCs/>
                <w:sz w:val="28"/>
                <w:szCs w:val="28"/>
              </w:rPr>
              <w:sym w:font="Wingdings" w:char="F0FC"/>
            </w:r>
          </w:p>
        </w:tc>
        <w:tc>
          <w:tcPr>
            <w:tcW w:w="1418" w:type="dxa"/>
            <w:shd w:val="clear" w:color="auto" w:fill="auto"/>
            <w:vAlign w:val="center"/>
          </w:tcPr>
          <w:p w14:paraId="267D4179" w14:textId="77777777" w:rsidR="00970EE2" w:rsidRPr="00FA4D4B" w:rsidRDefault="00970EE2" w:rsidP="009B2B78">
            <w:pPr>
              <w:pStyle w:val="Tekstpodstawowy2"/>
              <w:numPr>
                <w:ilvl w:val="0"/>
                <w:numId w:val="305"/>
              </w:numPr>
              <w:spacing w:line="360" w:lineRule="auto"/>
              <w:jc w:val="left"/>
              <w:rPr>
                <w:rFonts w:ascii="Calibri" w:hAnsi="Calibri" w:cs="Tahoma"/>
                <w:b/>
                <w:bCs/>
                <w:sz w:val="18"/>
                <w:szCs w:val="18"/>
              </w:rPr>
            </w:pPr>
          </w:p>
        </w:tc>
      </w:tr>
      <w:tr w:rsidR="004235D0" w:rsidRPr="00656FAF" w14:paraId="478287E7" w14:textId="77777777" w:rsidTr="00FD50BB">
        <w:trPr>
          <w:trHeight w:val="658"/>
        </w:trPr>
        <w:tc>
          <w:tcPr>
            <w:tcW w:w="806" w:type="dxa"/>
            <w:shd w:val="clear" w:color="auto" w:fill="auto"/>
          </w:tcPr>
          <w:p w14:paraId="3DBBEA86" w14:textId="77777777" w:rsidR="004235D0" w:rsidRPr="00BB7377" w:rsidRDefault="00970EE2" w:rsidP="004235D0">
            <w:pPr>
              <w:pStyle w:val="Tekstpodstawowy2"/>
              <w:spacing w:line="360" w:lineRule="auto"/>
              <w:rPr>
                <w:rFonts w:ascii="Calibri" w:hAnsi="Calibri" w:cs="Tahoma"/>
                <w:bCs/>
                <w:sz w:val="18"/>
                <w:szCs w:val="18"/>
              </w:rPr>
            </w:pPr>
            <w:r>
              <w:rPr>
                <w:rFonts w:ascii="Calibri" w:hAnsi="Calibri" w:cs="Tahoma"/>
                <w:bCs/>
                <w:sz w:val="18"/>
                <w:szCs w:val="18"/>
                <w:lang w:val="pl-PL"/>
              </w:rPr>
              <w:t>3</w:t>
            </w:r>
          </w:p>
        </w:tc>
        <w:tc>
          <w:tcPr>
            <w:tcW w:w="4434" w:type="dxa"/>
            <w:gridSpan w:val="2"/>
            <w:shd w:val="clear" w:color="auto" w:fill="auto"/>
          </w:tcPr>
          <w:p w14:paraId="6D20F982" w14:textId="77777777" w:rsidR="004235D0" w:rsidRPr="00BB7377" w:rsidRDefault="004235D0" w:rsidP="004235D0">
            <w:pPr>
              <w:pStyle w:val="Tekstpodstawowy2"/>
              <w:spacing w:line="360" w:lineRule="auto"/>
              <w:rPr>
                <w:rFonts w:ascii="Calibri" w:hAnsi="Calibri" w:cs="Tahoma"/>
                <w:b/>
                <w:bCs/>
                <w:sz w:val="18"/>
                <w:szCs w:val="18"/>
              </w:rPr>
            </w:pPr>
            <w:r w:rsidRPr="00BB7377">
              <w:rPr>
                <w:rFonts w:ascii="Calibri" w:hAnsi="Calibri" w:cs="Tahoma"/>
                <w:bCs/>
                <w:sz w:val="18"/>
                <w:szCs w:val="18"/>
              </w:rPr>
              <w:t>Klauzula automatycznego ubezpieczenia nowych miejsc</w:t>
            </w:r>
          </w:p>
        </w:tc>
        <w:tc>
          <w:tcPr>
            <w:tcW w:w="1559" w:type="dxa"/>
            <w:shd w:val="clear" w:color="auto" w:fill="auto"/>
          </w:tcPr>
          <w:p w14:paraId="2510E079"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vAlign w:val="center"/>
          </w:tcPr>
          <w:p w14:paraId="13803955" w14:textId="77777777" w:rsidR="004235D0" w:rsidRPr="00BB7377" w:rsidDel="0076679C" w:rsidRDefault="004235D0" w:rsidP="004235D0">
            <w:pPr>
              <w:pStyle w:val="Tekstpodstawowy2"/>
              <w:numPr>
                <w:ilvl w:val="0"/>
                <w:numId w:val="117"/>
              </w:numPr>
              <w:spacing w:line="360" w:lineRule="auto"/>
              <w:jc w:val="center"/>
              <w:rPr>
                <w:rFonts w:ascii="Wingdings" w:hAnsi="Wingdings" w:cs="Tahoma"/>
                <w:bCs/>
                <w:sz w:val="28"/>
                <w:szCs w:val="28"/>
              </w:rPr>
            </w:pPr>
          </w:p>
        </w:tc>
        <w:tc>
          <w:tcPr>
            <w:tcW w:w="2126" w:type="dxa"/>
            <w:shd w:val="clear" w:color="auto" w:fill="auto"/>
            <w:vAlign w:val="center"/>
          </w:tcPr>
          <w:p w14:paraId="39242E46" w14:textId="77777777" w:rsidR="004235D0" w:rsidRPr="00BB7377" w:rsidDel="0076679C" w:rsidRDefault="004235D0" w:rsidP="004235D0">
            <w:pPr>
              <w:pStyle w:val="Tekstpodstawowy2"/>
              <w:numPr>
                <w:ilvl w:val="0"/>
                <w:numId w:val="117"/>
              </w:numPr>
              <w:spacing w:line="360" w:lineRule="auto"/>
              <w:jc w:val="center"/>
              <w:rPr>
                <w:rFonts w:ascii="Wingdings" w:hAnsi="Wingdings" w:cs="Tahoma"/>
                <w:bCs/>
                <w:sz w:val="28"/>
                <w:szCs w:val="28"/>
              </w:rPr>
            </w:pPr>
          </w:p>
        </w:tc>
        <w:tc>
          <w:tcPr>
            <w:tcW w:w="2126" w:type="dxa"/>
            <w:shd w:val="clear" w:color="auto" w:fill="auto"/>
            <w:vAlign w:val="center"/>
          </w:tcPr>
          <w:p w14:paraId="3C0FF657" w14:textId="77777777" w:rsidR="004235D0" w:rsidRPr="00BB7377" w:rsidRDefault="004235D0" w:rsidP="004235D0">
            <w:pPr>
              <w:pStyle w:val="Tekstpodstawowy2"/>
              <w:tabs>
                <w:tab w:val="left" w:pos="1026"/>
              </w:tabs>
              <w:spacing w:line="360" w:lineRule="auto"/>
              <w:ind w:left="720"/>
              <w:jc w:val="center"/>
              <w:rPr>
                <w:rFonts w:ascii="Calibri" w:hAnsi="Calibri" w:cs="Tahoma"/>
                <w:b/>
                <w:bCs/>
                <w:sz w:val="18"/>
                <w:szCs w:val="18"/>
              </w:rPr>
            </w:pPr>
          </w:p>
        </w:tc>
        <w:tc>
          <w:tcPr>
            <w:tcW w:w="1701" w:type="dxa"/>
            <w:shd w:val="clear" w:color="auto" w:fill="auto"/>
            <w:vAlign w:val="center"/>
          </w:tcPr>
          <w:p w14:paraId="4B6A4950" w14:textId="77777777" w:rsidR="004235D0" w:rsidRPr="00BB7377" w:rsidRDefault="004235D0" w:rsidP="004235D0">
            <w:pPr>
              <w:pStyle w:val="Tekstpodstawowy2"/>
              <w:spacing w:line="360" w:lineRule="auto"/>
              <w:ind w:left="900"/>
              <w:rPr>
                <w:rFonts w:ascii="Calibri" w:hAnsi="Calibri" w:cs="Tahoma"/>
                <w:b/>
                <w:bCs/>
                <w:sz w:val="28"/>
                <w:szCs w:val="28"/>
              </w:rPr>
            </w:pPr>
            <w:r w:rsidRPr="00BB7377">
              <w:rPr>
                <w:rFonts w:ascii="Calibri" w:hAnsi="Calibri" w:cs="Tahoma"/>
                <w:b/>
                <w:bCs/>
                <w:sz w:val="28"/>
                <w:szCs w:val="28"/>
              </w:rPr>
              <w:sym w:font="Wingdings" w:char="F0FC"/>
            </w:r>
          </w:p>
        </w:tc>
        <w:tc>
          <w:tcPr>
            <w:tcW w:w="1418" w:type="dxa"/>
            <w:shd w:val="clear" w:color="auto" w:fill="auto"/>
          </w:tcPr>
          <w:p w14:paraId="478B5682" w14:textId="77777777" w:rsidR="004235D0" w:rsidRPr="00BB7377" w:rsidRDefault="004235D0" w:rsidP="004235D0">
            <w:pPr>
              <w:pStyle w:val="Tekstpodstawowy2"/>
              <w:spacing w:line="360" w:lineRule="auto"/>
              <w:ind w:left="1260"/>
              <w:jc w:val="center"/>
              <w:rPr>
                <w:rFonts w:ascii="Calibri" w:hAnsi="Calibri" w:cs="Tahoma"/>
                <w:b/>
                <w:bCs/>
                <w:sz w:val="18"/>
                <w:szCs w:val="18"/>
              </w:rPr>
            </w:pPr>
          </w:p>
        </w:tc>
      </w:tr>
      <w:tr w:rsidR="004235D0" w:rsidRPr="00656FAF" w14:paraId="28BF3924" w14:textId="77777777" w:rsidTr="00FD50BB">
        <w:tc>
          <w:tcPr>
            <w:tcW w:w="806" w:type="dxa"/>
            <w:shd w:val="clear" w:color="auto" w:fill="auto"/>
          </w:tcPr>
          <w:p w14:paraId="75A4781D" w14:textId="77777777" w:rsidR="004235D0" w:rsidRPr="00BB7377" w:rsidRDefault="00970EE2" w:rsidP="004235D0">
            <w:pPr>
              <w:pStyle w:val="Tekstpodstawowy2"/>
              <w:spacing w:line="360" w:lineRule="auto"/>
              <w:rPr>
                <w:rFonts w:ascii="Calibri" w:hAnsi="Calibri" w:cs="Tahoma"/>
                <w:bCs/>
                <w:sz w:val="18"/>
                <w:szCs w:val="18"/>
              </w:rPr>
            </w:pPr>
            <w:r>
              <w:rPr>
                <w:rFonts w:ascii="Calibri" w:hAnsi="Calibri" w:cs="Tahoma"/>
                <w:bCs/>
                <w:sz w:val="18"/>
                <w:szCs w:val="18"/>
                <w:lang w:val="pl-PL"/>
              </w:rPr>
              <w:t>4</w:t>
            </w:r>
          </w:p>
        </w:tc>
        <w:tc>
          <w:tcPr>
            <w:tcW w:w="4434" w:type="dxa"/>
            <w:gridSpan w:val="2"/>
            <w:shd w:val="clear" w:color="auto" w:fill="auto"/>
          </w:tcPr>
          <w:p w14:paraId="41A0F083"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 xml:space="preserve">Klauzula ubezpieczenia mienia podczas rozbudowy i przebudowy </w:t>
            </w:r>
          </w:p>
        </w:tc>
        <w:tc>
          <w:tcPr>
            <w:tcW w:w="1559" w:type="dxa"/>
            <w:shd w:val="clear" w:color="auto" w:fill="auto"/>
          </w:tcPr>
          <w:p w14:paraId="5637B4B8"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vAlign w:val="center"/>
          </w:tcPr>
          <w:p w14:paraId="321CDC99" w14:textId="77777777" w:rsidR="004235D0" w:rsidRPr="00BB7377" w:rsidDel="0076679C" w:rsidRDefault="004235D0" w:rsidP="004235D0">
            <w:pPr>
              <w:pStyle w:val="Tekstpodstawowy2"/>
              <w:spacing w:line="360" w:lineRule="auto"/>
              <w:jc w:val="center"/>
              <w:rPr>
                <w:rFonts w:ascii="Wingdings" w:hAnsi="Wingdings" w:cs="Tahoma"/>
                <w:bCs/>
                <w:sz w:val="28"/>
                <w:szCs w:val="28"/>
              </w:rPr>
            </w:pPr>
            <w:r w:rsidRPr="00BB7377">
              <w:rPr>
                <w:rFonts w:ascii="Wingdings" w:hAnsi="Wingdings" w:cs="Tahoma"/>
                <w:bCs/>
                <w:sz w:val="28"/>
                <w:szCs w:val="28"/>
              </w:rPr>
              <w:sym w:font="Wingdings" w:char="F0FC"/>
            </w:r>
          </w:p>
        </w:tc>
        <w:tc>
          <w:tcPr>
            <w:tcW w:w="2126" w:type="dxa"/>
            <w:shd w:val="clear" w:color="auto" w:fill="auto"/>
            <w:vAlign w:val="center"/>
          </w:tcPr>
          <w:p w14:paraId="1847A6B0" w14:textId="77777777" w:rsidR="004235D0" w:rsidRPr="00BB7377" w:rsidDel="0076679C" w:rsidRDefault="004235D0" w:rsidP="004235D0">
            <w:pPr>
              <w:pStyle w:val="Tekstpodstawowy2"/>
              <w:spacing w:line="360" w:lineRule="auto"/>
              <w:jc w:val="center"/>
              <w:rPr>
                <w:rFonts w:ascii="Wingdings" w:hAnsi="Wingdings" w:cs="Tahoma"/>
                <w:bCs/>
                <w:sz w:val="28"/>
                <w:szCs w:val="28"/>
              </w:rPr>
            </w:pPr>
            <w:r w:rsidRPr="00BB7377">
              <w:rPr>
                <w:rFonts w:ascii="Wingdings" w:hAnsi="Wingdings" w:cs="Tahoma"/>
                <w:bCs/>
                <w:sz w:val="28"/>
                <w:szCs w:val="28"/>
              </w:rPr>
              <w:sym w:font="Wingdings" w:char="F0FC"/>
            </w:r>
          </w:p>
        </w:tc>
        <w:tc>
          <w:tcPr>
            <w:tcW w:w="2126" w:type="dxa"/>
            <w:shd w:val="clear" w:color="auto" w:fill="auto"/>
            <w:vAlign w:val="center"/>
          </w:tcPr>
          <w:p w14:paraId="0FD25DE5" w14:textId="77777777" w:rsidR="004235D0" w:rsidRPr="00BB7377" w:rsidRDefault="004235D0" w:rsidP="004235D0">
            <w:pPr>
              <w:pStyle w:val="Tekstpodstawowy2"/>
              <w:spacing w:line="360" w:lineRule="auto"/>
              <w:ind w:left="720"/>
              <w:jc w:val="center"/>
              <w:rPr>
                <w:rFonts w:ascii="Calibri" w:hAnsi="Calibri" w:cs="Tahoma"/>
                <w:b/>
                <w:bCs/>
                <w:sz w:val="18"/>
                <w:szCs w:val="18"/>
              </w:rPr>
            </w:pPr>
          </w:p>
        </w:tc>
        <w:tc>
          <w:tcPr>
            <w:tcW w:w="1701" w:type="dxa"/>
            <w:shd w:val="clear" w:color="auto" w:fill="auto"/>
            <w:vAlign w:val="center"/>
          </w:tcPr>
          <w:p w14:paraId="1468D743" w14:textId="77777777" w:rsidR="004235D0" w:rsidRPr="00BB7377" w:rsidRDefault="004235D0" w:rsidP="004235D0">
            <w:pPr>
              <w:pStyle w:val="Tekstpodstawowy2"/>
              <w:numPr>
                <w:ilvl w:val="0"/>
                <w:numId w:val="117"/>
              </w:numPr>
              <w:spacing w:line="360" w:lineRule="auto"/>
              <w:jc w:val="center"/>
              <w:rPr>
                <w:rFonts w:ascii="Calibri" w:hAnsi="Calibri" w:cs="Tahoma"/>
                <w:b/>
                <w:bCs/>
                <w:sz w:val="28"/>
                <w:szCs w:val="28"/>
              </w:rPr>
            </w:pPr>
          </w:p>
        </w:tc>
        <w:tc>
          <w:tcPr>
            <w:tcW w:w="1418" w:type="dxa"/>
            <w:shd w:val="clear" w:color="auto" w:fill="auto"/>
            <w:vAlign w:val="center"/>
          </w:tcPr>
          <w:p w14:paraId="1516DA3E" w14:textId="77777777" w:rsidR="004235D0" w:rsidRPr="00BB7377" w:rsidRDefault="004235D0" w:rsidP="004235D0">
            <w:pPr>
              <w:pStyle w:val="Tekstpodstawowy2"/>
              <w:spacing w:line="360" w:lineRule="auto"/>
              <w:ind w:left="360"/>
              <w:jc w:val="center"/>
              <w:rPr>
                <w:rFonts w:ascii="Calibri" w:hAnsi="Calibri" w:cs="Tahoma"/>
                <w:b/>
                <w:bCs/>
                <w:sz w:val="18"/>
                <w:szCs w:val="18"/>
              </w:rPr>
            </w:pPr>
          </w:p>
        </w:tc>
      </w:tr>
      <w:tr w:rsidR="004235D0" w:rsidRPr="00656FAF" w14:paraId="3EB836C0" w14:textId="77777777" w:rsidTr="00FD50BB">
        <w:tc>
          <w:tcPr>
            <w:tcW w:w="806" w:type="dxa"/>
            <w:shd w:val="clear" w:color="auto" w:fill="auto"/>
          </w:tcPr>
          <w:p w14:paraId="4AFFF1E5" w14:textId="77777777" w:rsidR="004235D0" w:rsidRPr="00BB7377" w:rsidRDefault="00970EE2" w:rsidP="004235D0">
            <w:pPr>
              <w:pStyle w:val="Tekstpodstawowy2"/>
              <w:spacing w:line="360" w:lineRule="auto"/>
              <w:rPr>
                <w:rFonts w:ascii="Calibri" w:hAnsi="Calibri" w:cs="Tahoma"/>
                <w:bCs/>
                <w:sz w:val="18"/>
                <w:szCs w:val="18"/>
              </w:rPr>
            </w:pPr>
            <w:r>
              <w:rPr>
                <w:rFonts w:ascii="Calibri" w:hAnsi="Calibri" w:cs="Tahoma"/>
                <w:bCs/>
                <w:sz w:val="18"/>
                <w:szCs w:val="18"/>
                <w:lang w:val="pl-PL"/>
              </w:rPr>
              <w:t>5</w:t>
            </w:r>
          </w:p>
        </w:tc>
        <w:tc>
          <w:tcPr>
            <w:tcW w:w="4434" w:type="dxa"/>
            <w:gridSpan w:val="2"/>
            <w:shd w:val="clear" w:color="auto" w:fill="auto"/>
          </w:tcPr>
          <w:p w14:paraId="57EFB389"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kosztów dodatkowych</w:t>
            </w:r>
          </w:p>
        </w:tc>
        <w:tc>
          <w:tcPr>
            <w:tcW w:w="1559" w:type="dxa"/>
            <w:shd w:val="clear" w:color="auto" w:fill="auto"/>
          </w:tcPr>
          <w:p w14:paraId="21C76457"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796121B6"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1E574798"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15624B18" w14:textId="77777777" w:rsidR="004235D0" w:rsidRPr="00BB7377" w:rsidRDefault="004235D0" w:rsidP="004235D0">
            <w:pPr>
              <w:pStyle w:val="Tekstpodstawowy2"/>
              <w:spacing w:line="360" w:lineRule="auto"/>
              <w:ind w:left="720"/>
              <w:rPr>
                <w:rFonts w:ascii="Calibri" w:hAnsi="Calibri" w:cs="Tahoma"/>
                <w:b/>
                <w:bCs/>
                <w:sz w:val="18"/>
                <w:szCs w:val="18"/>
              </w:rPr>
            </w:pPr>
          </w:p>
        </w:tc>
        <w:tc>
          <w:tcPr>
            <w:tcW w:w="1701" w:type="dxa"/>
            <w:shd w:val="clear" w:color="auto" w:fill="auto"/>
          </w:tcPr>
          <w:p w14:paraId="76E78605" w14:textId="77777777" w:rsidR="004235D0" w:rsidRPr="00BB7377" w:rsidRDefault="004235D0" w:rsidP="004235D0">
            <w:pPr>
              <w:pStyle w:val="Tekstpodstawowy2"/>
              <w:numPr>
                <w:ilvl w:val="0"/>
                <w:numId w:val="117"/>
              </w:numPr>
              <w:spacing w:line="360" w:lineRule="auto"/>
              <w:jc w:val="center"/>
              <w:rPr>
                <w:rFonts w:ascii="Calibri" w:hAnsi="Calibri" w:cs="Tahoma"/>
                <w:b/>
                <w:bCs/>
                <w:sz w:val="28"/>
                <w:szCs w:val="28"/>
              </w:rPr>
            </w:pPr>
          </w:p>
        </w:tc>
        <w:tc>
          <w:tcPr>
            <w:tcW w:w="1418" w:type="dxa"/>
            <w:shd w:val="clear" w:color="auto" w:fill="auto"/>
          </w:tcPr>
          <w:p w14:paraId="2B0D77C3" w14:textId="77777777" w:rsidR="004235D0" w:rsidRPr="00BB7377" w:rsidRDefault="004235D0" w:rsidP="004235D0">
            <w:pPr>
              <w:pStyle w:val="Tekstpodstawowy2"/>
              <w:spacing w:line="360" w:lineRule="auto"/>
              <w:ind w:left="720"/>
              <w:rPr>
                <w:rFonts w:ascii="Calibri" w:hAnsi="Calibri" w:cs="Tahoma"/>
                <w:b/>
                <w:bCs/>
                <w:sz w:val="18"/>
                <w:szCs w:val="18"/>
              </w:rPr>
            </w:pPr>
          </w:p>
        </w:tc>
      </w:tr>
      <w:tr w:rsidR="004235D0" w:rsidRPr="00656FAF" w14:paraId="3680E8E7" w14:textId="77777777" w:rsidTr="00FD50BB">
        <w:tc>
          <w:tcPr>
            <w:tcW w:w="806" w:type="dxa"/>
            <w:shd w:val="clear" w:color="auto" w:fill="auto"/>
          </w:tcPr>
          <w:p w14:paraId="3C194575" w14:textId="77777777" w:rsidR="004235D0" w:rsidRPr="00BB7377" w:rsidRDefault="00970EE2" w:rsidP="004235D0">
            <w:pPr>
              <w:pStyle w:val="Tekstpodstawowy2"/>
              <w:spacing w:line="360" w:lineRule="auto"/>
              <w:rPr>
                <w:rFonts w:ascii="Calibri" w:hAnsi="Calibri" w:cs="Tahoma"/>
                <w:bCs/>
                <w:sz w:val="18"/>
                <w:szCs w:val="18"/>
              </w:rPr>
            </w:pPr>
            <w:r>
              <w:rPr>
                <w:rFonts w:ascii="Calibri" w:hAnsi="Calibri" w:cs="Tahoma"/>
                <w:bCs/>
                <w:sz w:val="18"/>
                <w:szCs w:val="18"/>
                <w:lang w:val="pl-PL"/>
              </w:rPr>
              <w:t>6</w:t>
            </w:r>
          </w:p>
        </w:tc>
        <w:tc>
          <w:tcPr>
            <w:tcW w:w="4434" w:type="dxa"/>
            <w:gridSpan w:val="2"/>
            <w:shd w:val="clear" w:color="auto" w:fill="auto"/>
          </w:tcPr>
          <w:p w14:paraId="308A6DF3"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zmiany własności</w:t>
            </w:r>
          </w:p>
        </w:tc>
        <w:tc>
          <w:tcPr>
            <w:tcW w:w="1559" w:type="dxa"/>
            <w:shd w:val="clear" w:color="auto" w:fill="auto"/>
          </w:tcPr>
          <w:p w14:paraId="49A8D1F4"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6C8B4CD6"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370FADB8" w14:textId="77777777" w:rsidR="004235D0" w:rsidRPr="00BB7377" w:rsidDel="0076679C" w:rsidRDefault="004235D0" w:rsidP="006C2908">
            <w:pPr>
              <w:pStyle w:val="Tekstpodstawowy2"/>
              <w:spacing w:line="360" w:lineRule="auto"/>
              <w:ind w:left="720"/>
              <w:rPr>
                <w:rFonts w:ascii="Calibri" w:hAnsi="Calibri" w:cs="Tahoma"/>
                <w:bCs/>
                <w:sz w:val="18"/>
                <w:szCs w:val="18"/>
              </w:rPr>
            </w:pPr>
          </w:p>
        </w:tc>
        <w:tc>
          <w:tcPr>
            <w:tcW w:w="2126" w:type="dxa"/>
            <w:shd w:val="clear" w:color="auto" w:fill="auto"/>
          </w:tcPr>
          <w:p w14:paraId="6F884EF9" w14:textId="77777777" w:rsidR="004235D0" w:rsidRPr="00BB7377" w:rsidRDefault="004235D0" w:rsidP="004235D0">
            <w:pPr>
              <w:pStyle w:val="Tekstpodstawowy2"/>
              <w:spacing w:line="360" w:lineRule="auto"/>
              <w:ind w:left="720"/>
              <w:rPr>
                <w:rFonts w:ascii="Calibri" w:hAnsi="Calibri" w:cs="Tahoma"/>
                <w:b/>
                <w:bCs/>
                <w:sz w:val="18"/>
                <w:szCs w:val="18"/>
              </w:rPr>
            </w:pPr>
          </w:p>
        </w:tc>
        <w:tc>
          <w:tcPr>
            <w:tcW w:w="1701" w:type="dxa"/>
            <w:shd w:val="clear" w:color="auto" w:fill="auto"/>
          </w:tcPr>
          <w:p w14:paraId="5B4A8C35" w14:textId="77777777" w:rsidR="004235D0" w:rsidRPr="00BB7377" w:rsidRDefault="004235D0" w:rsidP="004235D0">
            <w:pPr>
              <w:pStyle w:val="Tekstpodstawowy2"/>
              <w:numPr>
                <w:ilvl w:val="0"/>
                <w:numId w:val="117"/>
              </w:numPr>
              <w:spacing w:line="360" w:lineRule="auto"/>
              <w:jc w:val="center"/>
              <w:rPr>
                <w:rFonts w:ascii="Calibri" w:hAnsi="Calibri" w:cs="Tahoma"/>
                <w:b/>
                <w:bCs/>
                <w:sz w:val="28"/>
                <w:szCs w:val="28"/>
              </w:rPr>
            </w:pPr>
          </w:p>
        </w:tc>
        <w:tc>
          <w:tcPr>
            <w:tcW w:w="1418" w:type="dxa"/>
            <w:shd w:val="clear" w:color="auto" w:fill="auto"/>
          </w:tcPr>
          <w:p w14:paraId="55F1C0DE" w14:textId="77777777" w:rsidR="004235D0" w:rsidRPr="00BB7377" w:rsidRDefault="004235D0" w:rsidP="004235D0">
            <w:pPr>
              <w:pStyle w:val="Tekstpodstawowy2"/>
              <w:spacing w:line="360" w:lineRule="auto"/>
              <w:ind w:left="720"/>
              <w:rPr>
                <w:rFonts w:ascii="Calibri" w:hAnsi="Calibri" w:cs="Tahoma"/>
                <w:b/>
                <w:bCs/>
                <w:sz w:val="18"/>
                <w:szCs w:val="18"/>
              </w:rPr>
            </w:pPr>
          </w:p>
        </w:tc>
      </w:tr>
      <w:tr w:rsidR="004235D0" w:rsidRPr="00656FAF" w14:paraId="099C35CC" w14:textId="77777777" w:rsidTr="00FD50BB">
        <w:tc>
          <w:tcPr>
            <w:tcW w:w="806" w:type="dxa"/>
            <w:shd w:val="clear" w:color="auto" w:fill="auto"/>
          </w:tcPr>
          <w:p w14:paraId="0A73C11C" w14:textId="77777777" w:rsidR="004235D0" w:rsidRPr="00BB7377" w:rsidRDefault="00970EE2" w:rsidP="004235D0">
            <w:pPr>
              <w:pStyle w:val="Tekstpodstawowy2"/>
              <w:spacing w:line="360" w:lineRule="auto"/>
              <w:rPr>
                <w:rFonts w:ascii="Calibri" w:hAnsi="Calibri" w:cs="Tahoma"/>
                <w:bCs/>
                <w:sz w:val="18"/>
                <w:szCs w:val="18"/>
              </w:rPr>
            </w:pPr>
            <w:r>
              <w:rPr>
                <w:rFonts w:ascii="Calibri" w:hAnsi="Calibri" w:cs="Tahoma"/>
                <w:bCs/>
                <w:sz w:val="18"/>
                <w:szCs w:val="18"/>
                <w:lang w:val="pl-PL"/>
              </w:rPr>
              <w:t>7</w:t>
            </w:r>
          </w:p>
        </w:tc>
        <w:tc>
          <w:tcPr>
            <w:tcW w:w="4434" w:type="dxa"/>
            <w:gridSpan w:val="2"/>
            <w:shd w:val="clear" w:color="auto" w:fill="auto"/>
          </w:tcPr>
          <w:p w14:paraId="15C404D3"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wyrównania sumy ubezpieczenia</w:t>
            </w:r>
          </w:p>
        </w:tc>
        <w:tc>
          <w:tcPr>
            <w:tcW w:w="1559" w:type="dxa"/>
            <w:shd w:val="clear" w:color="auto" w:fill="auto"/>
          </w:tcPr>
          <w:p w14:paraId="1BF9C83B"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58832E0A"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3B8A0EB9" w14:textId="77777777" w:rsidR="004235D0" w:rsidRPr="00BB7377" w:rsidDel="0076679C" w:rsidRDefault="004235D0" w:rsidP="006C2908">
            <w:pPr>
              <w:pStyle w:val="Tekstpodstawowy2"/>
              <w:spacing w:line="360" w:lineRule="auto"/>
              <w:ind w:left="720"/>
              <w:rPr>
                <w:rFonts w:ascii="Calibri" w:hAnsi="Calibri" w:cs="Tahoma"/>
                <w:bCs/>
                <w:sz w:val="18"/>
                <w:szCs w:val="18"/>
              </w:rPr>
            </w:pPr>
          </w:p>
        </w:tc>
        <w:tc>
          <w:tcPr>
            <w:tcW w:w="2126" w:type="dxa"/>
            <w:shd w:val="clear" w:color="auto" w:fill="auto"/>
          </w:tcPr>
          <w:p w14:paraId="3A63A7EC" w14:textId="77777777" w:rsidR="004235D0" w:rsidRPr="00BB7377" w:rsidRDefault="004235D0" w:rsidP="004235D0">
            <w:pPr>
              <w:pStyle w:val="Tekstpodstawowy2"/>
              <w:spacing w:line="360" w:lineRule="auto"/>
              <w:ind w:left="720"/>
              <w:rPr>
                <w:rFonts w:ascii="Calibri" w:hAnsi="Calibri" w:cs="Tahoma"/>
                <w:b/>
                <w:bCs/>
                <w:sz w:val="18"/>
                <w:szCs w:val="18"/>
              </w:rPr>
            </w:pPr>
          </w:p>
        </w:tc>
        <w:tc>
          <w:tcPr>
            <w:tcW w:w="1701" w:type="dxa"/>
            <w:shd w:val="clear" w:color="auto" w:fill="auto"/>
          </w:tcPr>
          <w:p w14:paraId="1C2DE4F9" w14:textId="77777777" w:rsidR="004235D0" w:rsidRPr="00BB7377" w:rsidRDefault="004235D0" w:rsidP="004235D0">
            <w:pPr>
              <w:pStyle w:val="Tekstpodstawowy2"/>
              <w:numPr>
                <w:ilvl w:val="0"/>
                <w:numId w:val="117"/>
              </w:numPr>
              <w:spacing w:line="360" w:lineRule="auto"/>
              <w:jc w:val="center"/>
              <w:rPr>
                <w:rFonts w:ascii="Calibri" w:hAnsi="Calibri" w:cs="Tahoma"/>
                <w:b/>
                <w:bCs/>
                <w:sz w:val="28"/>
                <w:szCs w:val="28"/>
              </w:rPr>
            </w:pPr>
          </w:p>
        </w:tc>
        <w:tc>
          <w:tcPr>
            <w:tcW w:w="1418" w:type="dxa"/>
            <w:shd w:val="clear" w:color="auto" w:fill="auto"/>
          </w:tcPr>
          <w:p w14:paraId="27B5EEF0" w14:textId="77777777" w:rsidR="004235D0" w:rsidRPr="00BB7377" w:rsidRDefault="004235D0" w:rsidP="004235D0">
            <w:pPr>
              <w:pStyle w:val="Tekstpodstawowy2"/>
              <w:spacing w:line="360" w:lineRule="auto"/>
              <w:ind w:left="720"/>
              <w:rPr>
                <w:rFonts w:ascii="Calibri" w:hAnsi="Calibri" w:cs="Tahoma"/>
                <w:b/>
                <w:bCs/>
                <w:sz w:val="18"/>
                <w:szCs w:val="18"/>
              </w:rPr>
            </w:pPr>
          </w:p>
        </w:tc>
      </w:tr>
      <w:tr w:rsidR="004235D0" w:rsidRPr="00656FAF" w14:paraId="53B2357D" w14:textId="77777777" w:rsidTr="00FD50BB">
        <w:tc>
          <w:tcPr>
            <w:tcW w:w="806" w:type="dxa"/>
            <w:shd w:val="clear" w:color="auto" w:fill="auto"/>
          </w:tcPr>
          <w:p w14:paraId="48C886F6" w14:textId="77777777" w:rsidR="004235D0" w:rsidRPr="00BB7377" w:rsidRDefault="00970EE2" w:rsidP="004235D0">
            <w:pPr>
              <w:pStyle w:val="Tekstpodstawowy2"/>
              <w:spacing w:line="360" w:lineRule="auto"/>
              <w:rPr>
                <w:rFonts w:ascii="Calibri" w:hAnsi="Calibri" w:cs="Tahoma"/>
                <w:bCs/>
                <w:sz w:val="18"/>
                <w:szCs w:val="18"/>
              </w:rPr>
            </w:pPr>
            <w:r>
              <w:rPr>
                <w:rFonts w:ascii="Calibri" w:hAnsi="Calibri" w:cs="Tahoma"/>
                <w:bCs/>
                <w:sz w:val="18"/>
                <w:szCs w:val="18"/>
                <w:lang w:val="pl-PL"/>
              </w:rPr>
              <w:t>8</w:t>
            </w:r>
          </w:p>
        </w:tc>
        <w:tc>
          <w:tcPr>
            <w:tcW w:w="4434" w:type="dxa"/>
            <w:gridSpan w:val="2"/>
            <w:shd w:val="clear" w:color="auto" w:fill="auto"/>
          </w:tcPr>
          <w:p w14:paraId="4FEE5984"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płatności składki lub rat składki</w:t>
            </w:r>
          </w:p>
        </w:tc>
        <w:tc>
          <w:tcPr>
            <w:tcW w:w="1559" w:type="dxa"/>
            <w:shd w:val="clear" w:color="auto" w:fill="auto"/>
          </w:tcPr>
          <w:p w14:paraId="05ED081B"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715C9D8A"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0914BE02"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7BCA0467" w14:textId="77777777" w:rsidR="004235D0" w:rsidRPr="00BB7377" w:rsidRDefault="004235D0" w:rsidP="004235D0">
            <w:pPr>
              <w:pStyle w:val="Tekstpodstawowy2"/>
              <w:numPr>
                <w:ilvl w:val="0"/>
                <w:numId w:val="178"/>
              </w:numPr>
              <w:spacing w:line="360" w:lineRule="auto"/>
              <w:jc w:val="left"/>
              <w:rPr>
                <w:rFonts w:ascii="Wingdings" w:hAnsi="Wingdings" w:cs="Tahoma"/>
                <w:b/>
                <w:bCs/>
                <w:sz w:val="32"/>
                <w:szCs w:val="32"/>
              </w:rPr>
            </w:pPr>
          </w:p>
        </w:tc>
        <w:tc>
          <w:tcPr>
            <w:tcW w:w="1701" w:type="dxa"/>
            <w:shd w:val="clear" w:color="auto" w:fill="auto"/>
          </w:tcPr>
          <w:p w14:paraId="1017CDAB" w14:textId="77777777" w:rsidR="004235D0" w:rsidRPr="00BB7377" w:rsidRDefault="004235D0" w:rsidP="004235D0">
            <w:pPr>
              <w:pStyle w:val="Tekstpodstawowy2"/>
              <w:numPr>
                <w:ilvl w:val="0"/>
                <w:numId w:val="117"/>
              </w:numPr>
              <w:spacing w:line="360" w:lineRule="auto"/>
              <w:jc w:val="center"/>
              <w:rPr>
                <w:rFonts w:ascii="Calibri" w:hAnsi="Calibri" w:cs="Tahoma"/>
                <w:b/>
                <w:bCs/>
                <w:sz w:val="28"/>
                <w:szCs w:val="28"/>
              </w:rPr>
            </w:pPr>
          </w:p>
        </w:tc>
        <w:tc>
          <w:tcPr>
            <w:tcW w:w="1418" w:type="dxa"/>
            <w:shd w:val="clear" w:color="auto" w:fill="auto"/>
          </w:tcPr>
          <w:p w14:paraId="7C39E279"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r>
      <w:tr w:rsidR="004235D0" w:rsidRPr="00656FAF" w14:paraId="33E15C91" w14:textId="77777777" w:rsidTr="00FD50BB">
        <w:tc>
          <w:tcPr>
            <w:tcW w:w="806" w:type="dxa"/>
            <w:shd w:val="clear" w:color="auto" w:fill="auto"/>
          </w:tcPr>
          <w:p w14:paraId="76BAEE39" w14:textId="77777777" w:rsidR="004235D0" w:rsidRPr="00BB7377" w:rsidRDefault="00970EE2" w:rsidP="004235D0">
            <w:pPr>
              <w:pStyle w:val="Tekstpodstawowy2"/>
              <w:spacing w:line="360" w:lineRule="auto"/>
              <w:rPr>
                <w:rFonts w:ascii="Calibri" w:hAnsi="Calibri" w:cs="Tahoma"/>
                <w:bCs/>
                <w:sz w:val="18"/>
                <w:szCs w:val="18"/>
              </w:rPr>
            </w:pPr>
            <w:r>
              <w:rPr>
                <w:rFonts w:ascii="Calibri" w:hAnsi="Calibri" w:cs="Tahoma"/>
                <w:bCs/>
                <w:sz w:val="18"/>
                <w:szCs w:val="18"/>
                <w:lang w:val="pl-PL"/>
              </w:rPr>
              <w:t>9</w:t>
            </w:r>
          </w:p>
        </w:tc>
        <w:tc>
          <w:tcPr>
            <w:tcW w:w="4434" w:type="dxa"/>
            <w:gridSpan w:val="2"/>
            <w:shd w:val="clear" w:color="auto" w:fill="auto"/>
          </w:tcPr>
          <w:p w14:paraId="7C51FD89"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 xml:space="preserve">Klauzula lokalizacji </w:t>
            </w:r>
          </w:p>
        </w:tc>
        <w:tc>
          <w:tcPr>
            <w:tcW w:w="1559" w:type="dxa"/>
            <w:shd w:val="clear" w:color="auto" w:fill="auto"/>
          </w:tcPr>
          <w:p w14:paraId="70786249"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555F6B8D"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48ADE2C1" w14:textId="77777777" w:rsidR="004235D0" w:rsidRPr="00BB7377" w:rsidDel="0076679C" w:rsidRDefault="004235D0" w:rsidP="006C2908">
            <w:pPr>
              <w:pStyle w:val="Tekstpodstawowy2"/>
              <w:spacing w:line="360" w:lineRule="auto"/>
              <w:ind w:left="720"/>
              <w:rPr>
                <w:rFonts w:ascii="Calibri" w:hAnsi="Calibri" w:cs="Tahoma"/>
                <w:bCs/>
                <w:sz w:val="18"/>
                <w:szCs w:val="18"/>
              </w:rPr>
            </w:pPr>
          </w:p>
        </w:tc>
        <w:tc>
          <w:tcPr>
            <w:tcW w:w="2126" w:type="dxa"/>
            <w:shd w:val="clear" w:color="auto" w:fill="auto"/>
          </w:tcPr>
          <w:p w14:paraId="51E0DA7B" w14:textId="77777777" w:rsidR="004235D0" w:rsidRPr="00BB7377" w:rsidRDefault="004235D0" w:rsidP="004235D0">
            <w:pPr>
              <w:pStyle w:val="Tekstpodstawowy2"/>
              <w:numPr>
                <w:ilvl w:val="0"/>
                <w:numId w:val="178"/>
              </w:numPr>
              <w:spacing w:line="360" w:lineRule="auto"/>
              <w:jc w:val="left"/>
              <w:rPr>
                <w:rFonts w:ascii="Calibri" w:hAnsi="Calibri" w:cs="Tahoma"/>
                <w:b/>
                <w:bCs/>
                <w:sz w:val="18"/>
                <w:szCs w:val="18"/>
              </w:rPr>
            </w:pPr>
          </w:p>
        </w:tc>
        <w:tc>
          <w:tcPr>
            <w:tcW w:w="1701" w:type="dxa"/>
            <w:shd w:val="clear" w:color="auto" w:fill="auto"/>
          </w:tcPr>
          <w:p w14:paraId="3A2A8EC1"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0DB35570"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6DE95E61" w14:textId="77777777" w:rsidTr="00FD50BB">
        <w:tc>
          <w:tcPr>
            <w:tcW w:w="806" w:type="dxa"/>
            <w:shd w:val="clear" w:color="auto" w:fill="auto"/>
          </w:tcPr>
          <w:p w14:paraId="67A8E6F6" w14:textId="77777777" w:rsidR="004235D0" w:rsidRPr="00BB7377" w:rsidRDefault="00970EE2" w:rsidP="004235D0">
            <w:pPr>
              <w:pStyle w:val="Tekstpodstawowy2"/>
              <w:spacing w:line="360" w:lineRule="auto"/>
              <w:rPr>
                <w:rFonts w:ascii="Calibri" w:hAnsi="Calibri" w:cs="Tahoma"/>
                <w:bCs/>
                <w:sz w:val="18"/>
                <w:szCs w:val="18"/>
              </w:rPr>
            </w:pPr>
            <w:r>
              <w:rPr>
                <w:rFonts w:ascii="Calibri" w:hAnsi="Calibri" w:cs="Tahoma"/>
                <w:bCs/>
                <w:sz w:val="18"/>
                <w:szCs w:val="18"/>
                <w:lang w:val="pl-PL"/>
              </w:rPr>
              <w:t>10</w:t>
            </w:r>
          </w:p>
        </w:tc>
        <w:tc>
          <w:tcPr>
            <w:tcW w:w="4434" w:type="dxa"/>
            <w:gridSpan w:val="2"/>
            <w:shd w:val="clear" w:color="auto" w:fill="auto"/>
          </w:tcPr>
          <w:p w14:paraId="55B165B9"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odbudowy w innej lokalizacji</w:t>
            </w:r>
          </w:p>
        </w:tc>
        <w:tc>
          <w:tcPr>
            <w:tcW w:w="1559" w:type="dxa"/>
            <w:shd w:val="clear" w:color="auto" w:fill="auto"/>
          </w:tcPr>
          <w:p w14:paraId="11985BCD"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1D06890A"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1EC3F5A3" w14:textId="77777777" w:rsidR="004235D0" w:rsidRPr="00BB7377" w:rsidDel="0076679C" w:rsidRDefault="004235D0" w:rsidP="006C2908">
            <w:pPr>
              <w:pStyle w:val="Tekstpodstawowy2"/>
              <w:spacing w:line="360" w:lineRule="auto"/>
              <w:ind w:left="720"/>
              <w:rPr>
                <w:rFonts w:ascii="Calibri" w:hAnsi="Calibri" w:cs="Tahoma"/>
                <w:bCs/>
                <w:sz w:val="18"/>
                <w:szCs w:val="18"/>
              </w:rPr>
            </w:pPr>
          </w:p>
        </w:tc>
        <w:tc>
          <w:tcPr>
            <w:tcW w:w="2126" w:type="dxa"/>
            <w:shd w:val="clear" w:color="auto" w:fill="auto"/>
          </w:tcPr>
          <w:p w14:paraId="5EB3401C" w14:textId="77777777" w:rsidR="004235D0" w:rsidRPr="00BB7377" w:rsidRDefault="004235D0" w:rsidP="004235D0">
            <w:pPr>
              <w:pStyle w:val="Tekstpodstawowy2"/>
              <w:spacing w:line="360" w:lineRule="auto"/>
              <w:ind w:left="720"/>
              <w:rPr>
                <w:rFonts w:ascii="Calibri" w:hAnsi="Calibri" w:cs="Tahoma"/>
                <w:b/>
                <w:bCs/>
                <w:sz w:val="18"/>
                <w:szCs w:val="18"/>
              </w:rPr>
            </w:pPr>
          </w:p>
        </w:tc>
        <w:tc>
          <w:tcPr>
            <w:tcW w:w="1701" w:type="dxa"/>
            <w:shd w:val="clear" w:color="auto" w:fill="auto"/>
          </w:tcPr>
          <w:p w14:paraId="1DAF6078"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6C149D74"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5622B2CF" w14:textId="77777777" w:rsidTr="00FD50BB">
        <w:tc>
          <w:tcPr>
            <w:tcW w:w="806" w:type="dxa"/>
            <w:shd w:val="clear" w:color="auto" w:fill="auto"/>
          </w:tcPr>
          <w:p w14:paraId="2CD6972A"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1</w:t>
            </w:r>
            <w:r w:rsidR="00970EE2">
              <w:rPr>
                <w:rFonts w:ascii="Calibri" w:hAnsi="Calibri" w:cs="Tahoma"/>
                <w:bCs/>
                <w:sz w:val="18"/>
                <w:szCs w:val="18"/>
                <w:lang w:val="pl-PL"/>
              </w:rPr>
              <w:t>1</w:t>
            </w:r>
          </w:p>
        </w:tc>
        <w:tc>
          <w:tcPr>
            <w:tcW w:w="4434" w:type="dxa"/>
            <w:gridSpan w:val="2"/>
            <w:shd w:val="clear" w:color="auto" w:fill="auto"/>
          </w:tcPr>
          <w:p w14:paraId="3F71FDB3"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błędów i przeoczeń</w:t>
            </w:r>
          </w:p>
        </w:tc>
        <w:tc>
          <w:tcPr>
            <w:tcW w:w="1559" w:type="dxa"/>
            <w:shd w:val="clear" w:color="auto" w:fill="auto"/>
          </w:tcPr>
          <w:p w14:paraId="131E94E5" w14:textId="77777777" w:rsidR="004235D0" w:rsidRPr="00BB7377" w:rsidRDefault="00006F73" w:rsidP="004235D0">
            <w:pPr>
              <w:pStyle w:val="Tekstpodstawowy2"/>
              <w:spacing w:line="360" w:lineRule="auto"/>
              <w:jc w:val="center"/>
              <w:rPr>
                <w:rFonts w:ascii="Calibri" w:hAnsi="Calibri" w:cs="Tahoma"/>
                <w:bCs/>
                <w:sz w:val="18"/>
                <w:szCs w:val="18"/>
              </w:rPr>
            </w:pPr>
            <w:r>
              <w:rPr>
                <w:rFonts w:ascii="Calibri" w:hAnsi="Calibri" w:cs="Tahoma"/>
                <w:bCs/>
                <w:sz w:val="18"/>
                <w:szCs w:val="18"/>
                <w:lang w:val="pl-PL"/>
              </w:rPr>
              <w:t>Fakultatywna</w:t>
            </w:r>
          </w:p>
        </w:tc>
        <w:tc>
          <w:tcPr>
            <w:tcW w:w="1843" w:type="dxa"/>
            <w:shd w:val="clear" w:color="auto" w:fill="auto"/>
          </w:tcPr>
          <w:p w14:paraId="1742D901"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7A8BBD99"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5DF5864C"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701" w:type="dxa"/>
            <w:shd w:val="clear" w:color="auto" w:fill="auto"/>
          </w:tcPr>
          <w:p w14:paraId="2F2E0B38"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1471359E"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r>
      <w:tr w:rsidR="004235D0" w:rsidRPr="00656FAF" w14:paraId="31D4A23C" w14:textId="77777777" w:rsidTr="00FD50BB">
        <w:tc>
          <w:tcPr>
            <w:tcW w:w="806" w:type="dxa"/>
            <w:shd w:val="clear" w:color="auto" w:fill="auto"/>
          </w:tcPr>
          <w:p w14:paraId="0C3282D3"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1</w:t>
            </w:r>
            <w:r w:rsidR="00970EE2">
              <w:rPr>
                <w:rFonts w:ascii="Calibri" w:hAnsi="Calibri" w:cs="Tahoma"/>
                <w:bCs/>
                <w:sz w:val="18"/>
                <w:szCs w:val="18"/>
                <w:lang w:val="pl-PL"/>
              </w:rPr>
              <w:t>2</w:t>
            </w:r>
          </w:p>
        </w:tc>
        <w:tc>
          <w:tcPr>
            <w:tcW w:w="4434" w:type="dxa"/>
            <w:gridSpan w:val="2"/>
            <w:shd w:val="clear" w:color="auto" w:fill="auto"/>
          </w:tcPr>
          <w:p w14:paraId="08D1810B"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warunków i taryf</w:t>
            </w:r>
          </w:p>
        </w:tc>
        <w:tc>
          <w:tcPr>
            <w:tcW w:w="1559" w:type="dxa"/>
            <w:shd w:val="clear" w:color="auto" w:fill="auto"/>
          </w:tcPr>
          <w:p w14:paraId="685032CC"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67B9B7F7"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5AD3623C"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7A6C7A06" w14:textId="77777777" w:rsidR="004235D0" w:rsidRPr="00BB7377" w:rsidRDefault="004235D0" w:rsidP="004235D0">
            <w:pPr>
              <w:pStyle w:val="Tekstpodstawowy2"/>
              <w:numPr>
                <w:ilvl w:val="0"/>
                <w:numId w:val="179"/>
              </w:numPr>
              <w:spacing w:line="360" w:lineRule="auto"/>
              <w:jc w:val="left"/>
              <w:rPr>
                <w:rFonts w:ascii="Wingdings" w:hAnsi="Wingdings" w:cs="Tahoma"/>
                <w:b/>
                <w:bCs/>
                <w:sz w:val="32"/>
                <w:szCs w:val="32"/>
              </w:rPr>
            </w:pPr>
          </w:p>
        </w:tc>
        <w:tc>
          <w:tcPr>
            <w:tcW w:w="1701" w:type="dxa"/>
            <w:shd w:val="clear" w:color="auto" w:fill="auto"/>
          </w:tcPr>
          <w:p w14:paraId="2E923D67"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3B4A70C2"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4DCDD9C9" w14:textId="77777777" w:rsidTr="00FD50BB">
        <w:tc>
          <w:tcPr>
            <w:tcW w:w="806" w:type="dxa"/>
            <w:shd w:val="clear" w:color="auto" w:fill="auto"/>
          </w:tcPr>
          <w:p w14:paraId="4560B6E2"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lastRenderedPageBreak/>
              <w:t>1</w:t>
            </w:r>
            <w:r w:rsidR="00970EE2">
              <w:rPr>
                <w:rFonts w:ascii="Calibri" w:hAnsi="Calibri" w:cs="Tahoma"/>
                <w:bCs/>
                <w:sz w:val="18"/>
                <w:szCs w:val="18"/>
                <w:lang w:val="pl-PL"/>
              </w:rPr>
              <w:t>3</w:t>
            </w:r>
          </w:p>
        </w:tc>
        <w:tc>
          <w:tcPr>
            <w:tcW w:w="4434" w:type="dxa"/>
            <w:gridSpan w:val="2"/>
            <w:shd w:val="clear" w:color="auto" w:fill="auto"/>
          </w:tcPr>
          <w:p w14:paraId="2A54C2D6"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mienia ruchomego</w:t>
            </w:r>
          </w:p>
        </w:tc>
        <w:tc>
          <w:tcPr>
            <w:tcW w:w="1559" w:type="dxa"/>
            <w:shd w:val="clear" w:color="auto" w:fill="auto"/>
          </w:tcPr>
          <w:p w14:paraId="10C35134"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300EF9FB"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4998CD9A" w14:textId="77777777" w:rsidR="004235D0" w:rsidRPr="00BB7377" w:rsidDel="0076679C" w:rsidRDefault="004235D0" w:rsidP="006C2908">
            <w:pPr>
              <w:pStyle w:val="Tekstpodstawowy2"/>
              <w:spacing w:line="360" w:lineRule="auto"/>
              <w:ind w:left="720"/>
              <w:rPr>
                <w:rFonts w:ascii="Calibri" w:hAnsi="Calibri" w:cs="Tahoma"/>
                <w:bCs/>
                <w:sz w:val="18"/>
                <w:szCs w:val="18"/>
              </w:rPr>
            </w:pPr>
          </w:p>
        </w:tc>
        <w:tc>
          <w:tcPr>
            <w:tcW w:w="2126" w:type="dxa"/>
            <w:shd w:val="clear" w:color="auto" w:fill="auto"/>
          </w:tcPr>
          <w:p w14:paraId="0614685D" w14:textId="77777777" w:rsidR="004235D0" w:rsidRPr="00BB7377" w:rsidRDefault="004235D0" w:rsidP="004235D0">
            <w:pPr>
              <w:pStyle w:val="Tekstpodstawowy2"/>
              <w:numPr>
                <w:ilvl w:val="0"/>
                <w:numId w:val="179"/>
              </w:numPr>
              <w:spacing w:line="360" w:lineRule="auto"/>
              <w:jc w:val="left"/>
              <w:rPr>
                <w:rFonts w:ascii="Wingdings" w:hAnsi="Wingdings" w:cs="Tahoma"/>
                <w:b/>
                <w:bCs/>
                <w:sz w:val="32"/>
                <w:szCs w:val="32"/>
              </w:rPr>
            </w:pPr>
          </w:p>
        </w:tc>
        <w:tc>
          <w:tcPr>
            <w:tcW w:w="1701" w:type="dxa"/>
            <w:shd w:val="clear" w:color="auto" w:fill="auto"/>
          </w:tcPr>
          <w:p w14:paraId="57F45BF9"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54795565"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36F8887A" w14:textId="77777777" w:rsidTr="00FD50BB">
        <w:tc>
          <w:tcPr>
            <w:tcW w:w="806" w:type="dxa"/>
            <w:shd w:val="clear" w:color="auto" w:fill="auto"/>
          </w:tcPr>
          <w:p w14:paraId="6D28C28B"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1</w:t>
            </w:r>
            <w:r w:rsidR="00970EE2">
              <w:rPr>
                <w:rFonts w:ascii="Calibri" w:hAnsi="Calibri" w:cs="Tahoma"/>
                <w:bCs/>
                <w:sz w:val="18"/>
                <w:szCs w:val="18"/>
                <w:lang w:val="pl-PL"/>
              </w:rPr>
              <w:t>4</w:t>
            </w:r>
          </w:p>
        </w:tc>
        <w:tc>
          <w:tcPr>
            <w:tcW w:w="4434" w:type="dxa"/>
            <w:gridSpan w:val="2"/>
            <w:shd w:val="clear" w:color="auto" w:fill="auto"/>
          </w:tcPr>
          <w:p w14:paraId="4FBC361F"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automatycznego pokrycia</w:t>
            </w:r>
          </w:p>
        </w:tc>
        <w:tc>
          <w:tcPr>
            <w:tcW w:w="1559" w:type="dxa"/>
            <w:shd w:val="clear" w:color="auto" w:fill="auto"/>
          </w:tcPr>
          <w:p w14:paraId="02752532"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6320B226"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785F447B" w14:textId="77777777" w:rsidR="004235D0" w:rsidRPr="00BB7377" w:rsidDel="0076679C" w:rsidRDefault="004235D0" w:rsidP="006C2908">
            <w:pPr>
              <w:pStyle w:val="Tekstpodstawowy2"/>
              <w:spacing w:line="360" w:lineRule="auto"/>
              <w:ind w:left="720"/>
              <w:rPr>
                <w:rFonts w:ascii="Calibri" w:hAnsi="Calibri" w:cs="Tahoma"/>
                <w:bCs/>
                <w:sz w:val="18"/>
                <w:szCs w:val="18"/>
              </w:rPr>
            </w:pPr>
          </w:p>
        </w:tc>
        <w:tc>
          <w:tcPr>
            <w:tcW w:w="2126" w:type="dxa"/>
            <w:shd w:val="clear" w:color="auto" w:fill="auto"/>
          </w:tcPr>
          <w:p w14:paraId="79D30A02" w14:textId="77777777" w:rsidR="004235D0" w:rsidRPr="00BB7377" w:rsidRDefault="004235D0" w:rsidP="004235D0">
            <w:pPr>
              <w:pStyle w:val="Tekstpodstawowy2"/>
              <w:spacing w:line="360" w:lineRule="auto"/>
              <w:ind w:left="720"/>
              <w:rPr>
                <w:rFonts w:ascii="Calibri" w:hAnsi="Calibri" w:cs="Tahoma"/>
                <w:b/>
                <w:bCs/>
                <w:sz w:val="18"/>
                <w:szCs w:val="18"/>
              </w:rPr>
            </w:pPr>
          </w:p>
        </w:tc>
        <w:tc>
          <w:tcPr>
            <w:tcW w:w="1701" w:type="dxa"/>
            <w:shd w:val="clear" w:color="auto" w:fill="auto"/>
          </w:tcPr>
          <w:p w14:paraId="3033DB26"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506B1459"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6AFAA2FE" w14:textId="77777777" w:rsidTr="00FD50BB">
        <w:tc>
          <w:tcPr>
            <w:tcW w:w="806" w:type="dxa"/>
            <w:shd w:val="clear" w:color="auto" w:fill="auto"/>
          </w:tcPr>
          <w:p w14:paraId="77988A9B"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1</w:t>
            </w:r>
            <w:r w:rsidR="00970EE2">
              <w:rPr>
                <w:rFonts w:ascii="Calibri" w:hAnsi="Calibri" w:cs="Tahoma"/>
                <w:bCs/>
                <w:sz w:val="18"/>
                <w:szCs w:val="18"/>
                <w:lang w:val="pl-PL"/>
              </w:rPr>
              <w:t>5</w:t>
            </w:r>
          </w:p>
        </w:tc>
        <w:tc>
          <w:tcPr>
            <w:tcW w:w="4434" w:type="dxa"/>
            <w:gridSpan w:val="2"/>
            <w:shd w:val="clear" w:color="auto" w:fill="auto"/>
          </w:tcPr>
          <w:p w14:paraId="320A57CB"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 xml:space="preserve">Klauzula ubezpieczenia katastrofy budowlanej </w:t>
            </w:r>
          </w:p>
        </w:tc>
        <w:tc>
          <w:tcPr>
            <w:tcW w:w="1559" w:type="dxa"/>
            <w:shd w:val="clear" w:color="auto" w:fill="auto"/>
          </w:tcPr>
          <w:p w14:paraId="51D6C769"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37ACD79E"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7CD8A562"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1E4D8A67" w14:textId="77777777" w:rsidR="004235D0" w:rsidRPr="00BB7377" w:rsidRDefault="004235D0" w:rsidP="004235D0">
            <w:pPr>
              <w:pStyle w:val="Tekstpodstawowy2"/>
              <w:numPr>
                <w:ilvl w:val="0"/>
                <w:numId w:val="179"/>
              </w:numPr>
              <w:spacing w:line="360" w:lineRule="auto"/>
              <w:jc w:val="left"/>
              <w:rPr>
                <w:rFonts w:ascii="Wingdings" w:hAnsi="Wingdings" w:cs="Tahoma"/>
                <w:b/>
                <w:bCs/>
                <w:sz w:val="32"/>
                <w:szCs w:val="32"/>
              </w:rPr>
            </w:pPr>
          </w:p>
        </w:tc>
        <w:tc>
          <w:tcPr>
            <w:tcW w:w="1701" w:type="dxa"/>
            <w:shd w:val="clear" w:color="auto" w:fill="auto"/>
          </w:tcPr>
          <w:p w14:paraId="1FC3572E" w14:textId="77777777" w:rsidR="004235D0" w:rsidRPr="00BB7377" w:rsidRDefault="004235D0" w:rsidP="004235D0">
            <w:pPr>
              <w:pStyle w:val="Tekstpodstawowy2"/>
              <w:spacing w:line="360" w:lineRule="auto"/>
              <w:ind w:left="720"/>
              <w:rPr>
                <w:rFonts w:ascii="Calibri" w:hAnsi="Calibri" w:cs="Tahoma"/>
                <w:b/>
                <w:bCs/>
                <w:sz w:val="18"/>
                <w:szCs w:val="18"/>
              </w:rPr>
            </w:pPr>
          </w:p>
        </w:tc>
        <w:tc>
          <w:tcPr>
            <w:tcW w:w="1418" w:type="dxa"/>
            <w:shd w:val="clear" w:color="auto" w:fill="auto"/>
          </w:tcPr>
          <w:p w14:paraId="23F4374F"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19B77EC1" w14:textId="77777777" w:rsidTr="00FD50BB">
        <w:tc>
          <w:tcPr>
            <w:tcW w:w="806" w:type="dxa"/>
            <w:shd w:val="clear" w:color="auto" w:fill="auto"/>
          </w:tcPr>
          <w:p w14:paraId="2C4BED8D"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1</w:t>
            </w:r>
            <w:r w:rsidR="00970EE2">
              <w:rPr>
                <w:rFonts w:ascii="Calibri" w:hAnsi="Calibri" w:cs="Tahoma"/>
                <w:bCs/>
                <w:sz w:val="18"/>
                <w:szCs w:val="18"/>
                <w:lang w:val="pl-PL"/>
              </w:rPr>
              <w:t>6</w:t>
            </w:r>
          </w:p>
        </w:tc>
        <w:tc>
          <w:tcPr>
            <w:tcW w:w="4434" w:type="dxa"/>
            <w:gridSpan w:val="2"/>
            <w:shd w:val="clear" w:color="auto" w:fill="auto"/>
          </w:tcPr>
          <w:p w14:paraId="77E4F6B0" w14:textId="77777777" w:rsidR="004235D0" w:rsidRPr="00BB7377" w:rsidRDefault="004235D0" w:rsidP="004235D0">
            <w:pPr>
              <w:pStyle w:val="Tekstpodstawowy2"/>
              <w:spacing w:line="360" w:lineRule="auto"/>
              <w:rPr>
                <w:rFonts w:ascii="Calibri" w:hAnsi="Calibri" w:cs="Tahoma"/>
                <w:b/>
                <w:bCs/>
                <w:sz w:val="18"/>
                <w:szCs w:val="18"/>
              </w:rPr>
            </w:pPr>
            <w:r w:rsidRPr="00BB7377">
              <w:rPr>
                <w:rFonts w:ascii="Calibri" w:hAnsi="Calibri" w:cs="Tahoma"/>
                <w:bCs/>
                <w:sz w:val="18"/>
                <w:szCs w:val="18"/>
              </w:rPr>
              <w:t>Klauzula rozstrzygania sporów</w:t>
            </w:r>
          </w:p>
        </w:tc>
        <w:tc>
          <w:tcPr>
            <w:tcW w:w="1559" w:type="dxa"/>
            <w:shd w:val="clear" w:color="auto" w:fill="auto"/>
          </w:tcPr>
          <w:p w14:paraId="25D8AE2F"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049EF873"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61AE102B"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6DAF2AE5" w14:textId="77777777" w:rsidR="004235D0" w:rsidRPr="00BB7377" w:rsidRDefault="004235D0" w:rsidP="004235D0">
            <w:pPr>
              <w:pStyle w:val="Tekstpodstawowy2"/>
              <w:numPr>
                <w:ilvl w:val="0"/>
                <w:numId w:val="117"/>
              </w:numPr>
              <w:spacing w:line="360" w:lineRule="auto"/>
              <w:jc w:val="center"/>
              <w:rPr>
                <w:rFonts w:ascii="Wingdings" w:hAnsi="Wingdings" w:cs="Tahoma"/>
                <w:b/>
                <w:bCs/>
                <w:sz w:val="32"/>
                <w:szCs w:val="32"/>
              </w:rPr>
            </w:pPr>
          </w:p>
        </w:tc>
        <w:tc>
          <w:tcPr>
            <w:tcW w:w="1701" w:type="dxa"/>
            <w:shd w:val="clear" w:color="auto" w:fill="auto"/>
          </w:tcPr>
          <w:p w14:paraId="740D74E5"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434A7000"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r>
      <w:tr w:rsidR="004235D0" w:rsidRPr="00656FAF" w14:paraId="1FCF92C0" w14:textId="77777777" w:rsidTr="00FD50BB">
        <w:tc>
          <w:tcPr>
            <w:tcW w:w="806" w:type="dxa"/>
            <w:shd w:val="clear" w:color="auto" w:fill="auto"/>
          </w:tcPr>
          <w:p w14:paraId="2F8661EB"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1</w:t>
            </w:r>
            <w:r w:rsidR="00970EE2">
              <w:rPr>
                <w:rFonts w:ascii="Calibri" w:hAnsi="Calibri" w:cs="Tahoma"/>
                <w:bCs/>
                <w:sz w:val="18"/>
                <w:szCs w:val="18"/>
                <w:lang w:val="pl-PL"/>
              </w:rPr>
              <w:t>7</w:t>
            </w:r>
          </w:p>
        </w:tc>
        <w:tc>
          <w:tcPr>
            <w:tcW w:w="4434" w:type="dxa"/>
            <w:gridSpan w:val="2"/>
            <w:shd w:val="clear" w:color="auto" w:fill="auto"/>
          </w:tcPr>
          <w:p w14:paraId="516749DD"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 xml:space="preserve">Klauzula odpowiedzialności </w:t>
            </w:r>
          </w:p>
        </w:tc>
        <w:tc>
          <w:tcPr>
            <w:tcW w:w="1559" w:type="dxa"/>
            <w:shd w:val="clear" w:color="auto" w:fill="auto"/>
          </w:tcPr>
          <w:p w14:paraId="028986CB"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7104D59C"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6183C6E5"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17722E76" w14:textId="77777777" w:rsidR="004235D0" w:rsidRPr="00BB7377" w:rsidRDefault="004235D0" w:rsidP="004235D0">
            <w:pPr>
              <w:pStyle w:val="Tekstpodstawowy2"/>
              <w:spacing w:line="360" w:lineRule="auto"/>
              <w:ind w:left="720"/>
              <w:rPr>
                <w:rFonts w:ascii="Wingdings" w:hAnsi="Wingdings" w:cs="Tahoma"/>
                <w:b/>
                <w:bCs/>
                <w:sz w:val="32"/>
                <w:szCs w:val="32"/>
              </w:rPr>
            </w:pPr>
          </w:p>
        </w:tc>
        <w:tc>
          <w:tcPr>
            <w:tcW w:w="1701" w:type="dxa"/>
            <w:shd w:val="clear" w:color="auto" w:fill="auto"/>
          </w:tcPr>
          <w:p w14:paraId="126D3498"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028768E4"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r>
      <w:tr w:rsidR="004235D0" w:rsidRPr="00656FAF" w14:paraId="2EE4803B" w14:textId="77777777" w:rsidTr="00FD50BB">
        <w:tc>
          <w:tcPr>
            <w:tcW w:w="806" w:type="dxa"/>
            <w:shd w:val="clear" w:color="auto" w:fill="auto"/>
          </w:tcPr>
          <w:p w14:paraId="793D91C3"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1</w:t>
            </w:r>
            <w:r w:rsidR="00970EE2">
              <w:rPr>
                <w:rFonts w:ascii="Calibri" w:hAnsi="Calibri" w:cs="Tahoma"/>
                <w:bCs/>
                <w:sz w:val="18"/>
                <w:szCs w:val="18"/>
                <w:lang w:val="pl-PL"/>
              </w:rPr>
              <w:t>8</w:t>
            </w:r>
          </w:p>
        </w:tc>
        <w:tc>
          <w:tcPr>
            <w:tcW w:w="4434" w:type="dxa"/>
            <w:gridSpan w:val="2"/>
            <w:shd w:val="clear" w:color="auto" w:fill="auto"/>
          </w:tcPr>
          <w:p w14:paraId="4A0DD7A8"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akceptacji ryzyka</w:t>
            </w:r>
          </w:p>
        </w:tc>
        <w:tc>
          <w:tcPr>
            <w:tcW w:w="1559" w:type="dxa"/>
            <w:shd w:val="clear" w:color="auto" w:fill="auto"/>
          </w:tcPr>
          <w:p w14:paraId="10171E94"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Fakultatywna</w:t>
            </w:r>
          </w:p>
        </w:tc>
        <w:tc>
          <w:tcPr>
            <w:tcW w:w="1843" w:type="dxa"/>
            <w:shd w:val="clear" w:color="auto" w:fill="auto"/>
          </w:tcPr>
          <w:p w14:paraId="61FCBF5F"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384694C6"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06C6540A" w14:textId="77777777" w:rsidR="004235D0" w:rsidRPr="00BB7377" w:rsidRDefault="004235D0" w:rsidP="004235D0">
            <w:pPr>
              <w:pStyle w:val="Tekstpodstawowy2"/>
              <w:spacing w:line="360" w:lineRule="auto"/>
              <w:ind w:left="720"/>
              <w:rPr>
                <w:rFonts w:ascii="Wingdings" w:hAnsi="Wingdings" w:cs="Tahoma"/>
                <w:b/>
                <w:bCs/>
                <w:sz w:val="32"/>
                <w:szCs w:val="32"/>
              </w:rPr>
            </w:pPr>
          </w:p>
        </w:tc>
        <w:tc>
          <w:tcPr>
            <w:tcW w:w="1701" w:type="dxa"/>
            <w:shd w:val="clear" w:color="auto" w:fill="auto"/>
          </w:tcPr>
          <w:p w14:paraId="0192AA86"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72A49491"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3A2463C3" w14:textId="77777777" w:rsidTr="00FD50BB">
        <w:tc>
          <w:tcPr>
            <w:tcW w:w="806" w:type="dxa"/>
            <w:shd w:val="clear" w:color="auto" w:fill="auto"/>
          </w:tcPr>
          <w:p w14:paraId="0F1818B3"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1</w:t>
            </w:r>
            <w:r w:rsidR="00970EE2">
              <w:rPr>
                <w:rFonts w:ascii="Calibri" w:hAnsi="Calibri" w:cs="Tahoma"/>
                <w:bCs/>
                <w:sz w:val="18"/>
                <w:szCs w:val="18"/>
                <w:lang w:val="pl-PL"/>
              </w:rPr>
              <w:t>9</w:t>
            </w:r>
          </w:p>
        </w:tc>
        <w:tc>
          <w:tcPr>
            <w:tcW w:w="4434" w:type="dxa"/>
            <w:gridSpan w:val="2"/>
            <w:shd w:val="clear" w:color="auto" w:fill="auto"/>
          </w:tcPr>
          <w:p w14:paraId="2A784686"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ubezpieczenia maszyn  i urządzeń od uszkodzeń i awarii</w:t>
            </w:r>
          </w:p>
        </w:tc>
        <w:tc>
          <w:tcPr>
            <w:tcW w:w="1559" w:type="dxa"/>
            <w:shd w:val="clear" w:color="auto" w:fill="auto"/>
          </w:tcPr>
          <w:p w14:paraId="63363EB2"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33101F76"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0C93C1D2" w14:textId="77777777" w:rsidR="004235D0" w:rsidRPr="00BB7377" w:rsidDel="0076679C" w:rsidRDefault="004235D0" w:rsidP="006C2908">
            <w:pPr>
              <w:pStyle w:val="Tekstpodstawowy2"/>
              <w:spacing w:line="360" w:lineRule="auto"/>
              <w:ind w:left="720"/>
              <w:rPr>
                <w:rFonts w:ascii="Calibri" w:hAnsi="Calibri" w:cs="Tahoma"/>
                <w:bCs/>
                <w:sz w:val="18"/>
                <w:szCs w:val="18"/>
              </w:rPr>
            </w:pPr>
          </w:p>
        </w:tc>
        <w:tc>
          <w:tcPr>
            <w:tcW w:w="2126" w:type="dxa"/>
            <w:shd w:val="clear" w:color="auto" w:fill="auto"/>
          </w:tcPr>
          <w:p w14:paraId="1B7F4180" w14:textId="77777777" w:rsidR="004235D0" w:rsidRPr="00BB7377" w:rsidRDefault="004235D0" w:rsidP="004235D0">
            <w:pPr>
              <w:pStyle w:val="Tekstpodstawowy2"/>
              <w:numPr>
                <w:ilvl w:val="0"/>
                <w:numId w:val="179"/>
              </w:numPr>
              <w:spacing w:line="360" w:lineRule="auto"/>
              <w:jc w:val="left"/>
              <w:rPr>
                <w:rFonts w:ascii="Wingdings" w:hAnsi="Wingdings" w:cs="Tahoma"/>
                <w:b/>
                <w:bCs/>
                <w:sz w:val="32"/>
                <w:szCs w:val="32"/>
              </w:rPr>
            </w:pPr>
          </w:p>
        </w:tc>
        <w:tc>
          <w:tcPr>
            <w:tcW w:w="1701" w:type="dxa"/>
            <w:shd w:val="clear" w:color="auto" w:fill="auto"/>
          </w:tcPr>
          <w:p w14:paraId="7C00856B" w14:textId="77777777" w:rsidR="004235D0" w:rsidRPr="00BB7377" w:rsidRDefault="004235D0" w:rsidP="004235D0">
            <w:pPr>
              <w:pStyle w:val="Tekstpodstawowy2"/>
              <w:spacing w:line="360" w:lineRule="auto"/>
              <w:jc w:val="center"/>
              <w:rPr>
                <w:rFonts w:ascii="Calibri" w:hAnsi="Calibri" w:cs="Tahoma"/>
                <w:b/>
                <w:bCs/>
                <w:sz w:val="18"/>
                <w:szCs w:val="18"/>
              </w:rPr>
            </w:pPr>
          </w:p>
        </w:tc>
        <w:tc>
          <w:tcPr>
            <w:tcW w:w="1418" w:type="dxa"/>
            <w:shd w:val="clear" w:color="auto" w:fill="auto"/>
          </w:tcPr>
          <w:p w14:paraId="3B0B435F"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7396369A" w14:textId="77777777" w:rsidTr="00FD50BB">
        <w:tc>
          <w:tcPr>
            <w:tcW w:w="806" w:type="dxa"/>
            <w:shd w:val="clear" w:color="auto" w:fill="auto"/>
          </w:tcPr>
          <w:p w14:paraId="2113F7EC" w14:textId="77777777" w:rsidR="004235D0" w:rsidRPr="00BB7377" w:rsidRDefault="00970EE2" w:rsidP="004235D0">
            <w:pPr>
              <w:pStyle w:val="Tekstpodstawowy2"/>
              <w:spacing w:line="360" w:lineRule="auto"/>
              <w:rPr>
                <w:rFonts w:ascii="Calibri" w:hAnsi="Calibri" w:cs="Tahoma"/>
                <w:bCs/>
                <w:sz w:val="18"/>
                <w:szCs w:val="18"/>
              </w:rPr>
            </w:pPr>
            <w:r>
              <w:rPr>
                <w:rFonts w:ascii="Calibri" w:hAnsi="Calibri" w:cs="Tahoma"/>
                <w:bCs/>
                <w:sz w:val="18"/>
                <w:szCs w:val="18"/>
                <w:lang w:val="pl-PL"/>
              </w:rPr>
              <w:t>20</w:t>
            </w:r>
          </w:p>
        </w:tc>
        <w:tc>
          <w:tcPr>
            <w:tcW w:w="4434" w:type="dxa"/>
            <w:gridSpan w:val="2"/>
            <w:shd w:val="clear" w:color="auto" w:fill="auto"/>
          </w:tcPr>
          <w:p w14:paraId="161AE889"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kosztów wynikających ze zmian przepisów prawa</w:t>
            </w:r>
          </w:p>
        </w:tc>
        <w:tc>
          <w:tcPr>
            <w:tcW w:w="1559" w:type="dxa"/>
            <w:shd w:val="clear" w:color="auto" w:fill="auto"/>
          </w:tcPr>
          <w:p w14:paraId="21579468"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37E51BF2"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6B6DD54C" w14:textId="77777777" w:rsidR="004235D0" w:rsidRPr="00BB7377" w:rsidDel="0076679C" w:rsidRDefault="004235D0" w:rsidP="006C2908">
            <w:pPr>
              <w:pStyle w:val="Tekstpodstawowy2"/>
              <w:spacing w:line="360" w:lineRule="auto"/>
              <w:ind w:left="720"/>
              <w:rPr>
                <w:rFonts w:ascii="Calibri" w:hAnsi="Calibri" w:cs="Tahoma"/>
                <w:bCs/>
                <w:sz w:val="18"/>
                <w:szCs w:val="18"/>
              </w:rPr>
            </w:pPr>
          </w:p>
        </w:tc>
        <w:tc>
          <w:tcPr>
            <w:tcW w:w="2126" w:type="dxa"/>
            <w:shd w:val="clear" w:color="auto" w:fill="auto"/>
          </w:tcPr>
          <w:p w14:paraId="6F9CC243" w14:textId="77777777" w:rsidR="004235D0" w:rsidRPr="00BB7377" w:rsidRDefault="004235D0" w:rsidP="004235D0">
            <w:pPr>
              <w:pStyle w:val="Tekstpodstawowy2"/>
              <w:numPr>
                <w:ilvl w:val="0"/>
                <w:numId w:val="179"/>
              </w:numPr>
              <w:spacing w:line="360" w:lineRule="auto"/>
              <w:jc w:val="left"/>
              <w:rPr>
                <w:rFonts w:ascii="Wingdings" w:hAnsi="Wingdings" w:cs="Tahoma"/>
                <w:b/>
                <w:bCs/>
                <w:sz w:val="32"/>
                <w:szCs w:val="32"/>
              </w:rPr>
            </w:pPr>
          </w:p>
        </w:tc>
        <w:tc>
          <w:tcPr>
            <w:tcW w:w="1701" w:type="dxa"/>
            <w:shd w:val="clear" w:color="auto" w:fill="auto"/>
          </w:tcPr>
          <w:p w14:paraId="6BD575B4"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771173D9"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7BA7EFD2" w14:textId="77777777" w:rsidTr="00FD50BB">
        <w:tc>
          <w:tcPr>
            <w:tcW w:w="806" w:type="dxa"/>
            <w:shd w:val="clear" w:color="auto" w:fill="auto"/>
          </w:tcPr>
          <w:p w14:paraId="64B9AC00"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2</w:t>
            </w:r>
            <w:r w:rsidR="00970EE2">
              <w:rPr>
                <w:rFonts w:ascii="Calibri" w:hAnsi="Calibri" w:cs="Tahoma"/>
                <w:bCs/>
                <w:sz w:val="18"/>
                <w:szCs w:val="18"/>
                <w:lang w:val="pl-PL"/>
              </w:rPr>
              <w:t>1</w:t>
            </w:r>
          </w:p>
        </w:tc>
        <w:tc>
          <w:tcPr>
            <w:tcW w:w="4434" w:type="dxa"/>
            <w:gridSpan w:val="2"/>
            <w:shd w:val="clear" w:color="auto" w:fill="auto"/>
          </w:tcPr>
          <w:p w14:paraId="42087828"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ograniczenia stosowania zasady proporcji</w:t>
            </w:r>
          </w:p>
        </w:tc>
        <w:tc>
          <w:tcPr>
            <w:tcW w:w="1559" w:type="dxa"/>
            <w:shd w:val="clear" w:color="auto" w:fill="auto"/>
          </w:tcPr>
          <w:p w14:paraId="59F66F8B"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5E221F9B"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5E235DAA" w14:textId="77777777" w:rsidR="004235D0" w:rsidRPr="00BB7377" w:rsidDel="0076679C" w:rsidRDefault="004235D0" w:rsidP="006C2908">
            <w:pPr>
              <w:pStyle w:val="Tekstpodstawowy2"/>
              <w:spacing w:line="360" w:lineRule="auto"/>
              <w:ind w:left="720"/>
              <w:rPr>
                <w:rFonts w:ascii="Calibri" w:hAnsi="Calibri" w:cs="Tahoma"/>
                <w:bCs/>
                <w:sz w:val="18"/>
                <w:szCs w:val="18"/>
              </w:rPr>
            </w:pPr>
          </w:p>
        </w:tc>
        <w:tc>
          <w:tcPr>
            <w:tcW w:w="2126" w:type="dxa"/>
            <w:shd w:val="clear" w:color="auto" w:fill="auto"/>
          </w:tcPr>
          <w:p w14:paraId="0DCD333B" w14:textId="77777777" w:rsidR="004235D0" w:rsidRPr="00BB7377" w:rsidRDefault="004235D0" w:rsidP="004235D0">
            <w:pPr>
              <w:pStyle w:val="Tekstpodstawowy2"/>
              <w:spacing w:line="360" w:lineRule="auto"/>
              <w:ind w:left="720"/>
              <w:rPr>
                <w:rFonts w:ascii="Wingdings" w:hAnsi="Wingdings" w:cs="Tahoma"/>
                <w:b/>
                <w:bCs/>
                <w:sz w:val="32"/>
                <w:szCs w:val="32"/>
              </w:rPr>
            </w:pPr>
          </w:p>
        </w:tc>
        <w:tc>
          <w:tcPr>
            <w:tcW w:w="1701" w:type="dxa"/>
            <w:shd w:val="clear" w:color="auto" w:fill="auto"/>
          </w:tcPr>
          <w:p w14:paraId="14330433"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0434E0FD"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7A3BF3F2" w14:textId="77777777" w:rsidTr="00FD50BB">
        <w:tc>
          <w:tcPr>
            <w:tcW w:w="806" w:type="dxa"/>
            <w:shd w:val="clear" w:color="auto" w:fill="auto"/>
          </w:tcPr>
          <w:p w14:paraId="74A8480B"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2</w:t>
            </w:r>
            <w:r w:rsidR="00970EE2">
              <w:rPr>
                <w:rFonts w:ascii="Calibri" w:hAnsi="Calibri" w:cs="Tahoma"/>
                <w:bCs/>
                <w:sz w:val="18"/>
                <w:szCs w:val="18"/>
                <w:lang w:val="pl-PL"/>
              </w:rPr>
              <w:t>2</w:t>
            </w:r>
          </w:p>
        </w:tc>
        <w:tc>
          <w:tcPr>
            <w:tcW w:w="4434" w:type="dxa"/>
            <w:gridSpan w:val="2"/>
            <w:shd w:val="clear" w:color="auto" w:fill="auto"/>
          </w:tcPr>
          <w:p w14:paraId="76E0B877"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odtworzenia dokumentów/archiwum</w:t>
            </w:r>
          </w:p>
        </w:tc>
        <w:tc>
          <w:tcPr>
            <w:tcW w:w="1559" w:type="dxa"/>
            <w:shd w:val="clear" w:color="auto" w:fill="auto"/>
          </w:tcPr>
          <w:p w14:paraId="2611B1C8"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0FDE0593"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5388898E" w14:textId="77777777" w:rsidR="004235D0" w:rsidRPr="00BB7377" w:rsidDel="0076679C" w:rsidRDefault="004235D0" w:rsidP="006C2908">
            <w:pPr>
              <w:pStyle w:val="Tekstpodstawowy2"/>
              <w:spacing w:line="360" w:lineRule="auto"/>
              <w:ind w:left="720"/>
              <w:rPr>
                <w:rFonts w:ascii="Calibri" w:hAnsi="Calibri" w:cs="Tahoma"/>
                <w:bCs/>
                <w:sz w:val="18"/>
                <w:szCs w:val="18"/>
              </w:rPr>
            </w:pPr>
          </w:p>
        </w:tc>
        <w:tc>
          <w:tcPr>
            <w:tcW w:w="2126" w:type="dxa"/>
            <w:shd w:val="clear" w:color="auto" w:fill="auto"/>
          </w:tcPr>
          <w:p w14:paraId="3811EC6C" w14:textId="77777777" w:rsidR="004235D0" w:rsidRPr="00BB7377" w:rsidRDefault="004235D0" w:rsidP="004235D0">
            <w:pPr>
              <w:pStyle w:val="Tekstpodstawowy2"/>
              <w:numPr>
                <w:ilvl w:val="0"/>
                <w:numId w:val="179"/>
              </w:numPr>
              <w:spacing w:line="360" w:lineRule="auto"/>
              <w:jc w:val="left"/>
              <w:rPr>
                <w:rFonts w:ascii="Wingdings" w:hAnsi="Wingdings" w:cs="Tahoma"/>
                <w:b/>
                <w:bCs/>
                <w:sz w:val="32"/>
                <w:szCs w:val="32"/>
              </w:rPr>
            </w:pPr>
          </w:p>
        </w:tc>
        <w:tc>
          <w:tcPr>
            <w:tcW w:w="1701" w:type="dxa"/>
            <w:shd w:val="clear" w:color="auto" w:fill="auto"/>
          </w:tcPr>
          <w:p w14:paraId="22A7AAED" w14:textId="77777777" w:rsidR="004235D0" w:rsidRPr="00BB7377" w:rsidRDefault="004235D0" w:rsidP="004235D0">
            <w:pPr>
              <w:pStyle w:val="Tekstpodstawowy2"/>
              <w:spacing w:line="360" w:lineRule="auto"/>
              <w:jc w:val="center"/>
              <w:rPr>
                <w:rFonts w:ascii="Calibri" w:hAnsi="Calibri" w:cs="Tahoma"/>
                <w:b/>
                <w:bCs/>
                <w:sz w:val="18"/>
                <w:szCs w:val="18"/>
              </w:rPr>
            </w:pPr>
          </w:p>
        </w:tc>
        <w:tc>
          <w:tcPr>
            <w:tcW w:w="1418" w:type="dxa"/>
            <w:shd w:val="clear" w:color="auto" w:fill="auto"/>
          </w:tcPr>
          <w:p w14:paraId="155508B6"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4340194B" w14:textId="77777777" w:rsidTr="00FD50BB">
        <w:tc>
          <w:tcPr>
            <w:tcW w:w="806" w:type="dxa"/>
            <w:shd w:val="clear" w:color="auto" w:fill="auto"/>
          </w:tcPr>
          <w:p w14:paraId="690A9634"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2</w:t>
            </w:r>
            <w:r w:rsidR="00970EE2">
              <w:rPr>
                <w:rFonts w:ascii="Calibri" w:hAnsi="Calibri" w:cs="Tahoma"/>
                <w:bCs/>
                <w:sz w:val="18"/>
                <w:szCs w:val="18"/>
                <w:lang w:val="pl-PL"/>
              </w:rPr>
              <w:t>3</w:t>
            </w:r>
          </w:p>
        </w:tc>
        <w:tc>
          <w:tcPr>
            <w:tcW w:w="4434" w:type="dxa"/>
            <w:gridSpan w:val="2"/>
            <w:shd w:val="clear" w:color="auto" w:fill="auto"/>
          </w:tcPr>
          <w:p w14:paraId="56313C81"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 xml:space="preserve">Klauzula nie zachowania wymaganej temperatury przechowywania </w:t>
            </w:r>
          </w:p>
        </w:tc>
        <w:tc>
          <w:tcPr>
            <w:tcW w:w="1559" w:type="dxa"/>
            <w:shd w:val="clear" w:color="auto" w:fill="auto"/>
          </w:tcPr>
          <w:p w14:paraId="39EB051E"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08302B17"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3AF1C701" w14:textId="77777777" w:rsidR="004235D0" w:rsidRPr="00BB7377" w:rsidDel="0076679C" w:rsidRDefault="004235D0" w:rsidP="006C2908">
            <w:pPr>
              <w:pStyle w:val="Tekstpodstawowy2"/>
              <w:spacing w:line="360" w:lineRule="auto"/>
              <w:ind w:left="720"/>
              <w:rPr>
                <w:rFonts w:ascii="Calibri" w:hAnsi="Calibri" w:cs="Tahoma"/>
                <w:bCs/>
                <w:sz w:val="18"/>
                <w:szCs w:val="18"/>
              </w:rPr>
            </w:pPr>
          </w:p>
        </w:tc>
        <w:tc>
          <w:tcPr>
            <w:tcW w:w="2126" w:type="dxa"/>
            <w:shd w:val="clear" w:color="auto" w:fill="auto"/>
          </w:tcPr>
          <w:p w14:paraId="686C4D4C" w14:textId="77777777" w:rsidR="004235D0" w:rsidRPr="00BB7377" w:rsidRDefault="004235D0" w:rsidP="004235D0">
            <w:pPr>
              <w:pStyle w:val="Tekstpodstawowy2"/>
              <w:numPr>
                <w:ilvl w:val="0"/>
                <w:numId w:val="179"/>
              </w:numPr>
              <w:spacing w:line="360" w:lineRule="auto"/>
              <w:jc w:val="left"/>
              <w:rPr>
                <w:rFonts w:ascii="Wingdings" w:hAnsi="Wingdings" w:cs="Tahoma"/>
                <w:b/>
                <w:bCs/>
                <w:sz w:val="32"/>
                <w:szCs w:val="32"/>
              </w:rPr>
            </w:pPr>
          </w:p>
        </w:tc>
        <w:tc>
          <w:tcPr>
            <w:tcW w:w="1701" w:type="dxa"/>
            <w:shd w:val="clear" w:color="auto" w:fill="auto"/>
          </w:tcPr>
          <w:p w14:paraId="1DDE57F2" w14:textId="77777777" w:rsidR="004235D0" w:rsidRPr="00BB7377" w:rsidRDefault="004235D0" w:rsidP="004235D0">
            <w:pPr>
              <w:pStyle w:val="Tekstpodstawowy2"/>
              <w:spacing w:line="360" w:lineRule="auto"/>
              <w:jc w:val="center"/>
              <w:rPr>
                <w:rFonts w:ascii="Calibri" w:hAnsi="Calibri" w:cs="Tahoma"/>
                <w:b/>
                <w:bCs/>
                <w:sz w:val="18"/>
                <w:szCs w:val="18"/>
              </w:rPr>
            </w:pPr>
          </w:p>
        </w:tc>
        <w:tc>
          <w:tcPr>
            <w:tcW w:w="1418" w:type="dxa"/>
            <w:shd w:val="clear" w:color="auto" w:fill="auto"/>
          </w:tcPr>
          <w:p w14:paraId="75E091A3"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435F17FE" w14:textId="77777777" w:rsidTr="00FD50BB">
        <w:tc>
          <w:tcPr>
            <w:tcW w:w="806" w:type="dxa"/>
            <w:shd w:val="clear" w:color="auto" w:fill="auto"/>
          </w:tcPr>
          <w:p w14:paraId="0D172E7C"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2</w:t>
            </w:r>
            <w:r w:rsidR="00970EE2">
              <w:rPr>
                <w:rFonts w:ascii="Calibri" w:hAnsi="Calibri" w:cs="Tahoma"/>
                <w:bCs/>
                <w:sz w:val="18"/>
                <w:szCs w:val="18"/>
                <w:lang w:val="pl-PL"/>
              </w:rPr>
              <w:t>4</w:t>
            </w:r>
          </w:p>
        </w:tc>
        <w:tc>
          <w:tcPr>
            <w:tcW w:w="4434" w:type="dxa"/>
            <w:gridSpan w:val="2"/>
            <w:shd w:val="clear" w:color="auto" w:fill="auto"/>
          </w:tcPr>
          <w:p w14:paraId="4D5F1586"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odnowienia limitów</w:t>
            </w:r>
          </w:p>
        </w:tc>
        <w:tc>
          <w:tcPr>
            <w:tcW w:w="1559" w:type="dxa"/>
            <w:shd w:val="clear" w:color="auto" w:fill="auto"/>
          </w:tcPr>
          <w:p w14:paraId="53C9A4A6"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79BE4E84"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14D71278" w14:textId="77777777" w:rsidR="004235D0" w:rsidRPr="00BB7377" w:rsidDel="0076679C" w:rsidRDefault="004235D0" w:rsidP="001550CF">
            <w:pPr>
              <w:pStyle w:val="Tekstpodstawowy2"/>
              <w:spacing w:line="360" w:lineRule="auto"/>
              <w:ind w:left="360"/>
              <w:rPr>
                <w:rFonts w:ascii="Calibri" w:hAnsi="Calibri" w:cs="Tahoma"/>
                <w:bCs/>
                <w:sz w:val="18"/>
                <w:szCs w:val="18"/>
              </w:rPr>
            </w:pPr>
          </w:p>
        </w:tc>
        <w:tc>
          <w:tcPr>
            <w:tcW w:w="2126" w:type="dxa"/>
            <w:shd w:val="clear" w:color="auto" w:fill="auto"/>
          </w:tcPr>
          <w:p w14:paraId="19EC4A75" w14:textId="77777777" w:rsidR="004235D0" w:rsidRPr="00BB7377" w:rsidRDefault="004235D0" w:rsidP="004235D0">
            <w:pPr>
              <w:pStyle w:val="Tekstpodstawowy2"/>
              <w:numPr>
                <w:ilvl w:val="0"/>
                <w:numId w:val="179"/>
              </w:numPr>
              <w:spacing w:line="360" w:lineRule="auto"/>
              <w:jc w:val="left"/>
              <w:rPr>
                <w:rFonts w:ascii="Wingdings" w:hAnsi="Wingdings" w:cs="Tahoma"/>
                <w:b/>
                <w:bCs/>
                <w:sz w:val="32"/>
                <w:szCs w:val="32"/>
              </w:rPr>
            </w:pPr>
          </w:p>
        </w:tc>
        <w:tc>
          <w:tcPr>
            <w:tcW w:w="1701" w:type="dxa"/>
            <w:shd w:val="clear" w:color="auto" w:fill="auto"/>
          </w:tcPr>
          <w:p w14:paraId="18F11B36"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74AD9CA3"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r>
      <w:tr w:rsidR="004235D0" w:rsidRPr="00656FAF" w14:paraId="5C2E18E3" w14:textId="77777777" w:rsidTr="00FD50BB">
        <w:tc>
          <w:tcPr>
            <w:tcW w:w="806" w:type="dxa"/>
            <w:shd w:val="clear" w:color="auto" w:fill="auto"/>
          </w:tcPr>
          <w:p w14:paraId="32285200"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lastRenderedPageBreak/>
              <w:t>2</w:t>
            </w:r>
            <w:r w:rsidR="00970EE2">
              <w:rPr>
                <w:rFonts w:ascii="Calibri" w:hAnsi="Calibri" w:cs="Tahoma"/>
                <w:bCs/>
                <w:sz w:val="18"/>
                <w:szCs w:val="18"/>
                <w:lang w:val="pl-PL"/>
              </w:rPr>
              <w:t>5</w:t>
            </w:r>
          </w:p>
        </w:tc>
        <w:tc>
          <w:tcPr>
            <w:tcW w:w="4434" w:type="dxa"/>
            <w:gridSpan w:val="2"/>
            <w:shd w:val="clear" w:color="auto" w:fill="auto"/>
          </w:tcPr>
          <w:p w14:paraId="4FDEA4F6"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 xml:space="preserve">Klauzula sprzeniewierzenia </w:t>
            </w:r>
          </w:p>
        </w:tc>
        <w:tc>
          <w:tcPr>
            <w:tcW w:w="1559" w:type="dxa"/>
            <w:shd w:val="clear" w:color="auto" w:fill="auto"/>
          </w:tcPr>
          <w:p w14:paraId="2B6B5ED7"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Fakultatywna</w:t>
            </w:r>
          </w:p>
        </w:tc>
        <w:tc>
          <w:tcPr>
            <w:tcW w:w="1843" w:type="dxa"/>
            <w:shd w:val="clear" w:color="auto" w:fill="auto"/>
          </w:tcPr>
          <w:p w14:paraId="5122200B"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253419D8"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5AD030C2" w14:textId="77777777" w:rsidR="004235D0" w:rsidRPr="00BB7377" w:rsidRDefault="004235D0" w:rsidP="004235D0">
            <w:pPr>
              <w:pStyle w:val="Tekstpodstawowy2"/>
              <w:spacing w:line="360" w:lineRule="auto"/>
              <w:ind w:left="720"/>
              <w:rPr>
                <w:rFonts w:ascii="Calibri" w:hAnsi="Calibri" w:cs="Tahoma"/>
                <w:b/>
                <w:bCs/>
                <w:sz w:val="18"/>
                <w:szCs w:val="18"/>
              </w:rPr>
            </w:pPr>
          </w:p>
        </w:tc>
        <w:tc>
          <w:tcPr>
            <w:tcW w:w="1701" w:type="dxa"/>
            <w:shd w:val="clear" w:color="auto" w:fill="auto"/>
          </w:tcPr>
          <w:p w14:paraId="7FEB72A4" w14:textId="77777777" w:rsidR="004235D0" w:rsidRPr="00BB7377" w:rsidRDefault="004235D0" w:rsidP="004235D0">
            <w:pPr>
              <w:pStyle w:val="Tekstpodstawowy2"/>
              <w:spacing w:line="360" w:lineRule="auto"/>
              <w:jc w:val="center"/>
              <w:rPr>
                <w:rFonts w:ascii="Calibri" w:hAnsi="Calibri" w:cs="Tahoma"/>
                <w:b/>
                <w:bCs/>
                <w:sz w:val="18"/>
                <w:szCs w:val="18"/>
              </w:rPr>
            </w:pPr>
          </w:p>
        </w:tc>
        <w:tc>
          <w:tcPr>
            <w:tcW w:w="1418" w:type="dxa"/>
            <w:shd w:val="clear" w:color="auto" w:fill="auto"/>
          </w:tcPr>
          <w:p w14:paraId="0699FA90"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49E606C2" w14:textId="77777777" w:rsidTr="00FD50BB">
        <w:tc>
          <w:tcPr>
            <w:tcW w:w="806" w:type="dxa"/>
            <w:shd w:val="clear" w:color="auto" w:fill="auto"/>
          </w:tcPr>
          <w:p w14:paraId="6F7DAD9B"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2</w:t>
            </w:r>
            <w:r w:rsidR="00970EE2">
              <w:rPr>
                <w:rFonts w:ascii="Calibri" w:hAnsi="Calibri" w:cs="Tahoma"/>
                <w:bCs/>
                <w:sz w:val="18"/>
                <w:szCs w:val="18"/>
                <w:lang w:val="pl-PL"/>
              </w:rPr>
              <w:t>6</w:t>
            </w:r>
          </w:p>
        </w:tc>
        <w:tc>
          <w:tcPr>
            <w:tcW w:w="4434" w:type="dxa"/>
            <w:gridSpan w:val="2"/>
            <w:shd w:val="clear" w:color="auto" w:fill="auto"/>
          </w:tcPr>
          <w:p w14:paraId="4379F7CA"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 xml:space="preserve">Klauzula zabezpieczeń </w:t>
            </w:r>
            <w:proofErr w:type="spellStart"/>
            <w:r w:rsidRPr="00BB7377">
              <w:rPr>
                <w:rFonts w:ascii="Calibri" w:hAnsi="Calibri" w:cs="Tahoma"/>
                <w:bCs/>
                <w:sz w:val="18"/>
                <w:szCs w:val="18"/>
              </w:rPr>
              <w:t>popoż</w:t>
            </w:r>
            <w:proofErr w:type="spellEnd"/>
            <w:r w:rsidRPr="00BB7377">
              <w:rPr>
                <w:rFonts w:ascii="Calibri" w:hAnsi="Calibri" w:cs="Tahoma"/>
                <w:bCs/>
                <w:sz w:val="18"/>
                <w:szCs w:val="18"/>
              </w:rPr>
              <w:t xml:space="preserve">. i </w:t>
            </w:r>
            <w:proofErr w:type="spellStart"/>
            <w:r w:rsidRPr="00BB7377">
              <w:rPr>
                <w:rFonts w:ascii="Calibri" w:hAnsi="Calibri" w:cs="Tahoma"/>
                <w:bCs/>
                <w:sz w:val="18"/>
                <w:szCs w:val="18"/>
              </w:rPr>
              <w:t>przeciwkradzieżowych</w:t>
            </w:r>
            <w:proofErr w:type="spellEnd"/>
          </w:p>
        </w:tc>
        <w:tc>
          <w:tcPr>
            <w:tcW w:w="1559" w:type="dxa"/>
            <w:shd w:val="clear" w:color="auto" w:fill="auto"/>
          </w:tcPr>
          <w:p w14:paraId="3923CA30"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2D106A0E"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69C17406"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3D8CFB52" w14:textId="77777777" w:rsidR="004235D0" w:rsidRPr="00BB7377" w:rsidRDefault="004235D0" w:rsidP="004235D0">
            <w:pPr>
              <w:pStyle w:val="Tekstpodstawowy2"/>
              <w:spacing w:line="360" w:lineRule="auto"/>
              <w:ind w:left="720"/>
              <w:rPr>
                <w:rFonts w:ascii="Calibri" w:hAnsi="Calibri" w:cs="Tahoma"/>
                <w:b/>
                <w:bCs/>
                <w:sz w:val="18"/>
                <w:szCs w:val="18"/>
              </w:rPr>
            </w:pPr>
          </w:p>
        </w:tc>
        <w:tc>
          <w:tcPr>
            <w:tcW w:w="1701" w:type="dxa"/>
            <w:shd w:val="clear" w:color="auto" w:fill="auto"/>
          </w:tcPr>
          <w:p w14:paraId="64925D44"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5E10E9CB"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4AB7AC90" w14:textId="77777777" w:rsidTr="00FD50BB">
        <w:tc>
          <w:tcPr>
            <w:tcW w:w="806" w:type="dxa"/>
            <w:shd w:val="clear" w:color="auto" w:fill="auto"/>
          </w:tcPr>
          <w:p w14:paraId="189E1D8A"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2</w:t>
            </w:r>
            <w:r w:rsidR="00970EE2">
              <w:rPr>
                <w:rFonts w:ascii="Calibri" w:hAnsi="Calibri" w:cs="Tahoma"/>
                <w:bCs/>
                <w:sz w:val="18"/>
                <w:szCs w:val="18"/>
                <w:lang w:val="pl-PL"/>
              </w:rPr>
              <w:t>7</w:t>
            </w:r>
          </w:p>
        </w:tc>
        <w:tc>
          <w:tcPr>
            <w:tcW w:w="4434" w:type="dxa"/>
            <w:gridSpan w:val="2"/>
            <w:shd w:val="clear" w:color="auto" w:fill="auto"/>
          </w:tcPr>
          <w:p w14:paraId="04E0018A"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 xml:space="preserve">Klauzula obowiązku informacyjnego </w:t>
            </w:r>
          </w:p>
        </w:tc>
        <w:tc>
          <w:tcPr>
            <w:tcW w:w="1559" w:type="dxa"/>
            <w:shd w:val="clear" w:color="auto" w:fill="auto"/>
          </w:tcPr>
          <w:p w14:paraId="20A7CCC6"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60677FE6"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7DA28EB1"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60490AF8" w14:textId="77777777" w:rsidR="004235D0" w:rsidRPr="00BB7377" w:rsidRDefault="004235D0" w:rsidP="004235D0">
            <w:pPr>
              <w:pStyle w:val="Tekstpodstawowy2"/>
              <w:numPr>
                <w:ilvl w:val="0"/>
                <w:numId w:val="179"/>
              </w:numPr>
              <w:spacing w:line="360" w:lineRule="auto"/>
              <w:jc w:val="left"/>
              <w:rPr>
                <w:rFonts w:ascii="Calibri" w:hAnsi="Calibri" w:cs="Tahoma"/>
                <w:b/>
                <w:bCs/>
                <w:sz w:val="18"/>
                <w:szCs w:val="18"/>
              </w:rPr>
            </w:pPr>
          </w:p>
        </w:tc>
        <w:tc>
          <w:tcPr>
            <w:tcW w:w="1701" w:type="dxa"/>
            <w:shd w:val="clear" w:color="auto" w:fill="auto"/>
          </w:tcPr>
          <w:p w14:paraId="6D36B0DF"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662C409D"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r>
      <w:tr w:rsidR="004235D0" w:rsidRPr="00656FAF" w14:paraId="7CDD7C36" w14:textId="77777777" w:rsidTr="00FD50BB">
        <w:tc>
          <w:tcPr>
            <w:tcW w:w="806" w:type="dxa"/>
            <w:shd w:val="clear" w:color="auto" w:fill="auto"/>
          </w:tcPr>
          <w:p w14:paraId="0363EEE0"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2</w:t>
            </w:r>
            <w:r w:rsidR="00970EE2">
              <w:rPr>
                <w:rFonts w:ascii="Calibri" w:hAnsi="Calibri" w:cs="Tahoma"/>
                <w:bCs/>
                <w:sz w:val="18"/>
                <w:szCs w:val="18"/>
                <w:lang w:val="pl-PL"/>
              </w:rPr>
              <w:t>8</w:t>
            </w:r>
          </w:p>
        </w:tc>
        <w:tc>
          <w:tcPr>
            <w:tcW w:w="4434" w:type="dxa"/>
            <w:gridSpan w:val="2"/>
            <w:shd w:val="clear" w:color="auto" w:fill="auto"/>
          </w:tcPr>
          <w:p w14:paraId="2BCFC3B2"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wyłączenia regresu</w:t>
            </w:r>
          </w:p>
        </w:tc>
        <w:tc>
          <w:tcPr>
            <w:tcW w:w="1559" w:type="dxa"/>
            <w:shd w:val="clear" w:color="auto" w:fill="auto"/>
          </w:tcPr>
          <w:p w14:paraId="5C933F9B"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17FC0324"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3A1129C9"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3F7CD637"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701" w:type="dxa"/>
            <w:shd w:val="clear" w:color="auto" w:fill="auto"/>
          </w:tcPr>
          <w:p w14:paraId="3332DFC9"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41BFF9C3"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60855CD2" w14:textId="77777777" w:rsidTr="00FD50BB">
        <w:tc>
          <w:tcPr>
            <w:tcW w:w="806" w:type="dxa"/>
            <w:shd w:val="clear" w:color="auto" w:fill="auto"/>
          </w:tcPr>
          <w:p w14:paraId="57F323AB"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2</w:t>
            </w:r>
            <w:r w:rsidR="00970EE2">
              <w:rPr>
                <w:rFonts w:ascii="Calibri" w:hAnsi="Calibri" w:cs="Tahoma"/>
                <w:bCs/>
                <w:sz w:val="18"/>
                <w:szCs w:val="18"/>
                <w:lang w:val="pl-PL"/>
              </w:rPr>
              <w:t>9</w:t>
            </w:r>
          </w:p>
        </w:tc>
        <w:tc>
          <w:tcPr>
            <w:tcW w:w="4434" w:type="dxa"/>
            <w:gridSpan w:val="2"/>
            <w:shd w:val="clear" w:color="auto" w:fill="auto"/>
          </w:tcPr>
          <w:p w14:paraId="25AC414C"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okolicznościowa</w:t>
            </w:r>
          </w:p>
        </w:tc>
        <w:tc>
          <w:tcPr>
            <w:tcW w:w="1559" w:type="dxa"/>
            <w:shd w:val="clear" w:color="auto" w:fill="auto"/>
          </w:tcPr>
          <w:p w14:paraId="5C51C2D8"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47ACC830"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4A88AC9C" w14:textId="77777777" w:rsidR="004235D0" w:rsidRPr="00BB7377" w:rsidDel="0076679C" w:rsidRDefault="004235D0" w:rsidP="006C2908">
            <w:pPr>
              <w:pStyle w:val="Tekstpodstawowy2"/>
              <w:spacing w:line="360" w:lineRule="auto"/>
              <w:ind w:left="720"/>
              <w:rPr>
                <w:rFonts w:ascii="Calibri" w:hAnsi="Calibri" w:cs="Tahoma"/>
                <w:bCs/>
                <w:sz w:val="18"/>
                <w:szCs w:val="18"/>
              </w:rPr>
            </w:pPr>
          </w:p>
        </w:tc>
        <w:tc>
          <w:tcPr>
            <w:tcW w:w="2126" w:type="dxa"/>
            <w:shd w:val="clear" w:color="auto" w:fill="auto"/>
          </w:tcPr>
          <w:p w14:paraId="7852A7F9" w14:textId="77777777" w:rsidR="004235D0" w:rsidRPr="00BB7377" w:rsidRDefault="004235D0" w:rsidP="004235D0">
            <w:pPr>
              <w:pStyle w:val="Tekstpodstawowy2"/>
              <w:spacing w:line="360" w:lineRule="auto"/>
              <w:ind w:left="720"/>
              <w:rPr>
                <w:rFonts w:ascii="Calibri" w:hAnsi="Calibri" w:cs="Tahoma"/>
                <w:b/>
                <w:bCs/>
                <w:sz w:val="18"/>
                <w:szCs w:val="18"/>
              </w:rPr>
            </w:pPr>
          </w:p>
        </w:tc>
        <w:tc>
          <w:tcPr>
            <w:tcW w:w="1701" w:type="dxa"/>
            <w:shd w:val="clear" w:color="auto" w:fill="auto"/>
          </w:tcPr>
          <w:p w14:paraId="1602EA5B"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08E551F2"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04D65066" w14:textId="77777777" w:rsidTr="00FD50BB">
        <w:tc>
          <w:tcPr>
            <w:tcW w:w="806" w:type="dxa"/>
            <w:shd w:val="clear" w:color="auto" w:fill="auto"/>
          </w:tcPr>
          <w:p w14:paraId="7746CF0F" w14:textId="77777777" w:rsidR="004235D0" w:rsidRPr="00BB7377" w:rsidRDefault="00970EE2" w:rsidP="004235D0">
            <w:pPr>
              <w:pStyle w:val="Tekstpodstawowy2"/>
              <w:spacing w:line="360" w:lineRule="auto"/>
              <w:rPr>
                <w:rFonts w:ascii="Calibri" w:hAnsi="Calibri" w:cs="Tahoma"/>
                <w:bCs/>
                <w:sz w:val="18"/>
                <w:szCs w:val="18"/>
              </w:rPr>
            </w:pPr>
            <w:r>
              <w:rPr>
                <w:rFonts w:ascii="Calibri" w:hAnsi="Calibri" w:cs="Tahoma"/>
                <w:bCs/>
                <w:sz w:val="18"/>
                <w:szCs w:val="18"/>
                <w:lang w:val="pl-PL"/>
              </w:rPr>
              <w:t>30</w:t>
            </w:r>
          </w:p>
        </w:tc>
        <w:tc>
          <w:tcPr>
            <w:tcW w:w="4434" w:type="dxa"/>
            <w:gridSpan w:val="2"/>
            <w:shd w:val="clear" w:color="auto" w:fill="auto"/>
          </w:tcPr>
          <w:p w14:paraId="72826C6E"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72 h</w:t>
            </w:r>
          </w:p>
        </w:tc>
        <w:tc>
          <w:tcPr>
            <w:tcW w:w="1559" w:type="dxa"/>
            <w:shd w:val="clear" w:color="auto" w:fill="auto"/>
          </w:tcPr>
          <w:p w14:paraId="1086AD14"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19AA8826"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3E35CFE7"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3175B04E" w14:textId="77777777" w:rsidR="004235D0" w:rsidRPr="00BB7377" w:rsidRDefault="004235D0" w:rsidP="004235D0">
            <w:pPr>
              <w:pStyle w:val="Tekstpodstawowy2"/>
              <w:spacing w:line="360" w:lineRule="auto"/>
              <w:ind w:left="720"/>
              <w:rPr>
                <w:rFonts w:ascii="Calibri" w:hAnsi="Calibri" w:cs="Tahoma"/>
                <w:b/>
                <w:bCs/>
                <w:sz w:val="18"/>
                <w:szCs w:val="18"/>
              </w:rPr>
            </w:pPr>
          </w:p>
        </w:tc>
        <w:tc>
          <w:tcPr>
            <w:tcW w:w="1701" w:type="dxa"/>
            <w:shd w:val="clear" w:color="auto" w:fill="auto"/>
          </w:tcPr>
          <w:p w14:paraId="0AF95C95"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1B61751B"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r>
      <w:tr w:rsidR="004235D0" w:rsidRPr="00656FAF" w14:paraId="26A47946" w14:textId="77777777" w:rsidTr="00FD50BB">
        <w:tc>
          <w:tcPr>
            <w:tcW w:w="806" w:type="dxa"/>
            <w:shd w:val="clear" w:color="auto" w:fill="auto"/>
          </w:tcPr>
          <w:p w14:paraId="2CD70663"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3</w:t>
            </w:r>
            <w:r w:rsidR="00970EE2">
              <w:rPr>
                <w:rFonts w:ascii="Calibri" w:hAnsi="Calibri" w:cs="Tahoma"/>
                <w:bCs/>
                <w:sz w:val="18"/>
                <w:szCs w:val="18"/>
                <w:lang w:val="pl-PL"/>
              </w:rPr>
              <w:t>1</w:t>
            </w:r>
          </w:p>
        </w:tc>
        <w:tc>
          <w:tcPr>
            <w:tcW w:w="4434" w:type="dxa"/>
            <w:gridSpan w:val="2"/>
            <w:shd w:val="clear" w:color="auto" w:fill="auto"/>
          </w:tcPr>
          <w:p w14:paraId="501CD9AF" w14:textId="77777777" w:rsidR="004235D0" w:rsidRPr="00BB7377" w:rsidRDefault="004235D0" w:rsidP="004235D0">
            <w:pPr>
              <w:pStyle w:val="Tekstpodstawowy2"/>
              <w:spacing w:line="360" w:lineRule="auto"/>
              <w:rPr>
                <w:rFonts w:ascii="Calibri" w:hAnsi="Calibri" w:cs="Tahoma"/>
                <w:bCs/>
                <w:w w:val="85"/>
                <w:sz w:val="18"/>
                <w:szCs w:val="18"/>
              </w:rPr>
            </w:pPr>
            <w:r w:rsidRPr="00BB7377">
              <w:rPr>
                <w:rFonts w:ascii="Calibri" w:hAnsi="Calibri" w:cs="Tahoma"/>
                <w:bCs/>
                <w:w w:val="85"/>
                <w:sz w:val="18"/>
                <w:szCs w:val="18"/>
              </w:rPr>
              <w:t>Klauzula akceptacji zabezpieczeń przeciwprzepięciowych</w:t>
            </w:r>
          </w:p>
        </w:tc>
        <w:tc>
          <w:tcPr>
            <w:tcW w:w="1559" w:type="dxa"/>
            <w:shd w:val="clear" w:color="auto" w:fill="auto"/>
          </w:tcPr>
          <w:p w14:paraId="7DD7E09E"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5DD109A1"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376B459F"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295AC053" w14:textId="77777777" w:rsidR="004235D0" w:rsidRPr="00BB7377" w:rsidRDefault="004235D0" w:rsidP="004235D0">
            <w:pPr>
              <w:pStyle w:val="Tekstpodstawowy2"/>
              <w:spacing w:line="360" w:lineRule="auto"/>
              <w:ind w:left="720"/>
              <w:rPr>
                <w:rFonts w:ascii="Calibri" w:hAnsi="Calibri" w:cs="Tahoma"/>
                <w:b/>
                <w:bCs/>
                <w:sz w:val="18"/>
                <w:szCs w:val="18"/>
              </w:rPr>
            </w:pPr>
          </w:p>
        </w:tc>
        <w:tc>
          <w:tcPr>
            <w:tcW w:w="1701" w:type="dxa"/>
            <w:shd w:val="clear" w:color="auto" w:fill="auto"/>
          </w:tcPr>
          <w:p w14:paraId="199108A5"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6C056945"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645A300E" w14:textId="77777777" w:rsidTr="00FD50BB">
        <w:tc>
          <w:tcPr>
            <w:tcW w:w="806" w:type="dxa"/>
            <w:shd w:val="clear" w:color="auto" w:fill="auto"/>
          </w:tcPr>
          <w:p w14:paraId="0ECD39FD"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3</w:t>
            </w:r>
            <w:r w:rsidR="00970EE2">
              <w:rPr>
                <w:rFonts w:ascii="Calibri" w:hAnsi="Calibri" w:cs="Tahoma"/>
                <w:bCs/>
                <w:sz w:val="18"/>
                <w:szCs w:val="18"/>
                <w:lang w:val="pl-PL"/>
              </w:rPr>
              <w:t>2</w:t>
            </w:r>
          </w:p>
        </w:tc>
        <w:tc>
          <w:tcPr>
            <w:tcW w:w="4434" w:type="dxa"/>
            <w:gridSpan w:val="2"/>
            <w:shd w:val="clear" w:color="auto" w:fill="auto"/>
          </w:tcPr>
          <w:p w14:paraId="7236644B"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zbiegu roszczeń</w:t>
            </w:r>
          </w:p>
        </w:tc>
        <w:tc>
          <w:tcPr>
            <w:tcW w:w="1559" w:type="dxa"/>
            <w:shd w:val="clear" w:color="auto" w:fill="auto"/>
          </w:tcPr>
          <w:p w14:paraId="2BB272BB"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77E82F8B"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2174EFDE"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1E22E19B" w14:textId="77777777" w:rsidR="004235D0" w:rsidRPr="00BB7377" w:rsidRDefault="004235D0" w:rsidP="004235D0">
            <w:pPr>
              <w:pStyle w:val="Tekstpodstawowy2"/>
              <w:spacing w:line="360" w:lineRule="auto"/>
              <w:ind w:left="720"/>
              <w:rPr>
                <w:rFonts w:ascii="Calibri" w:hAnsi="Calibri" w:cs="Tahoma"/>
                <w:b/>
                <w:bCs/>
                <w:sz w:val="18"/>
                <w:szCs w:val="18"/>
              </w:rPr>
            </w:pPr>
          </w:p>
        </w:tc>
        <w:tc>
          <w:tcPr>
            <w:tcW w:w="1701" w:type="dxa"/>
            <w:shd w:val="clear" w:color="auto" w:fill="auto"/>
          </w:tcPr>
          <w:p w14:paraId="3B35B580"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1680C033"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5AEC8A14" w14:textId="77777777" w:rsidTr="00FD50BB">
        <w:tc>
          <w:tcPr>
            <w:tcW w:w="806" w:type="dxa"/>
            <w:shd w:val="clear" w:color="auto" w:fill="auto"/>
          </w:tcPr>
          <w:p w14:paraId="72F26685"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3</w:t>
            </w:r>
            <w:r w:rsidR="00970EE2">
              <w:rPr>
                <w:rFonts w:ascii="Calibri" w:hAnsi="Calibri" w:cs="Tahoma"/>
                <w:bCs/>
                <w:sz w:val="18"/>
                <w:szCs w:val="18"/>
                <w:lang w:val="pl-PL"/>
              </w:rPr>
              <w:t>3</w:t>
            </w:r>
          </w:p>
        </w:tc>
        <w:tc>
          <w:tcPr>
            <w:tcW w:w="4434" w:type="dxa"/>
            <w:gridSpan w:val="2"/>
            <w:shd w:val="clear" w:color="auto" w:fill="auto"/>
          </w:tcPr>
          <w:p w14:paraId="5853E990"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 xml:space="preserve">Klauzula ubezpieczenia prewencyjnego </w:t>
            </w:r>
          </w:p>
        </w:tc>
        <w:tc>
          <w:tcPr>
            <w:tcW w:w="1559" w:type="dxa"/>
            <w:shd w:val="clear" w:color="auto" w:fill="auto"/>
          </w:tcPr>
          <w:p w14:paraId="26340CDC"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35DE1BB4"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24D9A2AE" w14:textId="77777777" w:rsidR="004235D0" w:rsidRPr="00BB7377" w:rsidDel="0076679C" w:rsidRDefault="004235D0" w:rsidP="006C2908">
            <w:pPr>
              <w:pStyle w:val="Tekstpodstawowy2"/>
              <w:spacing w:line="360" w:lineRule="auto"/>
              <w:ind w:left="720"/>
              <w:rPr>
                <w:rFonts w:ascii="Calibri" w:hAnsi="Calibri" w:cs="Tahoma"/>
                <w:bCs/>
                <w:sz w:val="18"/>
                <w:szCs w:val="18"/>
              </w:rPr>
            </w:pPr>
          </w:p>
        </w:tc>
        <w:tc>
          <w:tcPr>
            <w:tcW w:w="2126" w:type="dxa"/>
            <w:shd w:val="clear" w:color="auto" w:fill="auto"/>
          </w:tcPr>
          <w:p w14:paraId="4C42C254" w14:textId="77777777" w:rsidR="004235D0" w:rsidRPr="00BB7377" w:rsidRDefault="004235D0" w:rsidP="004235D0">
            <w:pPr>
              <w:pStyle w:val="Tekstpodstawowy2"/>
              <w:spacing w:line="360" w:lineRule="auto"/>
              <w:ind w:left="720"/>
              <w:rPr>
                <w:rFonts w:ascii="Calibri" w:hAnsi="Calibri" w:cs="Tahoma"/>
                <w:b/>
                <w:bCs/>
                <w:sz w:val="18"/>
                <w:szCs w:val="18"/>
              </w:rPr>
            </w:pPr>
          </w:p>
        </w:tc>
        <w:tc>
          <w:tcPr>
            <w:tcW w:w="1701" w:type="dxa"/>
            <w:shd w:val="clear" w:color="auto" w:fill="auto"/>
          </w:tcPr>
          <w:p w14:paraId="3825F78B"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23965FF9"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1C546B16" w14:textId="77777777" w:rsidTr="00FD50BB">
        <w:tc>
          <w:tcPr>
            <w:tcW w:w="806" w:type="dxa"/>
            <w:shd w:val="clear" w:color="auto" w:fill="auto"/>
          </w:tcPr>
          <w:p w14:paraId="3F7A0B11"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3</w:t>
            </w:r>
            <w:r w:rsidR="00970EE2">
              <w:rPr>
                <w:rFonts w:ascii="Calibri" w:hAnsi="Calibri" w:cs="Tahoma"/>
                <w:bCs/>
                <w:sz w:val="18"/>
                <w:szCs w:val="18"/>
                <w:lang w:val="pl-PL"/>
              </w:rPr>
              <w:t>4</w:t>
            </w:r>
          </w:p>
        </w:tc>
        <w:tc>
          <w:tcPr>
            <w:tcW w:w="4434" w:type="dxa"/>
            <w:gridSpan w:val="2"/>
            <w:shd w:val="clear" w:color="auto" w:fill="auto"/>
          </w:tcPr>
          <w:p w14:paraId="480750EF"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 xml:space="preserve">Klauzula zmiany wartości ubezpieczeniowej </w:t>
            </w:r>
          </w:p>
        </w:tc>
        <w:tc>
          <w:tcPr>
            <w:tcW w:w="1559" w:type="dxa"/>
            <w:shd w:val="clear" w:color="auto" w:fill="auto"/>
          </w:tcPr>
          <w:p w14:paraId="5BB8BEC8"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597BF651"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03A55E57"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7A20EC12" w14:textId="77777777" w:rsidR="004235D0" w:rsidRPr="00BB7377" w:rsidRDefault="004235D0" w:rsidP="004235D0">
            <w:pPr>
              <w:pStyle w:val="Tekstpodstawowy2"/>
              <w:spacing w:line="360" w:lineRule="auto"/>
              <w:ind w:left="720"/>
              <w:rPr>
                <w:rFonts w:ascii="Calibri" w:hAnsi="Calibri" w:cs="Tahoma"/>
                <w:b/>
                <w:bCs/>
                <w:sz w:val="18"/>
                <w:szCs w:val="18"/>
              </w:rPr>
            </w:pPr>
          </w:p>
        </w:tc>
        <w:tc>
          <w:tcPr>
            <w:tcW w:w="1701" w:type="dxa"/>
            <w:shd w:val="clear" w:color="auto" w:fill="auto"/>
          </w:tcPr>
          <w:p w14:paraId="5C0D5EC8" w14:textId="77777777" w:rsidR="004235D0" w:rsidRPr="00BB7377" w:rsidRDefault="004235D0" w:rsidP="004235D0">
            <w:pPr>
              <w:pStyle w:val="Tekstpodstawowy2"/>
              <w:spacing w:line="360" w:lineRule="auto"/>
              <w:jc w:val="center"/>
              <w:rPr>
                <w:rFonts w:ascii="Calibri" w:hAnsi="Calibri" w:cs="Tahoma"/>
                <w:b/>
                <w:bCs/>
                <w:sz w:val="18"/>
                <w:szCs w:val="18"/>
              </w:rPr>
            </w:pPr>
          </w:p>
        </w:tc>
        <w:tc>
          <w:tcPr>
            <w:tcW w:w="1418" w:type="dxa"/>
            <w:shd w:val="clear" w:color="auto" w:fill="auto"/>
          </w:tcPr>
          <w:p w14:paraId="07F9FC65"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33E3B81E" w14:textId="77777777" w:rsidTr="00FD50BB">
        <w:tc>
          <w:tcPr>
            <w:tcW w:w="806" w:type="dxa"/>
            <w:shd w:val="clear" w:color="auto" w:fill="auto"/>
          </w:tcPr>
          <w:p w14:paraId="6D9CEDE7"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3</w:t>
            </w:r>
            <w:r w:rsidR="00970EE2">
              <w:rPr>
                <w:rFonts w:ascii="Calibri" w:hAnsi="Calibri" w:cs="Tahoma"/>
                <w:bCs/>
                <w:sz w:val="18"/>
                <w:szCs w:val="18"/>
                <w:lang w:val="pl-PL"/>
              </w:rPr>
              <w:t>5</w:t>
            </w:r>
          </w:p>
        </w:tc>
        <w:tc>
          <w:tcPr>
            <w:tcW w:w="4434" w:type="dxa"/>
            <w:gridSpan w:val="2"/>
            <w:shd w:val="clear" w:color="auto" w:fill="auto"/>
          </w:tcPr>
          <w:p w14:paraId="385F98A0"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składowania mienia</w:t>
            </w:r>
          </w:p>
        </w:tc>
        <w:tc>
          <w:tcPr>
            <w:tcW w:w="1559" w:type="dxa"/>
            <w:shd w:val="clear" w:color="auto" w:fill="auto"/>
          </w:tcPr>
          <w:p w14:paraId="466F0692"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2C5BDDB7"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5B5584AE"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7ACFE0D2" w14:textId="77777777" w:rsidR="004235D0" w:rsidRPr="00BB7377" w:rsidRDefault="004235D0" w:rsidP="004235D0">
            <w:pPr>
              <w:pStyle w:val="Tekstpodstawowy2"/>
              <w:spacing w:line="360" w:lineRule="auto"/>
              <w:ind w:left="720"/>
              <w:rPr>
                <w:rFonts w:ascii="Calibri" w:hAnsi="Calibri" w:cs="Tahoma"/>
                <w:b/>
                <w:bCs/>
                <w:sz w:val="18"/>
                <w:szCs w:val="18"/>
              </w:rPr>
            </w:pPr>
          </w:p>
        </w:tc>
        <w:tc>
          <w:tcPr>
            <w:tcW w:w="1701" w:type="dxa"/>
            <w:shd w:val="clear" w:color="auto" w:fill="auto"/>
          </w:tcPr>
          <w:p w14:paraId="13F0E1C9"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c>
          <w:tcPr>
            <w:tcW w:w="1418" w:type="dxa"/>
            <w:shd w:val="clear" w:color="auto" w:fill="auto"/>
          </w:tcPr>
          <w:p w14:paraId="1B129B7D"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1F3702A6" w14:textId="77777777" w:rsidTr="00FD50BB">
        <w:tc>
          <w:tcPr>
            <w:tcW w:w="806" w:type="dxa"/>
            <w:shd w:val="clear" w:color="auto" w:fill="auto"/>
          </w:tcPr>
          <w:p w14:paraId="421B2918"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3</w:t>
            </w:r>
            <w:r w:rsidR="00970EE2">
              <w:rPr>
                <w:rFonts w:ascii="Calibri" w:hAnsi="Calibri" w:cs="Tahoma"/>
                <w:bCs/>
                <w:sz w:val="18"/>
                <w:szCs w:val="18"/>
                <w:lang w:val="pl-PL"/>
              </w:rPr>
              <w:t>6</w:t>
            </w:r>
          </w:p>
        </w:tc>
        <w:tc>
          <w:tcPr>
            <w:tcW w:w="4434" w:type="dxa"/>
            <w:gridSpan w:val="2"/>
            <w:shd w:val="clear" w:color="auto" w:fill="auto"/>
          </w:tcPr>
          <w:p w14:paraId="27046186"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 xml:space="preserve">Klauzula poszukiwania wycieku lub powstania przyczyny szkody </w:t>
            </w:r>
          </w:p>
        </w:tc>
        <w:tc>
          <w:tcPr>
            <w:tcW w:w="1559" w:type="dxa"/>
            <w:shd w:val="clear" w:color="auto" w:fill="auto"/>
          </w:tcPr>
          <w:p w14:paraId="6E1E296B"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1627E29D"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132D5484" w14:textId="77777777" w:rsidR="004235D0" w:rsidRPr="00BB7377" w:rsidDel="0076679C" w:rsidRDefault="004235D0" w:rsidP="006C2908">
            <w:pPr>
              <w:pStyle w:val="Tekstpodstawowy2"/>
              <w:spacing w:line="360" w:lineRule="auto"/>
              <w:ind w:left="720"/>
              <w:rPr>
                <w:rFonts w:ascii="Calibri" w:hAnsi="Calibri" w:cs="Tahoma"/>
                <w:bCs/>
                <w:sz w:val="18"/>
                <w:szCs w:val="18"/>
              </w:rPr>
            </w:pPr>
          </w:p>
        </w:tc>
        <w:tc>
          <w:tcPr>
            <w:tcW w:w="2126" w:type="dxa"/>
            <w:shd w:val="clear" w:color="auto" w:fill="auto"/>
          </w:tcPr>
          <w:p w14:paraId="4D0FF743" w14:textId="77777777" w:rsidR="004235D0" w:rsidRPr="00BB7377" w:rsidRDefault="004235D0" w:rsidP="004235D0">
            <w:pPr>
              <w:pStyle w:val="Tekstpodstawowy2"/>
              <w:spacing w:line="360" w:lineRule="auto"/>
              <w:ind w:left="720"/>
              <w:rPr>
                <w:rFonts w:ascii="Calibri" w:hAnsi="Calibri" w:cs="Tahoma"/>
                <w:b/>
                <w:bCs/>
                <w:sz w:val="18"/>
                <w:szCs w:val="18"/>
              </w:rPr>
            </w:pPr>
          </w:p>
        </w:tc>
        <w:tc>
          <w:tcPr>
            <w:tcW w:w="1701" w:type="dxa"/>
            <w:shd w:val="clear" w:color="auto" w:fill="auto"/>
          </w:tcPr>
          <w:p w14:paraId="788D9EBA" w14:textId="77777777" w:rsidR="004235D0" w:rsidRPr="00BB7377" w:rsidRDefault="004235D0" w:rsidP="004235D0">
            <w:pPr>
              <w:pStyle w:val="Tekstpodstawowy2"/>
              <w:spacing w:line="360" w:lineRule="auto"/>
              <w:jc w:val="center"/>
              <w:rPr>
                <w:rFonts w:ascii="Calibri" w:hAnsi="Calibri" w:cs="Tahoma"/>
                <w:b/>
                <w:bCs/>
                <w:sz w:val="18"/>
                <w:szCs w:val="18"/>
              </w:rPr>
            </w:pPr>
          </w:p>
        </w:tc>
        <w:tc>
          <w:tcPr>
            <w:tcW w:w="1418" w:type="dxa"/>
            <w:shd w:val="clear" w:color="auto" w:fill="auto"/>
          </w:tcPr>
          <w:p w14:paraId="6C0F3A28" w14:textId="77777777" w:rsidR="004235D0" w:rsidRPr="00BB7377" w:rsidRDefault="004235D0" w:rsidP="004235D0">
            <w:pPr>
              <w:pStyle w:val="Tekstpodstawowy2"/>
              <w:spacing w:line="360" w:lineRule="auto"/>
              <w:jc w:val="center"/>
              <w:rPr>
                <w:rFonts w:ascii="Calibri" w:hAnsi="Calibri" w:cs="Tahoma"/>
                <w:b/>
                <w:bCs/>
                <w:sz w:val="18"/>
                <w:szCs w:val="18"/>
              </w:rPr>
            </w:pPr>
          </w:p>
        </w:tc>
      </w:tr>
      <w:tr w:rsidR="004235D0" w:rsidRPr="00656FAF" w14:paraId="05442D1A" w14:textId="77777777" w:rsidTr="00FD50BB">
        <w:tc>
          <w:tcPr>
            <w:tcW w:w="806" w:type="dxa"/>
            <w:shd w:val="clear" w:color="auto" w:fill="auto"/>
          </w:tcPr>
          <w:p w14:paraId="1C6D665C"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lastRenderedPageBreak/>
              <w:t>3</w:t>
            </w:r>
            <w:r w:rsidR="00970EE2">
              <w:rPr>
                <w:rFonts w:ascii="Calibri" w:hAnsi="Calibri" w:cs="Tahoma"/>
                <w:bCs/>
                <w:sz w:val="18"/>
                <w:szCs w:val="18"/>
                <w:lang w:val="pl-PL"/>
              </w:rPr>
              <w:t>7</w:t>
            </w:r>
          </w:p>
        </w:tc>
        <w:tc>
          <w:tcPr>
            <w:tcW w:w="4434" w:type="dxa"/>
            <w:gridSpan w:val="2"/>
            <w:shd w:val="clear" w:color="auto" w:fill="auto"/>
          </w:tcPr>
          <w:p w14:paraId="2BFC98E9"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 xml:space="preserve">Klauzula interwencji ubocznej </w:t>
            </w:r>
          </w:p>
        </w:tc>
        <w:tc>
          <w:tcPr>
            <w:tcW w:w="1559" w:type="dxa"/>
            <w:shd w:val="clear" w:color="auto" w:fill="auto"/>
          </w:tcPr>
          <w:p w14:paraId="1482F30C"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7EB2C303" w14:textId="77777777" w:rsidR="004235D0" w:rsidRPr="00BB7377" w:rsidDel="0076679C" w:rsidRDefault="004235D0" w:rsidP="004235D0">
            <w:pPr>
              <w:pStyle w:val="Tekstpodstawowy2"/>
              <w:spacing w:line="360" w:lineRule="auto"/>
              <w:jc w:val="center"/>
              <w:rPr>
                <w:rFonts w:ascii="Calibri" w:hAnsi="Calibri" w:cs="Tahoma"/>
                <w:bCs/>
                <w:sz w:val="18"/>
                <w:szCs w:val="18"/>
              </w:rPr>
            </w:pPr>
          </w:p>
        </w:tc>
        <w:tc>
          <w:tcPr>
            <w:tcW w:w="2126" w:type="dxa"/>
            <w:shd w:val="clear" w:color="auto" w:fill="auto"/>
          </w:tcPr>
          <w:p w14:paraId="2AF03803" w14:textId="77777777" w:rsidR="004235D0" w:rsidRPr="00BB7377" w:rsidDel="0076679C" w:rsidRDefault="004235D0" w:rsidP="004235D0">
            <w:pPr>
              <w:pStyle w:val="Tekstpodstawowy2"/>
              <w:spacing w:line="360" w:lineRule="auto"/>
              <w:jc w:val="center"/>
              <w:rPr>
                <w:rFonts w:ascii="Calibri" w:hAnsi="Calibri" w:cs="Tahoma"/>
                <w:bCs/>
                <w:sz w:val="18"/>
                <w:szCs w:val="18"/>
              </w:rPr>
            </w:pPr>
          </w:p>
        </w:tc>
        <w:tc>
          <w:tcPr>
            <w:tcW w:w="2126" w:type="dxa"/>
            <w:shd w:val="clear" w:color="auto" w:fill="auto"/>
          </w:tcPr>
          <w:p w14:paraId="5CA1908C" w14:textId="77777777" w:rsidR="004235D0" w:rsidRPr="00BB7377" w:rsidRDefault="004235D0" w:rsidP="004235D0">
            <w:pPr>
              <w:pStyle w:val="Tekstpodstawowy2"/>
              <w:spacing w:line="360" w:lineRule="auto"/>
              <w:jc w:val="center"/>
              <w:rPr>
                <w:rFonts w:ascii="Calibri" w:hAnsi="Calibri" w:cs="Tahoma"/>
                <w:b/>
                <w:bCs/>
                <w:sz w:val="18"/>
                <w:szCs w:val="18"/>
              </w:rPr>
            </w:pPr>
          </w:p>
        </w:tc>
        <w:tc>
          <w:tcPr>
            <w:tcW w:w="1701" w:type="dxa"/>
            <w:shd w:val="clear" w:color="auto" w:fill="auto"/>
          </w:tcPr>
          <w:p w14:paraId="3D33334F" w14:textId="77777777" w:rsidR="004235D0" w:rsidRPr="00BB7377" w:rsidRDefault="004235D0" w:rsidP="004235D0">
            <w:pPr>
              <w:pStyle w:val="Tekstpodstawowy2"/>
              <w:spacing w:line="360" w:lineRule="auto"/>
              <w:jc w:val="center"/>
              <w:rPr>
                <w:rFonts w:ascii="Calibri" w:hAnsi="Calibri" w:cs="Tahoma"/>
                <w:b/>
                <w:bCs/>
                <w:sz w:val="18"/>
                <w:szCs w:val="18"/>
              </w:rPr>
            </w:pPr>
          </w:p>
        </w:tc>
        <w:tc>
          <w:tcPr>
            <w:tcW w:w="1418" w:type="dxa"/>
            <w:shd w:val="clear" w:color="auto" w:fill="auto"/>
          </w:tcPr>
          <w:p w14:paraId="70443F7A"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r>
      <w:tr w:rsidR="004235D0" w:rsidRPr="00656FAF" w14:paraId="4CF4EDBD" w14:textId="77777777" w:rsidTr="00FD50BB">
        <w:tc>
          <w:tcPr>
            <w:tcW w:w="806" w:type="dxa"/>
            <w:shd w:val="clear" w:color="auto" w:fill="auto"/>
          </w:tcPr>
          <w:p w14:paraId="2382E2A3"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3</w:t>
            </w:r>
            <w:r w:rsidR="00970EE2">
              <w:rPr>
                <w:rFonts w:ascii="Calibri" w:hAnsi="Calibri" w:cs="Tahoma"/>
                <w:bCs/>
                <w:sz w:val="18"/>
                <w:szCs w:val="18"/>
                <w:lang w:val="pl-PL"/>
              </w:rPr>
              <w:t>8</w:t>
            </w:r>
          </w:p>
        </w:tc>
        <w:tc>
          <w:tcPr>
            <w:tcW w:w="4434" w:type="dxa"/>
            <w:gridSpan w:val="2"/>
            <w:shd w:val="clear" w:color="auto" w:fill="auto"/>
          </w:tcPr>
          <w:p w14:paraId="6F3D56C9"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OC reprezentantów</w:t>
            </w:r>
          </w:p>
        </w:tc>
        <w:tc>
          <w:tcPr>
            <w:tcW w:w="1559" w:type="dxa"/>
            <w:shd w:val="clear" w:color="auto" w:fill="auto"/>
          </w:tcPr>
          <w:p w14:paraId="1F37597A"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29706BEC" w14:textId="77777777" w:rsidR="004235D0" w:rsidRPr="00BB7377" w:rsidDel="0076679C" w:rsidRDefault="004235D0" w:rsidP="004235D0">
            <w:pPr>
              <w:pStyle w:val="Tekstpodstawowy2"/>
              <w:spacing w:line="360" w:lineRule="auto"/>
              <w:jc w:val="center"/>
              <w:rPr>
                <w:rFonts w:ascii="Calibri" w:hAnsi="Calibri" w:cs="Tahoma"/>
                <w:bCs/>
                <w:sz w:val="18"/>
                <w:szCs w:val="18"/>
              </w:rPr>
            </w:pPr>
          </w:p>
        </w:tc>
        <w:tc>
          <w:tcPr>
            <w:tcW w:w="2126" w:type="dxa"/>
            <w:shd w:val="clear" w:color="auto" w:fill="auto"/>
          </w:tcPr>
          <w:p w14:paraId="58E904F7" w14:textId="77777777" w:rsidR="004235D0" w:rsidRPr="00BB7377" w:rsidDel="0076679C" w:rsidRDefault="004235D0" w:rsidP="004235D0">
            <w:pPr>
              <w:pStyle w:val="Tekstpodstawowy2"/>
              <w:spacing w:line="360" w:lineRule="auto"/>
              <w:jc w:val="center"/>
              <w:rPr>
                <w:rFonts w:ascii="Calibri" w:hAnsi="Calibri" w:cs="Tahoma"/>
                <w:bCs/>
                <w:sz w:val="18"/>
                <w:szCs w:val="18"/>
              </w:rPr>
            </w:pPr>
          </w:p>
        </w:tc>
        <w:tc>
          <w:tcPr>
            <w:tcW w:w="2126" w:type="dxa"/>
            <w:shd w:val="clear" w:color="auto" w:fill="auto"/>
          </w:tcPr>
          <w:p w14:paraId="7E705576" w14:textId="77777777" w:rsidR="004235D0" w:rsidRPr="00BB7377" w:rsidRDefault="004235D0" w:rsidP="004235D0">
            <w:pPr>
              <w:pStyle w:val="Tekstpodstawowy2"/>
              <w:spacing w:line="360" w:lineRule="auto"/>
              <w:jc w:val="center"/>
              <w:rPr>
                <w:rFonts w:ascii="Calibri" w:hAnsi="Calibri" w:cs="Tahoma"/>
                <w:b/>
                <w:bCs/>
                <w:sz w:val="18"/>
                <w:szCs w:val="18"/>
              </w:rPr>
            </w:pPr>
          </w:p>
        </w:tc>
        <w:tc>
          <w:tcPr>
            <w:tcW w:w="1701" w:type="dxa"/>
            <w:shd w:val="clear" w:color="auto" w:fill="auto"/>
          </w:tcPr>
          <w:p w14:paraId="368B98FD" w14:textId="77777777" w:rsidR="004235D0" w:rsidRPr="00BB7377" w:rsidRDefault="004235D0" w:rsidP="004235D0">
            <w:pPr>
              <w:pStyle w:val="Tekstpodstawowy2"/>
              <w:spacing w:line="360" w:lineRule="auto"/>
              <w:jc w:val="center"/>
              <w:rPr>
                <w:rFonts w:ascii="Calibri" w:hAnsi="Calibri" w:cs="Tahoma"/>
                <w:b/>
                <w:bCs/>
                <w:sz w:val="18"/>
                <w:szCs w:val="18"/>
              </w:rPr>
            </w:pPr>
          </w:p>
        </w:tc>
        <w:tc>
          <w:tcPr>
            <w:tcW w:w="1418" w:type="dxa"/>
            <w:shd w:val="clear" w:color="auto" w:fill="auto"/>
          </w:tcPr>
          <w:p w14:paraId="2478E4F9"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r>
      <w:tr w:rsidR="004235D0" w:rsidRPr="00656FAF" w14:paraId="56401AB8" w14:textId="77777777" w:rsidTr="00FD50BB">
        <w:tc>
          <w:tcPr>
            <w:tcW w:w="806" w:type="dxa"/>
            <w:shd w:val="clear" w:color="auto" w:fill="auto"/>
          </w:tcPr>
          <w:p w14:paraId="6B5137DC"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3</w:t>
            </w:r>
            <w:r w:rsidR="00970EE2">
              <w:rPr>
                <w:rFonts w:ascii="Calibri" w:hAnsi="Calibri" w:cs="Tahoma"/>
                <w:bCs/>
                <w:sz w:val="18"/>
                <w:szCs w:val="18"/>
                <w:lang w:val="pl-PL"/>
              </w:rPr>
              <w:t>9</w:t>
            </w:r>
          </w:p>
        </w:tc>
        <w:tc>
          <w:tcPr>
            <w:tcW w:w="4434" w:type="dxa"/>
            <w:gridSpan w:val="2"/>
            <w:shd w:val="clear" w:color="auto" w:fill="auto"/>
          </w:tcPr>
          <w:p w14:paraId="25D8E8B6"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OC w związku z organizacją lub przeprowadzeniem imprez</w:t>
            </w:r>
          </w:p>
        </w:tc>
        <w:tc>
          <w:tcPr>
            <w:tcW w:w="1559" w:type="dxa"/>
            <w:shd w:val="clear" w:color="auto" w:fill="auto"/>
          </w:tcPr>
          <w:p w14:paraId="0D645647"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5D4E9232" w14:textId="77777777" w:rsidR="004235D0" w:rsidRPr="00BB7377" w:rsidDel="0076679C" w:rsidRDefault="004235D0" w:rsidP="004235D0">
            <w:pPr>
              <w:pStyle w:val="Tekstpodstawowy2"/>
              <w:spacing w:line="360" w:lineRule="auto"/>
              <w:jc w:val="center"/>
              <w:rPr>
                <w:rFonts w:ascii="Calibri" w:hAnsi="Calibri" w:cs="Tahoma"/>
                <w:bCs/>
                <w:sz w:val="18"/>
                <w:szCs w:val="18"/>
              </w:rPr>
            </w:pPr>
          </w:p>
        </w:tc>
        <w:tc>
          <w:tcPr>
            <w:tcW w:w="2126" w:type="dxa"/>
            <w:shd w:val="clear" w:color="auto" w:fill="auto"/>
          </w:tcPr>
          <w:p w14:paraId="2A4B6F0B" w14:textId="77777777" w:rsidR="004235D0" w:rsidRPr="00BB7377" w:rsidDel="0076679C" w:rsidRDefault="004235D0" w:rsidP="004235D0">
            <w:pPr>
              <w:pStyle w:val="Tekstpodstawowy2"/>
              <w:spacing w:line="360" w:lineRule="auto"/>
              <w:jc w:val="center"/>
              <w:rPr>
                <w:rFonts w:ascii="Calibri" w:hAnsi="Calibri" w:cs="Tahoma"/>
                <w:bCs/>
                <w:sz w:val="18"/>
                <w:szCs w:val="18"/>
              </w:rPr>
            </w:pPr>
          </w:p>
        </w:tc>
        <w:tc>
          <w:tcPr>
            <w:tcW w:w="2126" w:type="dxa"/>
            <w:shd w:val="clear" w:color="auto" w:fill="auto"/>
          </w:tcPr>
          <w:p w14:paraId="2AEFBB89" w14:textId="77777777" w:rsidR="004235D0" w:rsidRPr="00BB7377" w:rsidRDefault="004235D0" w:rsidP="004235D0">
            <w:pPr>
              <w:pStyle w:val="Tekstpodstawowy2"/>
              <w:spacing w:line="360" w:lineRule="auto"/>
              <w:jc w:val="center"/>
              <w:rPr>
                <w:rFonts w:ascii="Calibri" w:hAnsi="Calibri" w:cs="Tahoma"/>
                <w:b/>
                <w:bCs/>
                <w:sz w:val="18"/>
                <w:szCs w:val="18"/>
              </w:rPr>
            </w:pPr>
          </w:p>
        </w:tc>
        <w:tc>
          <w:tcPr>
            <w:tcW w:w="1701" w:type="dxa"/>
            <w:shd w:val="clear" w:color="auto" w:fill="auto"/>
          </w:tcPr>
          <w:p w14:paraId="49FA35A2" w14:textId="77777777" w:rsidR="004235D0" w:rsidRPr="00BB7377" w:rsidRDefault="004235D0" w:rsidP="004235D0">
            <w:pPr>
              <w:pStyle w:val="Tekstpodstawowy2"/>
              <w:spacing w:line="360" w:lineRule="auto"/>
              <w:jc w:val="center"/>
              <w:rPr>
                <w:rFonts w:ascii="Calibri" w:hAnsi="Calibri" w:cs="Tahoma"/>
                <w:b/>
                <w:bCs/>
                <w:sz w:val="18"/>
                <w:szCs w:val="18"/>
              </w:rPr>
            </w:pPr>
          </w:p>
        </w:tc>
        <w:tc>
          <w:tcPr>
            <w:tcW w:w="1418" w:type="dxa"/>
            <w:shd w:val="clear" w:color="auto" w:fill="auto"/>
          </w:tcPr>
          <w:p w14:paraId="1EE870E7"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r>
      <w:tr w:rsidR="004235D0" w:rsidRPr="00656FAF" w14:paraId="7FF8F6BD" w14:textId="77777777" w:rsidTr="00FD50BB">
        <w:tc>
          <w:tcPr>
            <w:tcW w:w="806" w:type="dxa"/>
            <w:shd w:val="clear" w:color="auto" w:fill="auto"/>
          </w:tcPr>
          <w:p w14:paraId="744DE5A6" w14:textId="77777777" w:rsidR="004235D0" w:rsidRPr="00BB7377" w:rsidRDefault="00970EE2" w:rsidP="004235D0">
            <w:pPr>
              <w:pStyle w:val="Tekstpodstawowy2"/>
              <w:spacing w:line="360" w:lineRule="auto"/>
              <w:rPr>
                <w:rFonts w:ascii="Calibri" w:hAnsi="Calibri" w:cs="Tahoma"/>
                <w:bCs/>
                <w:sz w:val="18"/>
                <w:szCs w:val="18"/>
              </w:rPr>
            </w:pPr>
            <w:r>
              <w:rPr>
                <w:rFonts w:ascii="Calibri" w:hAnsi="Calibri" w:cs="Tahoma"/>
                <w:bCs/>
                <w:sz w:val="18"/>
                <w:szCs w:val="18"/>
                <w:lang w:val="pl-PL"/>
              </w:rPr>
              <w:t>40</w:t>
            </w:r>
          </w:p>
        </w:tc>
        <w:tc>
          <w:tcPr>
            <w:tcW w:w="4434" w:type="dxa"/>
            <w:gridSpan w:val="2"/>
            <w:shd w:val="clear" w:color="auto" w:fill="auto"/>
          </w:tcPr>
          <w:p w14:paraId="6B700537"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czystych strat finansowych</w:t>
            </w:r>
          </w:p>
        </w:tc>
        <w:tc>
          <w:tcPr>
            <w:tcW w:w="1559" w:type="dxa"/>
            <w:shd w:val="clear" w:color="auto" w:fill="auto"/>
          </w:tcPr>
          <w:p w14:paraId="43850F2F"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62A44FD2" w14:textId="77777777" w:rsidR="004235D0" w:rsidRPr="00BB7377" w:rsidDel="0076679C" w:rsidRDefault="004235D0" w:rsidP="004235D0">
            <w:pPr>
              <w:pStyle w:val="Tekstpodstawowy2"/>
              <w:spacing w:line="360" w:lineRule="auto"/>
              <w:jc w:val="center"/>
              <w:rPr>
                <w:rFonts w:ascii="Calibri" w:hAnsi="Calibri" w:cs="Tahoma"/>
                <w:bCs/>
                <w:sz w:val="18"/>
                <w:szCs w:val="18"/>
              </w:rPr>
            </w:pPr>
          </w:p>
        </w:tc>
        <w:tc>
          <w:tcPr>
            <w:tcW w:w="2126" w:type="dxa"/>
            <w:shd w:val="clear" w:color="auto" w:fill="auto"/>
          </w:tcPr>
          <w:p w14:paraId="54970BA5" w14:textId="77777777" w:rsidR="004235D0" w:rsidRPr="00BB7377" w:rsidDel="0076679C" w:rsidRDefault="004235D0" w:rsidP="004235D0">
            <w:pPr>
              <w:pStyle w:val="Tekstpodstawowy2"/>
              <w:spacing w:line="360" w:lineRule="auto"/>
              <w:jc w:val="center"/>
              <w:rPr>
                <w:rFonts w:ascii="Calibri" w:hAnsi="Calibri" w:cs="Tahoma"/>
                <w:bCs/>
                <w:sz w:val="18"/>
                <w:szCs w:val="18"/>
              </w:rPr>
            </w:pPr>
          </w:p>
        </w:tc>
        <w:tc>
          <w:tcPr>
            <w:tcW w:w="2126" w:type="dxa"/>
            <w:shd w:val="clear" w:color="auto" w:fill="auto"/>
          </w:tcPr>
          <w:p w14:paraId="41A6A969" w14:textId="77777777" w:rsidR="004235D0" w:rsidRPr="00BB7377" w:rsidRDefault="004235D0" w:rsidP="004235D0">
            <w:pPr>
              <w:pStyle w:val="Tekstpodstawowy2"/>
              <w:spacing w:line="360" w:lineRule="auto"/>
              <w:jc w:val="center"/>
              <w:rPr>
                <w:rFonts w:ascii="Calibri" w:hAnsi="Calibri" w:cs="Tahoma"/>
                <w:b/>
                <w:bCs/>
                <w:sz w:val="18"/>
                <w:szCs w:val="18"/>
              </w:rPr>
            </w:pPr>
          </w:p>
        </w:tc>
        <w:tc>
          <w:tcPr>
            <w:tcW w:w="1701" w:type="dxa"/>
            <w:shd w:val="clear" w:color="auto" w:fill="auto"/>
          </w:tcPr>
          <w:p w14:paraId="31BDED46" w14:textId="77777777" w:rsidR="004235D0" w:rsidRPr="00BB7377" w:rsidRDefault="004235D0" w:rsidP="004235D0">
            <w:pPr>
              <w:pStyle w:val="Tekstpodstawowy2"/>
              <w:spacing w:line="360" w:lineRule="auto"/>
              <w:jc w:val="center"/>
              <w:rPr>
                <w:rFonts w:ascii="Calibri" w:hAnsi="Calibri" w:cs="Tahoma"/>
                <w:b/>
                <w:bCs/>
                <w:sz w:val="18"/>
                <w:szCs w:val="18"/>
              </w:rPr>
            </w:pPr>
          </w:p>
        </w:tc>
        <w:tc>
          <w:tcPr>
            <w:tcW w:w="1418" w:type="dxa"/>
            <w:shd w:val="clear" w:color="auto" w:fill="auto"/>
          </w:tcPr>
          <w:p w14:paraId="5E445EE2"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r>
      <w:tr w:rsidR="004235D0" w:rsidRPr="00656FAF" w14:paraId="3DC5D9A3" w14:textId="77777777" w:rsidTr="00FD50BB">
        <w:tc>
          <w:tcPr>
            <w:tcW w:w="806" w:type="dxa"/>
            <w:shd w:val="clear" w:color="auto" w:fill="auto"/>
          </w:tcPr>
          <w:p w14:paraId="0D1EAD6B"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4</w:t>
            </w:r>
            <w:r w:rsidR="00970EE2">
              <w:rPr>
                <w:rFonts w:ascii="Calibri" w:hAnsi="Calibri" w:cs="Tahoma"/>
                <w:bCs/>
                <w:sz w:val="18"/>
                <w:szCs w:val="18"/>
                <w:lang w:val="pl-PL"/>
              </w:rPr>
              <w:t>1</w:t>
            </w:r>
          </w:p>
        </w:tc>
        <w:tc>
          <w:tcPr>
            <w:tcW w:w="4434" w:type="dxa"/>
            <w:gridSpan w:val="2"/>
            <w:shd w:val="clear" w:color="auto" w:fill="auto"/>
          </w:tcPr>
          <w:p w14:paraId="6CEFA5FA"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OC pracodawcy</w:t>
            </w:r>
          </w:p>
        </w:tc>
        <w:tc>
          <w:tcPr>
            <w:tcW w:w="1559" w:type="dxa"/>
            <w:shd w:val="clear" w:color="auto" w:fill="auto"/>
          </w:tcPr>
          <w:p w14:paraId="40BF6C4B"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0AAA587C" w14:textId="77777777" w:rsidR="004235D0" w:rsidRPr="00BB7377" w:rsidDel="0076679C" w:rsidRDefault="004235D0" w:rsidP="004235D0">
            <w:pPr>
              <w:pStyle w:val="Tekstpodstawowy2"/>
              <w:spacing w:line="360" w:lineRule="auto"/>
              <w:jc w:val="center"/>
              <w:rPr>
                <w:rFonts w:ascii="Calibri" w:hAnsi="Calibri" w:cs="Tahoma"/>
                <w:bCs/>
                <w:sz w:val="18"/>
                <w:szCs w:val="18"/>
              </w:rPr>
            </w:pPr>
          </w:p>
        </w:tc>
        <w:tc>
          <w:tcPr>
            <w:tcW w:w="2126" w:type="dxa"/>
            <w:shd w:val="clear" w:color="auto" w:fill="auto"/>
          </w:tcPr>
          <w:p w14:paraId="44113B5A" w14:textId="77777777" w:rsidR="004235D0" w:rsidRPr="00BB7377" w:rsidDel="0076679C" w:rsidRDefault="004235D0" w:rsidP="004235D0">
            <w:pPr>
              <w:pStyle w:val="Tekstpodstawowy2"/>
              <w:spacing w:line="360" w:lineRule="auto"/>
              <w:jc w:val="center"/>
              <w:rPr>
                <w:rFonts w:ascii="Calibri" w:hAnsi="Calibri" w:cs="Tahoma"/>
                <w:bCs/>
                <w:sz w:val="18"/>
                <w:szCs w:val="18"/>
              </w:rPr>
            </w:pPr>
          </w:p>
        </w:tc>
        <w:tc>
          <w:tcPr>
            <w:tcW w:w="2126" w:type="dxa"/>
            <w:shd w:val="clear" w:color="auto" w:fill="auto"/>
          </w:tcPr>
          <w:p w14:paraId="641ECF46" w14:textId="77777777" w:rsidR="004235D0" w:rsidRPr="00BB7377" w:rsidRDefault="004235D0" w:rsidP="004235D0">
            <w:pPr>
              <w:pStyle w:val="Tekstpodstawowy2"/>
              <w:spacing w:line="360" w:lineRule="auto"/>
              <w:jc w:val="center"/>
              <w:rPr>
                <w:rFonts w:ascii="Calibri" w:hAnsi="Calibri" w:cs="Tahoma"/>
                <w:b/>
                <w:bCs/>
                <w:sz w:val="18"/>
                <w:szCs w:val="18"/>
              </w:rPr>
            </w:pPr>
          </w:p>
        </w:tc>
        <w:tc>
          <w:tcPr>
            <w:tcW w:w="1701" w:type="dxa"/>
            <w:shd w:val="clear" w:color="auto" w:fill="auto"/>
          </w:tcPr>
          <w:p w14:paraId="0D0299A2" w14:textId="77777777" w:rsidR="004235D0" w:rsidRPr="00BB7377" w:rsidRDefault="004235D0" w:rsidP="004235D0">
            <w:pPr>
              <w:pStyle w:val="Tekstpodstawowy2"/>
              <w:spacing w:line="360" w:lineRule="auto"/>
              <w:jc w:val="center"/>
              <w:rPr>
                <w:rFonts w:ascii="Calibri" w:hAnsi="Calibri" w:cs="Tahoma"/>
                <w:b/>
                <w:bCs/>
                <w:sz w:val="18"/>
                <w:szCs w:val="18"/>
              </w:rPr>
            </w:pPr>
          </w:p>
        </w:tc>
        <w:tc>
          <w:tcPr>
            <w:tcW w:w="1418" w:type="dxa"/>
            <w:shd w:val="clear" w:color="auto" w:fill="auto"/>
          </w:tcPr>
          <w:p w14:paraId="37CC903A" w14:textId="77777777" w:rsidR="004235D0" w:rsidRPr="00BB7377" w:rsidRDefault="004235D0" w:rsidP="004235D0">
            <w:pPr>
              <w:pStyle w:val="Tekstpodstawowy2"/>
              <w:numPr>
                <w:ilvl w:val="0"/>
                <w:numId w:val="117"/>
              </w:numPr>
              <w:spacing w:line="360" w:lineRule="auto"/>
              <w:jc w:val="center"/>
              <w:rPr>
                <w:rFonts w:ascii="Calibri" w:hAnsi="Calibri" w:cs="Tahoma"/>
                <w:b/>
                <w:bCs/>
                <w:sz w:val="18"/>
                <w:szCs w:val="18"/>
              </w:rPr>
            </w:pPr>
          </w:p>
        </w:tc>
      </w:tr>
      <w:tr w:rsidR="004235D0" w:rsidRPr="00AB5D60" w14:paraId="1E8BA92A" w14:textId="77777777" w:rsidTr="00FD50BB">
        <w:tc>
          <w:tcPr>
            <w:tcW w:w="806" w:type="dxa"/>
            <w:shd w:val="clear" w:color="auto" w:fill="auto"/>
          </w:tcPr>
          <w:p w14:paraId="6A3B1083"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4</w:t>
            </w:r>
            <w:r w:rsidR="00970EE2">
              <w:rPr>
                <w:rFonts w:ascii="Calibri" w:hAnsi="Calibri" w:cs="Tahoma"/>
                <w:bCs/>
                <w:sz w:val="18"/>
                <w:szCs w:val="18"/>
                <w:lang w:val="pl-PL"/>
              </w:rPr>
              <w:t>2</w:t>
            </w:r>
          </w:p>
        </w:tc>
        <w:tc>
          <w:tcPr>
            <w:tcW w:w="4434" w:type="dxa"/>
            <w:gridSpan w:val="2"/>
            <w:shd w:val="clear" w:color="auto" w:fill="auto"/>
          </w:tcPr>
          <w:p w14:paraId="76F56AAC"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kradzieży zwykłej</w:t>
            </w:r>
          </w:p>
        </w:tc>
        <w:tc>
          <w:tcPr>
            <w:tcW w:w="1559" w:type="dxa"/>
            <w:shd w:val="clear" w:color="auto" w:fill="auto"/>
          </w:tcPr>
          <w:p w14:paraId="400A36B4"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62E178B8"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7EE1292B" w14:textId="77777777" w:rsidR="004235D0" w:rsidRPr="00BB7377" w:rsidDel="0076679C" w:rsidRDefault="004235D0" w:rsidP="004235D0">
            <w:pPr>
              <w:pStyle w:val="Tekstpodstawowy2"/>
              <w:spacing w:line="360" w:lineRule="auto"/>
              <w:ind w:left="720"/>
              <w:rPr>
                <w:rFonts w:ascii="Calibri" w:hAnsi="Calibri" w:cs="Tahoma"/>
                <w:bCs/>
                <w:sz w:val="18"/>
                <w:szCs w:val="18"/>
              </w:rPr>
            </w:pPr>
          </w:p>
        </w:tc>
        <w:tc>
          <w:tcPr>
            <w:tcW w:w="2126" w:type="dxa"/>
            <w:shd w:val="clear" w:color="auto" w:fill="auto"/>
          </w:tcPr>
          <w:p w14:paraId="1EF56044" w14:textId="77777777" w:rsidR="004235D0" w:rsidRPr="00BB7377" w:rsidRDefault="004235D0" w:rsidP="004235D0">
            <w:pPr>
              <w:pStyle w:val="Tekstpodstawowy2"/>
              <w:spacing w:line="360" w:lineRule="auto"/>
              <w:ind w:left="720"/>
              <w:rPr>
                <w:rFonts w:ascii="Calibri" w:hAnsi="Calibri" w:cs="Tahoma"/>
                <w:bCs/>
                <w:sz w:val="18"/>
                <w:szCs w:val="18"/>
              </w:rPr>
            </w:pPr>
          </w:p>
        </w:tc>
        <w:tc>
          <w:tcPr>
            <w:tcW w:w="1701" w:type="dxa"/>
            <w:shd w:val="clear" w:color="auto" w:fill="auto"/>
          </w:tcPr>
          <w:p w14:paraId="467ADE1B"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c>
          <w:tcPr>
            <w:tcW w:w="1418" w:type="dxa"/>
            <w:shd w:val="clear" w:color="auto" w:fill="auto"/>
          </w:tcPr>
          <w:p w14:paraId="72A77DA2" w14:textId="77777777" w:rsidR="004235D0" w:rsidRPr="00BB7377" w:rsidRDefault="004235D0" w:rsidP="004235D0">
            <w:pPr>
              <w:pStyle w:val="Tekstpodstawowy2"/>
              <w:spacing w:line="360" w:lineRule="auto"/>
              <w:jc w:val="center"/>
              <w:rPr>
                <w:rFonts w:ascii="Calibri" w:hAnsi="Calibri" w:cs="Tahoma"/>
                <w:bCs/>
                <w:sz w:val="18"/>
                <w:szCs w:val="18"/>
              </w:rPr>
            </w:pPr>
          </w:p>
        </w:tc>
      </w:tr>
      <w:tr w:rsidR="004235D0" w:rsidRPr="00AB5D60" w14:paraId="35E4C8CA" w14:textId="77777777" w:rsidTr="00FD50BB">
        <w:tc>
          <w:tcPr>
            <w:tcW w:w="806" w:type="dxa"/>
            <w:shd w:val="clear" w:color="auto" w:fill="auto"/>
          </w:tcPr>
          <w:p w14:paraId="6EE566BA"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4</w:t>
            </w:r>
            <w:r w:rsidR="00970EE2">
              <w:rPr>
                <w:rFonts w:ascii="Calibri" w:hAnsi="Calibri" w:cs="Tahoma"/>
                <w:bCs/>
                <w:sz w:val="18"/>
                <w:szCs w:val="18"/>
                <w:lang w:val="pl-PL"/>
              </w:rPr>
              <w:t>3</w:t>
            </w:r>
          </w:p>
        </w:tc>
        <w:tc>
          <w:tcPr>
            <w:tcW w:w="4434" w:type="dxa"/>
            <w:gridSpan w:val="2"/>
            <w:shd w:val="clear" w:color="auto" w:fill="auto"/>
          </w:tcPr>
          <w:p w14:paraId="71A2EFCB"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akty terrorystyczne, strajki, rozruchy, lokauty, zamieszki oraz niepokoje społeczne</w:t>
            </w:r>
          </w:p>
        </w:tc>
        <w:tc>
          <w:tcPr>
            <w:tcW w:w="1559" w:type="dxa"/>
            <w:shd w:val="clear" w:color="auto" w:fill="auto"/>
          </w:tcPr>
          <w:p w14:paraId="12D63343"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3E795633"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4FECB998" w14:textId="77777777" w:rsidR="004235D0" w:rsidRPr="00BB7377" w:rsidDel="0076679C" w:rsidRDefault="004235D0" w:rsidP="004235D0">
            <w:pPr>
              <w:pStyle w:val="Tekstpodstawowy2"/>
              <w:spacing w:line="360" w:lineRule="auto"/>
              <w:ind w:left="720"/>
              <w:rPr>
                <w:rFonts w:ascii="Calibri" w:hAnsi="Calibri" w:cs="Tahoma"/>
                <w:bCs/>
                <w:sz w:val="18"/>
                <w:szCs w:val="18"/>
              </w:rPr>
            </w:pPr>
          </w:p>
        </w:tc>
        <w:tc>
          <w:tcPr>
            <w:tcW w:w="2126" w:type="dxa"/>
            <w:shd w:val="clear" w:color="auto" w:fill="auto"/>
          </w:tcPr>
          <w:p w14:paraId="4798D89B" w14:textId="77777777" w:rsidR="004235D0" w:rsidRPr="00BB7377" w:rsidRDefault="004235D0" w:rsidP="004235D0">
            <w:pPr>
              <w:pStyle w:val="Tekstpodstawowy2"/>
              <w:spacing w:line="360" w:lineRule="auto"/>
              <w:ind w:left="720"/>
              <w:rPr>
                <w:rFonts w:ascii="Calibri" w:hAnsi="Calibri" w:cs="Tahoma"/>
                <w:bCs/>
                <w:sz w:val="18"/>
                <w:szCs w:val="18"/>
              </w:rPr>
            </w:pPr>
          </w:p>
        </w:tc>
        <w:tc>
          <w:tcPr>
            <w:tcW w:w="1701" w:type="dxa"/>
            <w:shd w:val="clear" w:color="auto" w:fill="auto"/>
          </w:tcPr>
          <w:p w14:paraId="4DBA8AB9"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c>
          <w:tcPr>
            <w:tcW w:w="1418" w:type="dxa"/>
            <w:shd w:val="clear" w:color="auto" w:fill="auto"/>
          </w:tcPr>
          <w:p w14:paraId="0868C1F0" w14:textId="77777777" w:rsidR="004235D0" w:rsidRPr="00BB7377" w:rsidRDefault="004235D0" w:rsidP="004235D0">
            <w:pPr>
              <w:pStyle w:val="Tekstpodstawowy2"/>
              <w:spacing w:line="360" w:lineRule="auto"/>
              <w:jc w:val="center"/>
              <w:rPr>
                <w:rFonts w:ascii="Calibri" w:hAnsi="Calibri" w:cs="Tahoma"/>
                <w:bCs/>
                <w:sz w:val="18"/>
                <w:szCs w:val="18"/>
              </w:rPr>
            </w:pPr>
          </w:p>
        </w:tc>
      </w:tr>
      <w:tr w:rsidR="004235D0" w:rsidRPr="00AB5D60" w14:paraId="1D0FBDD1" w14:textId="77777777" w:rsidTr="00FD50BB">
        <w:tc>
          <w:tcPr>
            <w:tcW w:w="806" w:type="dxa"/>
            <w:shd w:val="clear" w:color="auto" w:fill="auto"/>
          </w:tcPr>
          <w:p w14:paraId="24F7B47E"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4</w:t>
            </w:r>
            <w:r w:rsidR="00970EE2">
              <w:rPr>
                <w:rFonts w:ascii="Calibri" w:hAnsi="Calibri" w:cs="Tahoma"/>
                <w:bCs/>
                <w:sz w:val="18"/>
                <w:szCs w:val="18"/>
                <w:lang w:val="pl-PL"/>
              </w:rPr>
              <w:t>4</w:t>
            </w:r>
          </w:p>
        </w:tc>
        <w:tc>
          <w:tcPr>
            <w:tcW w:w="4434" w:type="dxa"/>
            <w:gridSpan w:val="2"/>
            <w:shd w:val="clear" w:color="auto" w:fill="auto"/>
          </w:tcPr>
          <w:p w14:paraId="4DD407B6"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stempla bankowego</w:t>
            </w:r>
          </w:p>
        </w:tc>
        <w:tc>
          <w:tcPr>
            <w:tcW w:w="1559" w:type="dxa"/>
            <w:shd w:val="clear" w:color="auto" w:fill="auto"/>
          </w:tcPr>
          <w:p w14:paraId="5A38A4F6"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4A1D5506"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625390FB"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3AEDEA2A" w14:textId="77777777" w:rsidR="004235D0" w:rsidRPr="00BB7377" w:rsidRDefault="004235D0" w:rsidP="004235D0">
            <w:pPr>
              <w:pStyle w:val="Tekstpodstawowy2"/>
              <w:numPr>
                <w:ilvl w:val="0"/>
                <w:numId w:val="180"/>
              </w:numPr>
              <w:spacing w:line="360" w:lineRule="auto"/>
              <w:jc w:val="left"/>
              <w:rPr>
                <w:rFonts w:ascii="Wingdings" w:hAnsi="Wingdings" w:cs="Tahoma"/>
                <w:bCs/>
                <w:sz w:val="32"/>
                <w:szCs w:val="32"/>
              </w:rPr>
            </w:pPr>
          </w:p>
        </w:tc>
        <w:tc>
          <w:tcPr>
            <w:tcW w:w="1701" w:type="dxa"/>
            <w:shd w:val="clear" w:color="auto" w:fill="auto"/>
          </w:tcPr>
          <w:p w14:paraId="543D2632"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c>
          <w:tcPr>
            <w:tcW w:w="1418" w:type="dxa"/>
            <w:shd w:val="clear" w:color="auto" w:fill="auto"/>
          </w:tcPr>
          <w:p w14:paraId="48EF3D4E"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r>
      <w:tr w:rsidR="004235D0" w:rsidRPr="00AB5D60" w14:paraId="7240F837" w14:textId="77777777" w:rsidTr="00FD50BB">
        <w:tc>
          <w:tcPr>
            <w:tcW w:w="806" w:type="dxa"/>
            <w:shd w:val="clear" w:color="auto" w:fill="auto"/>
          </w:tcPr>
          <w:p w14:paraId="7FF1C4A7"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4</w:t>
            </w:r>
            <w:r w:rsidR="00970EE2">
              <w:rPr>
                <w:rFonts w:ascii="Calibri" w:hAnsi="Calibri" w:cs="Tahoma"/>
                <w:bCs/>
                <w:sz w:val="18"/>
                <w:szCs w:val="18"/>
                <w:lang w:val="pl-PL"/>
              </w:rPr>
              <w:t>5</w:t>
            </w:r>
          </w:p>
        </w:tc>
        <w:tc>
          <w:tcPr>
            <w:tcW w:w="4434" w:type="dxa"/>
            <w:gridSpan w:val="2"/>
            <w:shd w:val="clear" w:color="auto" w:fill="auto"/>
          </w:tcPr>
          <w:p w14:paraId="791230AD"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 xml:space="preserve">Klauzula pro rata temporis </w:t>
            </w:r>
          </w:p>
        </w:tc>
        <w:tc>
          <w:tcPr>
            <w:tcW w:w="1559" w:type="dxa"/>
            <w:shd w:val="clear" w:color="auto" w:fill="auto"/>
          </w:tcPr>
          <w:p w14:paraId="49E26059"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0C9707C8"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19124825"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6D6667AA" w14:textId="77777777" w:rsidR="004235D0" w:rsidRPr="00BB7377" w:rsidRDefault="004235D0" w:rsidP="004235D0">
            <w:pPr>
              <w:pStyle w:val="Tekstpodstawowy2"/>
              <w:numPr>
                <w:ilvl w:val="0"/>
                <w:numId w:val="180"/>
              </w:numPr>
              <w:spacing w:line="360" w:lineRule="auto"/>
              <w:jc w:val="left"/>
              <w:rPr>
                <w:rFonts w:ascii="Wingdings" w:hAnsi="Wingdings" w:cs="Tahoma"/>
                <w:bCs/>
                <w:sz w:val="32"/>
                <w:szCs w:val="32"/>
              </w:rPr>
            </w:pPr>
          </w:p>
        </w:tc>
        <w:tc>
          <w:tcPr>
            <w:tcW w:w="1701" w:type="dxa"/>
            <w:shd w:val="clear" w:color="auto" w:fill="auto"/>
          </w:tcPr>
          <w:p w14:paraId="0CA3D5C1"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c>
          <w:tcPr>
            <w:tcW w:w="1418" w:type="dxa"/>
            <w:shd w:val="clear" w:color="auto" w:fill="auto"/>
          </w:tcPr>
          <w:p w14:paraId="044BFD4C"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r>
      <w:tr w:rsidR="004235D0" w:rsidRPr="00AB5D60" w14:paraId="1D433E6D" w14:textId="77777777" w:rsidTr="00FD50BB">
        <w:tc>
          <w:tcPr>
            <w:tcW w:w="806" w:type="dxa"/>
            <w:shd w:val="clear" w:color="auto" w:fill="auto"/>
          </w:tcPr>
          <w:p w14:paraId="417F4B3E"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4</w:t>
            </w:r>
            <w:r w:rsidR="00970EE2">
              <w:rPr>
                <w:rFonts w:ascii="Calibri" w:hAnsi="Calibri" w:cs="Tahoma"/>
                <w:bCs/>
                <w:sz w:val="18"/>
                <w:szCs w:val="18"/>
                <w:lang w:val="pl-PL"/>
              </w:rPr>
              <w:t>6</w:t>
            </w:r>
          </w:p>
        </w:tc>
        <w:tc>
          <w:tcPr>
            <w:tcW w:w="4434" w:type="dxa"/>
            <w:gridSpan w:val="2"/>
            <w:shd w:val="clear" w:color="auto" w:fill="auto"/>
          </w:tcPr>
          <w:p w14:paraId="4B766DB4"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rażącego niedbalstwa</w:t>
            </w:r>
          </w:p>
        </w:tc>
        <w:tc>
          <w:tcPr>
            <w:tcW w:w="1559" w:type="dxa"/>
            <w:shd w:val="clear" w:color="auto" w:fill="auto"/>
          </w:tcPr>
          <w:p w14:paraId="195B669D"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 xml:space="preserve">Fakultatywna </w:t>
            </w:r>
          </w:p>
        </w:tc>
        <w:tc>
          <w:tcPr>
            <w:tcW w:w="1843" w:type="dxa"/>
            <w:shd w:val="clear" w:color="auto" w:fill="auto"/>
          </w:tcPr>
          <w:p w14:paraId="627C4ECE" w14:textId="77777777" w:rsidR="004235D0" w:rsidRPr="00BB7377" w:rsidDel="0076679C" w:rsidRDefault="004235D0" w:rsidP="004235D0">
            <w:pPr>
              <w:pStyle w:val="Tekstpodstawowy2"/>
              <w:spacing w:line="360" w:lineRule="auto"/>
              <w:jc w:val="center"/>
              <w:rPr>
                <w:rFonts w:ascii="Calibri" w:hAnsi="Calibri" w:cs="Tahoma"/>
                <w:bCs/>
                <w:sz w:val="18"/>
                <w:szCs w:val="18"/>
              </w:rPr>
            </w:pPr>
            <w:r w:rsidRPr="00BB7377">
              <w:rPr>
                <w:rFonts w:ascii="Wingdings" w:hAnsi="Wingdings" w:cs="Tahoma"/>
                <w:bCs/>
                <w:sz w:val="28"/>
                <w:szCs w:val="28"/>
              </w:rPr>
              <w:sym w:font="Wingdings" w:char="F0FC"/>
            </w:r>
          </w:p>
        </w:tc>
        <w:tc>
          <w:tcPr>
            <w:tcW w:w="2126" w:type="dxa"/>
            <w:shd w:val="clear" w:color="auto" w:fill="auto"/>
          </w:tcPr>
          <w:p w14:paraId="55E81066" w14:textId="77777777" w:rsidR="004235D0" w:rsidRPr="00BB7377" w:rsidDel="0076679C" w:rsidRDefault="004235D0" w:rsidP="004235D0">
            <w:pPr>
              <w:pStyle w:val="Tekstpodstawowy2"/>
              <w:spacing w:line="360" w:lineRule="auto"/>
              <w:jc w:val="center"/>
              <w:rPr>
                <w:rFonts w:ascii="Calibri" w:hAnsi="Calibri" w:cs="Tahoma"/>
                <w:bCs/>
                <w:sz w:val="18"/>
                <w:szCs w:val="18"/>
              </w:rPr>
            </w:pPr>
            <w:r w:rsidRPr="00BB7377">
              <w:rPr>
                <w:rFonts w:ascii="Wingdings" w:hAnsi="Wingdings" w:cs="Tahoma"/>
                <w:bCs/>
                <w:sz w:val="28"/>
                <w:szCs w:val="28"/>
              </w:rPr>
              <w:sym w:font="Wingdings" w:char="F0FC"/>
            </w:r>
          </w:p>
        </w:tc>
        <w:tc>
          <w:tcPr>
            <w:tcW w:w="2126" w:type="dxa"/>
            <w:shd w:val="clear" w:color="auto" w:fill="auto"/>
          </w:tcPr>
          <w:p w14:paraId="42C9F18C"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Wingdings" w:hAnsi="Wingdings" w:cs="Tahoma"/>
                <w:bCs/>
                <w:sz w:val="28"/>
                <w:szCs w:val="28"/>
              </w:rPr>
              <w:sym w:font="Wingdings" w:char="F0FC"/>
            </w:r>
          </w:p>
        </w:tc>
        <w:tc>
          <w:tcPr>
            <w:tcW w:w="1701" w:type="dxa"/>
            <w:shd w:val="clear" w:color="auto" w:fill="auto"/>
          </w:tcPr>
          <w:p w14:paraId="58444F31"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Wingdings" w:hAnsi="Wingdings" w:cs="Tahoma"/>
                <w:bCs/>
                <w:sz w:val="28"/>
                <w:szCs w:val="28"/>
              </w:rPr>
              <w:sym w:font="Wingdings" w:char="F0FC"/>
            </w:r>
          </w:p>
        </w:tc>
        <w:tc>
          <w:tcPr>
            <w:tcW w:w="1418" w:type="dxa"/>
            <w:shd w:val="clear" w:color="auto" w:fill="auto"/>
          </w:tcPr>
          <w:p w14:paraId="4F9EE1A4"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r>
      <w:tr w:rsidR="004235D0" w:rsidRPr="00AB5D60" w14:paraId="387D260F" w14:textId="77777777" w:rsidTr="00FD50BB">
        <w:tc>
          <w:tcPr>
            <w:tcW w:w="806" w:type="dxa"/>
            <w:shd w:val="clear" w:color="auto" w:fill="auto"/>
          </w:tcPr>
          <w:p w14:paraId="37BE9A04"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4</w:t>
            </w:r>
            <w:r w:rsidR="00970EE2">
              <w:rPr>
                <w:rFonts w:ascii="Calibri" w:hAnsi="Calibri" w:cs="Tahoma"/>
                <w:bCs/>
                <w:sz w:val="18"/>
                <w:szCs w:val="18"/>
                <w:lang w:val="pl-PL"/>
              </w:rPr>
              <w:t>7</w:t>
            </w:r>
          </w:p>
        </w:tc>
        <w:tc>
          <w:tcPr>
            <w:tcW w:w="4434" w:type="dxa"/>
            <w:gridSpan w:val="2"/>
            <w:shd w:val="clear" w:color="auto" w:fill="auto"/>
          </w:tcPr>
          <w:p w14:paraId="26274AB2"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potrącenia rat</w:t>
            </w:r>
          </w:p>
        </w:tc>
        <w:tc>
          <w:tcPr>
            <w:tcW w:w="1559" w:type="dxa"/>
            <w:shd w:val="clear" w:color="auto" w:fill="auto"/>
          </w:tcPr>
          <w:p w14:paraId="4C694DD4"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7EDB9C92"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4A129615"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46148602" w14:textId="77777777" w:rsidR="004235D0" w:rsidRPr="00BB7377" w:rsidRDefault="004235D0" w:rsidP="004235D0">
            <w:pPr>
              <w:pStyle w:val="Tekstpodstawowy2"/>
              <w:numPr>
                <w:ilvl w:val="0"/>
                <w:numId w:val="180"/>
              </w:numPr>
              <w:spacing w:line="360" w:lineRule="auto"/>
              <w:jc w:val="left"/>
              <w:rPr>
                <w:rFonts w:ascii="Calibri" w:hAnsi="Calibri" w:cs="Tahoma"/>
                <w:bCs/>
                <w:sz w:val="18"/>
                <w:szCs w:val="18"/>
              </w:rPr>
            </w:pPr>
          </w:p>
        </w:tc>
        <w:tc>
          <w:tcPr>
            <w:tcW w:w="1701" w:type="dxa"/>
            <w:shd w:val="clear" w:color="auto" w:fill="auto"/>
          </w:tcPr>
          <w:p w14:paraId="1C65E786"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c>
          <w:tcPr>
            <w:tcW w:w="1418" w:type="dxa"/>
            <w:shd w:val="clear" w:color="auto" w:fill="auto"/>
          </w:tcPr>
          <w:p w14:paraId="0C6FCFA2"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r>
      <w:tr w:rsidR="004235D0" w:rsidRPr="00AB5D60" w14:paraId="257ADC94" w14:textId="77777777" w:rsidTr="00FD50BB">
        <w:tc>
          <w:tcPr>
            <w:tcW w:w="806" w:type="dxa"/>
            <w:shd w:val="clear" w:color="auto" w:fill="auto"/>
          </w:tcPr>
          <w:p w14:paraId="3429EDBC"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4</w:t>
            </w:r>
            <w:r w:rsidR="00970EE2">
              <w:rPr>
                <w:rFonts w:ascii="Calibri" w:hAnsi="Calibri" w:cs="Tahoma"/>
                <w:bCs/>
                <w:sz w:val="18"/>
                <w:szCs w:val="18"/>
                <w:lang w:val="pl-PL"/>
              </w:rPr>
              <w:t>8</w:t>
            </w:r>
          </w:p>
        </w:tc>
        <w:tc>
          <w:tcPr>
            <w:tcW w:w="4434" w:type="dxa"/>
            <w:gridSpan w:val="2"/>
            <w:shd w:val="clear" w:color="auto" w:fill="auto"/>
          </w:tcPr>
          <w:p w14:paraId="4792086F"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likwidacyjna w sprzęcie elektronicznym</w:t>
            </w:r>
          </w:p>
        </w:tc>
        <w:tc>
          <w:tcPr>
            <w:tcW w:w="1559" w:type="dxa"/>
            <w:shd w:val="clear" w:color="auto" w:fill="auto"/>
          </w:tcPr>
          <w:p w14:paraId="485A5A92"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4D51817C" w14:textId="77777777" w:rsidR="004235D0" w:rsidRPr="00BB7377" w:rsidDel="0076679C" w:rsidRDefault="004235D0" w:rsidP="004235D0">
            <w:pPr>
              <w:pStyle w:val="Tekstpodstawowy2"/>
              <w:spacing w:line="360" w:lineRule="auto"/>
              <w:jc w:val="center"/>
              <w:rPr>
                <w:rFonts w:ascii="Calibri" w:hAnsi="Calibri" w:cs="Tahoma"/>
                <w:bCs/>
                <w:sz w:val="18"/>
                <w:szCs w:val="18"/>
              </w:rPr>
            </w:pPr>
          </w:p>
        </w:tc>
        <w:tc>
          <w:tcPr>
            <w:tcW w:w="2126" w:type="dxa"/>
            <w:shd w:val="clear" w:color="auto" w:fill="auto"/>
          </w:tcPr>
          <w:p w14:paraId="4AE141D8" w14:textId="77777777" w:rsidR="004235D0" w:rsidRPr="00BB7377" w:rsidDel="0076679C" w:rsidRDefault="004235D0" w:rsidP="004235D0">
            <w:pPr>
              <w:pStyle w:val="Tekstpodstawowy2"/>
              <w:spacing w:line="360" w:lineRule="auto"/>
              <w:jc w:val="center"/>
              <w:rPr>
                <w:rFonts w:ascii="Calibri" w:hAnsi="Calibri" w:cs="Tahoma"/>
                <w:bCs/>
                <w:sz w:val="18"/>
                <w:szCs w:val="18"/>
              </w:rPr>
            </w:pPr>
          </w:p>
        </w:tc>
        <w:tc>
          <w:tcPr>
            <w:tcW w:w="2126" w:type="dxa"/>
            <w:shd w:val="clear" w:color="auto" w:fill="auto"/>
          </w:tcPr>
          <w:p w14:paraId="3EA7E677" w14:textId="77777777" w:rsidR="004235D0" w:rsidRPr="00BB7377" w:rsidRDefault="004235D0" w:rsidP="004235D0">
            <w:pPr>
              <w:pStyle w:val="Tekstpodstawowy2"/>
              <w:spacing w:line="360" w:lineRule="auto"/>
              <w:jc w:val="center"/>
              <w:rPr>
                <w:rFonts w:ascii="Calibri" w:hAnsi="Calibri" w:cs="Tahoma"/>
                <w:bCs/>
                <w:sz w:val="18"/>
                <w:szCs w:val="18"/>
              </w:rPr>
            </w:pPr>
          </w:p>
        </w:tc>
        <w:tc>
          <w:tcPr>
            <w:tcW w:w="1701" w:type="dxa"/>
            <w:shd w:val="clear" w:color="auto" w:fill="auto"/>
          </w:tcPr>
          <w:p w14:paraId="4A414BC1"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c>
          <w:tcPr>
            <w:tcW w:w="1418" w:type="dxa"/>
            <w:shd w:val="clear" w:color="auto" w:fill="auto"/>
          </w:tcPr>
          <w:p w14:paraId="460413DD" w14:textId="77777777" w:rsidR="004235D0" w:rsidRPr="00BB7377" w:rsidRDefault="004235D0" w:rsidP="004235D0">
            <w:pPr>
              <w:pStyle w:val="Tekstpodstawowy2"/>
              <w:spacing w:line="360" w:lineRule="auto"/>
              <w:jc w:val="center"/>
              <w:rPr>
                <w:rFonts w:ascii="Calibri" w:hAnsi="Calibri" w:cs="Tahoma"/>
                <w:bCs/>
                <w:sz w:val="18"/>
                <w:szCs w:val="18"/>
              </w:rPr>
            </w:pPr>
          </w:p>
        </w:tc>
      </w:tr>
      <w:tr w:rsidR="004235D0" w:rsidRPr="00AB5D60" w14:paraId="7E422232" w14:textId="77777777" w:rsidTr="00FD50BB">
        <w:tc>
          <w:tcPr>
            <w:tcW w:w="806" w:type="dxa"/>
            <w:shd w:val="clear" w:color="auto" w:fill="auto"/>
          </w:tcPr>
          <w:p w14:paraId="756CE4B1"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lastRenderedPageBreak/>
              <w:t>4</w:t>
            </w:r>
            <w:r w:rsidR="00970EE2">
              <w:rPr>
                <w:rFonts w:ascii="Calibri" w:hAnsi="Calibri" w:cs="Tahoma"/>
                <w:bCs/>
                <w:sz w:val="18"/>
                <w:szCs w:val="18"/>
                <w:lang w:val="pl-PL"/>
              </w:rPr>
              <w:t>9</w:t>
            </w:r>
          </w:p>
        </w:tc>
        <w:tc>
          <w:tcPr>
            <w:tcW w:w="4434" w:type="dxa"/>
            <w:gridSpan w:val="2"/>
            <w:shd w:val="clear" w:color="auto" w:fill="auto"/>
          </w:tcPr>
          <w:p w14:paraId="6D8E4CB7"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 xml:space="preserve">Klauzula szybkiej likwidacji </w:t>
            </w:r>
          </w:p>
        </w:tc>
        <w:tc>
          <w:tcPr>
            <w:tcW w:w="1559" w:type="dxa"/>
            <w:shd w:val="clear" w:color="auto" w:fill="auto"/>
          </w:tcPr>
          <w:p w14:paraId="0721F069"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3C109D39"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646C6C92" w14:textId="77777777" w:rsidR="004235D0" w:rsidRPr="00BB7377" w:rsidDel="0076679C" w:rsidRDefault="004235D0" w:rsidP="006C2908">
            <w:pPr>
              <w:pStyle w:val="Tekstpodstawowy2"/>
              <w:spacing w:line="360" w:lineRule="auto"/>
              <w:ind w:left="720"/>
              <w:rPr>
                <w:rFonts w:ascii="Calibri" w:hAnsi="Calibri" w:cs="Tahoma"/>
                <w:bCs/>
                <w:sz w:val="18"/>
                <w:szCs w:val="18"/>
              </w:rPr>
            </w:pPr>
          </w:p>
        </w:tc>
        <w:tc>
          <w:tcPr>
            <w:tcW w:w="2126" w:type="dxa"/>
            <w:shd w:val="clear" w:color="auto" w:fill="auto"/>
          </w:tcPr>
          <w:p w14:paraId="2E8E0737" w14:textId="77777777" w:rsidR="004235D0" w:rsidRPr="00BB7377" w:rsidRDefault="004235D0" w:rsidP="004235D0">
            <w:pPr>
              <w:pStyle w:val="Tekstpodstawowy2"/>
              <w:spacing w:line="360" w:lineRule="auto"/>
              <w:ind w:left="720"/>
              <w:rPr>
                <w:rFonts w:ascii="Calibri" w:hAnsi="Calibri" w:cs="Tahoma"/>
                <w:bCs/>
                <w:sz w:val="18"/>
                <w:szCs w:val="18"/>
              </w:rPr>
            </w:pPr>
          </w:p>
        </w:tc>
        <w:tc>
          <w:tcPr>
            <w:tcW w:w="1701" w:type="dxa"/>
            <w:shd w:val="clear" w:color="auto" w:fill="auto"/>
          </w:tcPr>
          <w:p w14:paraId="19B78B38"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c>
          <w:tcPr>
            <w:tcW w:w="1418" w:type="dxa"/>
            <w:shd w:val="clear" w:color="auto" w:fill="auto"/>
          </w:tcPr>
          <w:p w14:paraId="3164ACB3" w14:textId="77777777" w:rsidR="004235D0" w:rsidRPr="00BB7377" w:rsidRDefault="004235D0" w:rsidP="004235D0">
            <w:pPr>
              <w:pStyle w:val="Tekstpodstawowy2"/>
              <w:spacing w:line="360" w:lineRule="auto"/>
              <w:jc w:val="center"/>
              <w:rPr>
                <w:rFonts w:ascii="Calibri" w:hAnsi="Calibri" w:cs="Tahoma"/>
                <w:bCs/>
                <w:sz w:val="18"/>
                <w:szCs w:val="18"/>
              </w:rPr>
            </w:pPr>
          </w:p>
        </w:tc>
      </w:tr>
      <w:tr w:rsidR="004235D0" w:rsidRPr="00AB5D60" w14:paraId="4D00870E" w14:textId="77777777" w:rsidTr="00FD50BB">
        <w:tc>
          <w:tcPr>
            <w:tcW w:w="806" w:type="dxa"/>
            <w:shd w:val="clear" w:color="auto" w:fill="auto"/>
          </w:tcPr>
          <w:p w14:paraId="4A26C9D4" w14:textId="77777777" w:rsidR="004235D0" w:rsidRPr="00BB7377" w:rsidRDefault="00970EE2" w:rsidP="004235D0">
            <w:pPr>
              <w:pStyle w:val="Tekstpodstawowy2"/>
              <w:spacing w:line="360" w:lineRule="auto"/>
              <w:rPr>
                <w:rFonts w:ascii="Calibri" w:hAnsi="Calibri" w:cs="Tahoma"/>
                <w:bCs/>
                <w:sz w:val="18"/>
                <w:szCs w:val="18"/>
              </w:rPr>
            </w:pPr>
            <w:r>
              <w:rPr>
                <w:rFonts w:ascii="Calibri" w:hAnsi="Calibri" w:cs="Tahoma"/>
                <w:bCs/>
                <w:sz w:val="18"/>
                <w:szCs w:val="18"/>
                <w:lang w:val="pl-PL"/>
              </w:rPr>
              <w:t>50</w:t>
            </w:r>
          </w:p>
        </w:tc>
        <w:tc>
          <w:tcPr>
            <w:tcW w:w="4434" w:type="dxa"/>
            <w:gridSpan w:val="2"/>
            <w:shd w:val="clear" w:color="auto" w:fill="auto"/>
          </w:tcPr>
          <w:p w14:paraId="4D19B8FC"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oględzin</w:t>
            </w:r>
          </w:p>
        </w:tc>
        <w:tc>
          <w:tcPr>
            <w:tcW w:w="1559" w:type="dxa"/>
            <w:shd w:val="clear" w:color="auto" w:fill="auto"/>
          </w:tcPr>
          <w:p w14:paraId="6EDA75C2"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4DE487FD"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5341E022"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21404F6C" w14:textId="77777777" w:rsidR="004235D0" w:rsidRPr="00BB7377" w:rsidRDefault="004235D0" w:rsidP="004235D0">
            <w:pPr>
              <w:pStyle w:val="Tekstpodstawowy2"/>
              <w:spacing w:line="360" w:lineRule="auto"/>
              <w:ind w:left="720"/>
              <w:rPr>
                <w:rFonts w:ascii="Calibri" w:hAnsi="Calibri" w:cs="Tahoma"/>
                <w:bCs/>
                <w:sz w:val="18"/>
                <w:szCs w:val="18"/>
              </w:rPr>
            </w:pPr>
          </w:p>
        </w:tc>
        <w:tc>
          <w:tcPr>
            <w:tcW w:w="1701" w:type="dxa"/>
            <w:shd w:val="clear" w:color="auto" w:fill="auto"/>
          </w:tcPr>
          <w:p w14:paraId="3B339842"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c>
          <w:tcPr>
            <w:tcW w:w="1418" w:type="dxa"/>
            <w:shd w:val="clear" w:color="auto" w:fill="auto"/>
          </w:tcPr>
          <w:p w14:paraId="4564F464" w14:textId="77777777" w:rsidR="004235D0" w:rsidRPr="00BB7377" w:rsidRDefault="004235D0" w:rsidP="004235D0">
            <w:pPr>
              <w:pStyle w:val="Tekstpodstawowy2"/>
              <w:spacing w:line="360" w:lineRule="auto"/>
              <w:ind w:left="720"/>
              <w:rPr>
                <w:rFonts w:ascii="Calibri" w:hAnsi="Calibri" w:cs="Tahoma"/>
                <w:bCs/>
                <w:sz w:val="18"/>
                <w:szCs w:val="18"/>
              </w:rPr>
            </w:pPr>
          </w:p>
        </w:tc>
      </w:tr>
      <w:tr w:rsidR="004235D0" w:rsidRPr="00AB5D60" w14:paraId="1AA9FC73" w14:textId="77777777" w:rsidTr="00FD50BB">
        <w:tc>
          <w:tcPr>
            <w:tcW w:w="806" w:type="dxa"/>
            <w:shd w:val="clear" w:color="auto" w:fill="auto"/>
          </w:tcPr>
          <w:p w14:paraId="2849FF0D"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5</w:t>
            </w:r>
            <w:r w:rsidR="00970EE2">
              <w:rPr>
                <w:rFonts w:ascii="Calibri" w:hAnsi="Calibri" w:cs="Tahoma"/>
                <w:bCs/>
                <w:sz w:val="18"/>
                <w:szCs w:val="18"/>
                <w:lang w:val="pl-PL"/>
              </w:rPr>
              <w:t>1</w:t>
            </w:r>
          </w:p>
        </w:tc>
        <w:tc>
          <w:tcPr>
            <w:tcW w:w="4434" w:type="dxa"/>
            <w:gridSpan w:val="2"/>
            <w:shd w:val="clear" w:color="auto" w:fill="auto"/>
          </w:tcPr>
          <w:p w14:paraId="39CA5CD5"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 xml:space="preserve">Klauzula postępowania likwidacyjnego </w:t>
            </w:r>
          </w:p>
        </w:tc>
        <w:tc>
          <w:tcPr>
            <w:tcW w:w="1559" w:type="dxa"/>
            <w:shd w:val="clear" w:color="auto" w:fill="auto"/>
          </w:tcPr>
          <w:p w14:paraId="23581951"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05D00C46"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197396B9"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026A0104"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c>
          <w:tcPr>
            <w:tcW w:w="1701" w:type="dxa"/>
            <w:shd w:val="clear" w:color="auto" w:fill="auto"/>
          </w:tcPr>
          <w:p w14:paraId="37B5A6B5"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c>
          <w:tcPr>
            <w:tcW w:w="1418" w:type="dxa"/>
            <w:shd w:val="clear" w:color="auto" w:fill="auto"/>
          </w:tcPr>
          <w:p w14:paraId="4EC946B2"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r>
      <w:tr w:rsidR="004235D0" w:rsidRPr="00AB5D60" w14:paraId="1094FA23" w14:textId="77777777" w:rsidTr="00FD50BB">
        <w:tc>
          <w:tcPr>
            <w:tcW w:w="806" w:type="dxa"/>
            <w:shd w:val="clear" w:color="auto" w:fill="auto"/>
          </w:tcPr>
          <w:p w14:paraId="06467CD5"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5</w:t>
            </w:r>
            <w:r w:rsidR="00970EE2">
              <w:rPr>
                <w:rFonts w:ascii="Calibri" w:hAnsi="Calibri" w:cs="Tahoma"/>
                <w:bCs/>
                <w:sz w:val="18"/>
                <w:szCs w:val="18"/>
                <w:lang w:val="pl-PL"/>
              </w:rPr>
              <w:t>2</w:t>
            </w:r>
          </w:p>
        </w:tc>
        <w:tc>
          <w:tcPr>
            <w:tcW w:w="4434" w:type="dxa"/>
            <w:gridSpan w:val="2"/>
            <w:shd w:val="clear" w:color="auto" w:fill="auto"/>
          </w:tcPr>
          <w:p w14:paraId="592F9B91"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likwidacyjna dotycząca szkód częściowych</w:t>
            </w:r>
          </w:p>
        </w:tc>
        <w:tc>
          <w:tcPr>
            <w:tcW w:w="1559" w:type="dxa"/>
            <w:shd w:val="clear" w:color="auto" w:fill="auto"/>
          </w:tcPr>
          <w:p w14:paraId="126FFF9E"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6DAE0020"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4747C083" w14:textId="77777777" w:rsidR="004235D0" w:rsidRPr="00BB7377" w:rsidDel="0076679C" w:rsidRDefault="004235D0" w:rsidP="006C2908">
            <w:pPr>
              <w:pStyle w:val="Tekstpodstawowy2"/>
              <w:spacing w:line="360" w:lineRule="auto"/>
              <w:ind w:left="720"/>
              <w:rPr>
                <w:rFonts w:ascii="Calibri" w:hAnsi="Calibri" w:cs="Tahoma"/>
                <w:bCs/>
                <w:sz w:val="18"/>
                <w:szCs w:val="18"/>
              </w:rPr>
            </w:pPr>
          </w:p>
        </w:tc>
        <w:tc>
          <w:tcPr>
            <w:tcW w:w="2126" w:type="dxa"/>
            <w:shd w:val="clear" w:color="auto" w:fill="auto"/>
          </w:tcPr>
          <w:p w14:paraId="26B14938" w14:textId="77777777" w:rsidR="004235D0" w:rsidRPr="00BB7377" w:rsidRDefault="004235D0" w:rsidP="004235D0">
            <w:pPr>
              <w:pStyle w:val="Tekstpodstawowy2"/>
              <w:spacing w:line="360" w:lineRule="auto"/>
              <w:ind w:left="720"/>
              <w:rPr>
                <w:rFonts w:ascii="Calibri" w:hAnsi="Calibri" w:cs="Tahoma"/>
                <w:bCs/>
                <w:sz w:val="18"/>
                <w:szCs w:val="18"/>
              </w:rPr>
            </w:pPr>
          </w:p>
        </w:tc>
        <w:tc>
          <w:tcPr>
            <w:tcW w:w="1701" w:type="dxa"/>
            <w:shd w:val="clear" w:color="auto" w:fill="auto"/>
          </w:tcPr>
          <w:p w14:paraId="7A52A4D5"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c>
          <w:tcPr>
            <w:tcW w:w="1418" w:type="dxa"/>
            <w:shd w:val="clear" w:color="auto" w:fill="auto"/>
          </w:tcPr>
          <w:p w14:paraId="4F8A881F" w14:textId="77777777" w:rsidR="004235D0" w:rsidRPr="00BB7377" w:rsidRDefault="004235D0" w:rsidP="004235D0">
            <w:pPr>
              <w:pStyle w:val="Tekstpodstawowy2"/>
              <w:spacing w:line="360" w:lineRule="auto"/>
              <w:jc w:val="center"/>
              <w:rPr>
                <w:rFonts w:ascii="Calibri" w:hAnsi="Calibri" w:cs="Tahoma"/>
                <w:bCs/>
                <w:sz w:val="18"/>
                <w:szCs w:val="18"/>
              </w:rPr>
            </w:pPr>
          </w:p>
        </w:tc>
      </w:tr>
      <w:tr w:rsidR="004235D0" w:rsidRPr="00AB5D60" w14:paraId="565E547E" w14:textId="77777777" w:rsidTr="00FD50BB">
        <w:tc>
          <w:tcPr>
            <w:tcW w:w="806" w:type="dxa"/>
            <w:shd w:val="clear" w:color="auto" w:fill="auto"/>
          </w:tcPr>
          <w:p w14:paraId="3E4CC145"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5</w:t>
            </w:r>
            <w:r w:rsidR="00970EE2">
              <w:rPr>
                <w:rFonts w:ascii="Calibri" w:hAnsi="Calibri" w:cs="Tahoma"/>
                <w:bCs/>
                <w:sz w:val="18"/>
                <w:szCs w:val="18"/>
                <w:lang w:val="pl-PL"/>
              </w:rPr>
              <w:t>3</w:t>
            </w:r>
          </w:p>
        </w:tc>
        <w:tc>
          <w:tcPr>
            <w:tcW w:w="4434" w:type="dxa"/>
            <w:gridSpan w:val="2"/>
            <w:shd w:val="clear" w:color="auto" w:fill="auto"/>
          </w:tcPr>
          <w:p w14:paraId="219F4285"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 xml:space="preserve">Klauzula nie zawiadomienia w terminie o szkodzie/zdarzeniu </w:t>
            </w:r>
          </w:p>
        </w:tc>
        <w:tc>
          <w:tcPr>
            <w:tcW w:w="1559" w:type="dxa"/>
            <w:shd w:val="clear" w:color="auto" w:fill="auto"/>
          </w:tcPr>
          <w:p w14:paraId="75C7A29C"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06B620A7"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140F6264"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2D3E40E4" w14:textId="77777777" w:rsidR="004235D0" w:rsidRPr="00BB7377" w:rsidRDefault="004235D0" w:rsidP="004235D0">
            <w:pPr>
              <w:pStyle w:val="Tekstpodstawowy2"/>
              <w:spacing w:line="360" w:lineRule="auto"/>
              <w:ind w:left="720"/>
              <w:rPr>
                <w:rFonts w:ascii="Calibri" w:hAnsi="Calibri" w:cs="Tahoma"/>
                <w:bCs/>
                <w:sz w:val="18"/>
                <w:szCs w:val="18"/>
              </w:rPr>
            </w:pPr>
          </w:p>
        </w:tc>
        <w:tc>
          <w:tcPr>
            <w:tcW w:w="1701" w:type="dxa"/>
            <w:shd w:val="clear" w:color="auto" w:fill="auto"/>
          </w:tcPr>
          <w:p w14:paraId="484C24E6"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c>
          <w:tcPr>
            <w:tcW w:w="1418" w:type="dxa"/>
            <w:shd w:val="clear" w:color="auto" w:fill="auto"/>
          </w:tcPr>
          <w:p w14:paraId="2C305CA1"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r>
      <w:tr w:rsidR="004235D0" w:rsidRPr="00AB5D60" w14:paraId="7195614E" w14:textId="77777777" w:rsidTr="00FD50BB">
        <w:tc>
          <w:tcPr>
            <w:tcW w:w="806" w:type="dxa"/>
            <w:shd w:val="clear" w:color="auto" w:fill="auto"/>
          </w:tcPr>
          <w:p w14:paraId="7BDC54F7"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5</w:t>
            </w:r>
            <w:r w:rsidR="00970EE2">
              <w:rPr>
                <w:rFonts w:ascii="Calibri" w:hAnsi="Calibri" w:cs="Tahoma"/>
                <w:bCs/>
                <w:sz w:val="18"/>
                <w:szCs w:val="18"/>
                <w:lang w:val="pl-PL"/>
              </w:rPr>
              <w:t>4</w:t>
            </w:r>
          </w:p>
        </w:tc>
        <w:tc>
          <w:tcPr>
            <w:tcW w:w="4434" w:type="dxa"/>
            <w:gridSpan w:val="2"/>
            <w:shd w:val="clear" w:color="auto" w:fill="auto"/>
          </w:tcPr>
          <w:p w14:paraId="4EB476D9"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szkody całkowitej</w:t>
            </w:r>
          </w:p>
        </w:tc>
        <w:tc>
          <w:tcPr>
            <w:tcW w:w="1559" w:type="dxa"/>
            <w:shd w:val="clear" w:color="auto" w:fill="auto"/>
          </w:tcPr>
          <w:p w14:paraId="7C404B0E"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498C4B53"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26329714"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7DDAB1A1" w14:textId="77777777" w:rsidR="004235D0" w:rsidRPr="00BB7377" w:rsidRDefault="004235D0" w:rsidP="004235D0">
            <w:pPr>
              <w:pStyle w:val="Tekstpodstawowy2"/>
              <w:spacing w:line="360" w:lineRule="auto"/>
              <w:ind w:left="720"/>
              <w:rPr>
                <w:rFonts w:ascii="Calibri" w:hAnsi="Calibri" w:cs="Tahoma"/>
                <w:bCs/>
                <w:sz w:val="18"/>
                <w:szCs w:val="18"/>
              </w:rPr>
            </w:pPr>
          </w:p>
        </w:tc>
        <w:tc>
          <w:tcPr>
            <w:tcW w:w="1701" w:type="dxa"/>
            <w:shd w:val="clear" w:color="auto" w:fill="auto"/>
          </w:tcPr>
          <w:p w14:paraId="49DD65BF"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c>
          <w:tcPr>
            <w:tcW w:w="1418" w:type="dxa"/>
            <w:shd w:val="clear" w:color="auto" w:fill="auto"/>
          </w:tcPr>
          <w:p w14:paraId="4D953EC1" w14:textId="77777777" w:rsidR="004235D0" w:rsidRPr="00BB7377" w:rsidRDefault="004235D0" w:rsidP="004235D0">
            <w:pPr>
              <w:pStyle w:val="Tekstpodstawowy2"/>
              <w:spacing w:line="360" w:lineRule="auto"/>
              <w:jc w:val="center"/>
              <w:rPr>
                <w:rFonts w:ascii="Calibri" w:hAnsi="Calibri" w:cs="Tahoma"/>
                <w:bCs/>
                <w:sz w:val="18"/>
                <w:szCs w:val="18"/>
              </w:rPr>
            </w:pPr>
          </w:p>
        </w:tc>
      </w:tr>
      <w:tr w:rsidR="004235D0" w:rsidRPr="00AB5D60" w14:paraId="1F28210C" w14:textId="77777777" w:rsidTr="009B2B78">
        <w:trPr>
          <w:trHeight w:val="436"/>
        </w:trPr>
        <w:tc>
          <w:tcPr>
            <w:tcW w:w="806" w:type="dxa"/>
            <w:shd w:val="clear" w:color="auto" w:fill="auto"/>
          </w:tcPr>
          <w:p w14:paraId="0AC2DC75"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5</w:t>
            </w:r>
            <w:r w:rsidR="00970EE2">
              <w:rPr>
                <w:rFonts w:ascii="Calibri" w:hAnsi="Calibri" w:cs="Tahoma"/>
                <w:bCs/>
                <w:sz w:val="18"/>
                <w:szCs w:val="18"/>
                <w:lang w:val="pl-PL"/>
              </w:rPr>
              <w:t>5</w:t>
            </w:r>
          </w:p>
        </w:tc>
        <w:tc>
          <w:tcPr>
            <w:tcW w:w="4434" w:type="dxa"/>
            <w:gridSpan w:val="2"/>
            <w:shd w:val="clear" w:color="auto" w:fill="auto"/>
          </w:tcPr>
          <w:p w14:paraId="7090365D"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zgłaszania szkód</w:t>
            </w:r>
          </w:p>
        </w:tc>
        <w:tc>
          <w:tcPr>
            <w:tcW w:w="1559" w:type="dxa"/>
            <w:shd w:val="clear" w:color="auto" w:fill="auto"/>
          </w:tcPr>
          <w:p w14:paraId="67828106"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149CAB1C"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595D022C"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60294A3E"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c>
          <w:tcPr>
            <w:tcW w:w="1701" w:type="dxa"/>
            <w:shd w:val="clear" w:color="auto" w:fill="auto"/>
          </w:tcPr>
          <w:p w14:paraId="2B121AD2"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c>
          <w:tcPr>
            <w:tcW w:w="1418" w:type="dxa"/>
            <w:shd w:val="clear" w:color="auto" w:fill="auto"/>
          </w:tcPr>
          <w:p w14:paraId="709BAC26"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r>
      <w:tr w:rsidR="004235D0" w:rsidRPr="00AB5D60" w14:paraId="22D49901" w14:textId="77777777" w:rsidTr="00FD50BB">
        <w:tc>
          <w:tcPr>
            <w:tcW w:w="806" w:type="dxa"/>
            <w:shd w:val="clear" w:color="auto" w:fill="auto"/>
          </w:tcPr>
          <w:p w14:paraId="61888AEB"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5</w:t>
            </w:r>
            <w:r w:rsidR="00970EE2">
              <w:rPr>
                <w:rFonts w:ascii="Calibri" w:hAnsi="Calibri" w:cs="Tahoma"/>
                <w:bCs/>
                <w:sz w:val="18"/>
                <w:szCs w:val="18"/>
                <w:lang w:val="pl-PL"/>
              </w:rPr>
              <w:t>6</w:t>
            </w:r>
          </w:p>
        </w:tc>
        <w:tc>
          <w:tcPr>
            <w:tcW w:w="4434" w:type="dxa"/>
            <w:gridSpan w:val="2"/>
            <w:shd w:val="clear" w:color="auto" w:fill="auto"/>
          </w:tcPr>
          <w:p w14:paraId="4E46571A" w14:textId="77777777" w:rsidR="004235D0" w:rsidRPr="00BB7377" w:rsidRDefault="004235D0" w:rsidP="004235D0">
            <w:pPr>
              <w:pStyle w:val="Tekstpodstawowy2"/>
              <w:spacing w:line="360" w:lineRule="auto"/>
              <w:rPr>
                <w:rFonts w:ascii="Calibri" w:hAnsi="Calibri" w:cs="Tahoma"/>
                <w:bCs/>
                <w:sz w:val="18"/>
                <w:szCs w:val="18"/>
              </w:rPr>
            </w:pPr>
            <w:r w:rsidRPr="00BB7377">
              <w:rPr>
                <w:rFonts w:ascii="Calibri" w:hAnsi="Calibri" w:cs="Tahoma"/>
                <w:bCs/>
                <w:sz w:val="18"/>
                <w:szCs w:val="18"/>
              </w:rPr>
              <w:t>Klauzula wyjaśnienia okoliczności szkody</w:t>
            </w:r>
          </w:p>
        </w:tc>
        <w:tc>
          <w:tcPr>
            <w:tcW w:w="1559" w:type="dxa"/>
            <w:shd w:val="clear" w:color="auto" w:fill="auto"/>
          </w:tcPr>
          <w:p w14:paraId="7B885257" w14:textId="77777777" w:rsidR="004235D0" w:rsidRPr="00BB7377" w:rsidRDefault="004235D0" w:rsidP="004235D0">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37CBC1E7"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1EDA7CC8" w14:textId="77777777" w:rsidR="004235D0" w:rsidRPr="00BB7377" w:rsidDel="0076679C" w:rsidRDefault="004235D0" w:rsidP="004235D0">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3EF1D188"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c>
          <w:tcPr>
            <w:tcW w:w="1701" w:type="dxa"/>
            <w:shd w:val="clear" w:color="auto" w:fill="auto"/>
          </w:tcPr>
          <w:p w14:paraId="5E00362E" w14:textId="77777777" w:rsidR="004235D0" w:rsidRPr="00BB7377" w:rsidRDefault="004235D0" w:rsidP="004235D0">
            <w:pPr>
              <w:pStyle w:val="Tekstpodstawowy2"/>
              <w:numPr>
                <w:ilvl w:val="0"/>
                <w:numId w:val="117"/>
              </w:numPr>
              <w:spacing w:line="360" w:lineRule="auto"/>
              <w:jc w:val="center"/>
              <w:rPr>
                <w:rFonts w:ascii="Calibri" w:hAnsi="Calibri" w:cs="Tahoma"/>
                <w:bCs/>
                <w:sz w:val="18"/>
                <w:szCs w:val="18"/>
              </w:rPr>
            </w:pPr>
          </w:p>
        </w:tc>
        <w:tc>
          <w:tcPr>
            <w:tcW w:w="1418" w:type="dxa"/>
            <w:shd w:val="clear" w:color="auto" w:fill="auto"/>
          </w:tcPr>
          <w:p w14:paraId="492B7281" w14:textId="77777777" w:rsidR="004235D0" w:rsidRPr="00BB7377" w:rsidRDefault="004235D0" w:rsidP="004235D0">
            <w:pPr>
              <w:pStyle w:val="Tekstpodstawowy2"/>
              <w:spacing w:line="360" w:lineRule="auto"/>
              <w:jc w:val="center"/>
              <w:rPr>
                <w:rFonts w:ascii="Calibri" w:hAnsi="Calibri" w:cs="Tahoma"/>
                <w:bCs/>
                <w:sz w:val="18"/>
                <w:szCs w:val="18"/>
              </w:rPr>
            </w:pPr>
          </w:p>
        </w:tc>
      </w:tr>
      <w:tr w:rsidR="00DA0EE9" w:rsidRPr="00AB5D60" w14:paraId="2B63D957" w14:textId="77777777" w:rsidTr="00FD50BB">
        <w:tc>
          <w:tcPr>
            <w:tcW w:w="806" w:type="dxa"/>
            <w:shd w:val="clear" w:color="auto" w:fill="auto"/>
          </w:tcPr>
          <w:p w14:paraId="50FE828B" w14:textId="77777777" w:rsidR="00DA0EE9" w:rsidRPr="009B2B78" w:rsidRDefault="00DA0EE9" w:rsidP="00DA0EE9">
            <w:pPr>
              <w:pStyle w:val="Tekstpodstawowy2"/>
              <w:spacing w:line="360" w:lineRule="auto"/>
              <w:rPr>
                <w:rFonts w:ascii="Calibri" w:hAnsi="Calibri" w:cs="Tahoma"/>
                <w:bCs/>
                <w:sz w:val="18"/>
                <w:szCs w:val="18"/>
                <w:lang w:val="pl-PL"/>
              </w:rPr>
            </w:pPr>
            <w:r>
              <w:rPr>
                <w:rFonts w:ascii="Calibri" w:hAnsi="Calibri" w:cs="Tahoma"/>
                <w:bCs/>
                <w:sz w:val="18"/>
                <w:szCs w:val="18"/>
                <w:lang w:val="pl-PL"/>
              </w:rPr>
              <w:t>57</w:t>
            </w:r>
          </w:p>
        </w:tc>
        <w:tc>
          <w:tcPr>
            <w:tcW w:w="4434" w:type="dxa"/>
            <w:gridSpan w:val="2"/>
            <w:shd w:val="clear" w:color="auto" w:fill="auto"/>
          </w:tcPr>
          <w:p w14:paraId="4EE2FDC4" w14:textId="77777777" w:rsidR="00DA0EE9" w:rsidRPr="00BB7377" w:rsidRDefault="00DA0EE9" w:rsidP="00DA0EE9">
            <w:pPr>
              <w:pStyle w:val="Tekstpodstawowy2"/>
              <w:spacing w:line="360" w:lineRule="auto"/>
              <w:rPr>
                <w:rFonts w:ascii="Calibri" w:hAnsi="Calibri" w:cs="Tahoma"/>
                <w:bCs/>
                <w:sz w:val="18"/>
                <w:szCs w:val="18"/>
              </w:rPr>
            </w:pPr>
            <w:r w:rsidRPr="00DA0EE9">
              <w:rPr>
                <w:rFonts w:ascii="Calibri" w:hAnsi="Calibri" w:cs="Tahoma"/>
                <w:bCs/>
                <w:sz w:val="18"/>
                <w:szCs w:val="18"/>
              </w:rPr>
              <w:t>Klauzula odstąpienia od odtworzenia mienia</w:t>
            </w:r>
          </w:p>
        </w:tc>
        <w:tc>
          <w:tcPr>
            <w:tcW w:w="1559" w:type="dxa"/>
            <w:shd w:val="clear" w:color="auto" w:fill="auto"/>
          </w:tcPr>
          <w:p w14:paraId="752E17ED" w14:textId="77777777" w:rsidR="00DA0EE9" w:rsidRPr="00BB7377" w:rsidRDefault="00DA0EE9" w:rsidP="00DA0EE9">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0458C322" w14:textId="77777777" w:rsidR="00DA0EE9" w:rsidRPr="00BB7377" w:rsidDel="0076679C" w:rsidRDefault="00DA0EE9" w:rsidP="00DA0EE9">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5C428F58" w14:textId="77777777" w:rsidR="00DA0EE9" w:rsidRPr="00BB7377" w:rsidDel="0076679C" w:rsidRDefault="00DA0EE9" w:rsidP="00DA0EE9">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00821251" w14:textId="77777777" w:rsidR="00DA0EE9" w:rsidRPr="00BB7377" w:rsidRDefault="00DA0EE9" w:rsidP="00DA0EE9">
            <w:pPr>
              <w:pStyle w:val="Tekstpodstawowy2"/>
              <w:numPr>
                <w:ilvl w:val="0"/>
                <w:numId w:val="117"/>
              </w:numPr>
              <w:spacing w:line="360" w:lineRule="auto"/>
              <w:jc w:val="center"/>
              <w:rPr>
                <w:rFonts w:ascii="Calibri" w:hAnsi="Calibri" w:cs="Tahoma"/>
                <w:bCs/>
                <w:sz w:val="18"/>
                <w:szCs w:val="18"/>
              </w:rPr>
            </w:pPr>
          </w:p>
        </w:tc>
        <w:tc>
          <w:tcPr>
            <w:tcW w:w="1701" w:type="dxa"/>
            <w:shd w:val="clear" w:color="auto" w:fill="auto"/>
          </w:tcPr>
          <w:p w14:paraId="19055DC2" w14:textId="77777777" w:rsidR="00DA0EE9" w:rsidRPr="00BB7377" w:rsidRDefault="00DA0EE9" w:rsidP="00DA0EE9">
            <w:pPr>
              <w:pStyle w:val="Tekstpodstawowy2"/>
              <w:numPr>
                <w:ilvl w:val="0"/>
                <w:numId w:val="117"/>
              </w:numPr>
              <w:spacing w:line="360" w:lineRule="auto"/>
              <w:jc w:val="center"/>
              <w:rPr>
                <w:rFonts w:ascii="Calibri" w:hAnsi="Calibri" w:cs="Tahoma"/>
                <w:bCs/>
                <w:sz w:val="18"/>
                <w:szCs w:val="18"/>
              </w:rPr>
            </w:pPr>
          </w:p>
        </w:tc>
        <w:tc>
          <w:tcPr>
            <w:tcW w:w="1418" w:type="dxa"/>
            <w:shd w:val="clear" w:color="auto" w:fill="auto"/>
          </w:tcPr>
          <w:p w14:paraId="7DEA9505" w14:textId="77777777" w:rsidR="00DA0EE9" w:rsidRPr="00BB7377" w:rsidRDefault="00DA0EE9" w:rsidP="00DA0EE9">
            <w:pPr>
              <w:pStyle w:val="Tekstpodstawowy2"/>
              <w:spacing w:line="360" w:lineRule="auto"/>
              <w:jc w:val="center"/>
              <w:rPr>
                <w:rFonts w:ascii="Calibri" w:hAnsi="Calibri" w:cs="Tahoma"/>
                <w:bCs/>
                <w:sz w:val="18"/>
                <w:szCs w:val="18"/>
              </w:rPr>
            </w:pPr>
          </w:p>
        </w:tc>
      </w:tr>
      <w:tr w:rsidR="00DA0EE9" w:rsidRPr="00AB5D60" w14:paraId="12D29091" w14:textId="77777777" w:rsidTr="00FD50BB">
        <w:tc>
          <w:tcPr>
            <w:tcW w:w="806" w:type="dxa"/>
            <w:shd w:val="clear" w:color="auto" w:fill="auto"/>
          </w:tcPr>
          <w:p w14:paraId="3095ABDC" w14:textId="77777777" w:rsidR="00DA0EE9" w:rsidRPr="009B2B78" w:rsidRDefault="00DA0EE9" w:rsidP="00DA0EE9">
            <w:pPr>
              <w:pStyle w:val="Tekstpodstawowy2"/>
              <w:spacing w:line="360" w:lineRule="auto"/>
              <w:rPr>
                <w:rFonts w:ascii="Calibri" w:hAnsi="Calibri" w:cs="Tahoma"/>
                <w:bCs/>
                <w:sz w:val="18"/>
                <w:szCs w:val="18"/>
                <w:lang w:val="pl-PL"/>
              </w:rPr>
            </w:pPr>
            <w:r>
              <w:rPr>
                <w:rFonts w:ascii="Calibri" w:hAnsi="Calibri" w:cs="Tahoma"/>
                <w:bCs/>
                <w:sz w:val="18"/>
                <w:szCs w:val="18"/>
                <w:lang w:val="pl-PL"/>
              </w:rPr>
              <w:t>58</w:t>
            </w:r>
          </w:p>
        </w:tc>
        <w:tc>
          <w:tcPr>
            <w:tcW w:w="4434" w:type="dxa"/>
            <w:gridSpan w:val="2"/>
            <w:shd w:val="clear" w:color="auto" w:fill="auto"/>
          </w:tcPr>
          <w:p w14:paraId="78EED4CF" w14:textId="77777777" w:rsidR="00DA0EE9" w:rsidRPr="009B2B78" w:rsidRDefault="00DA0EE9" w:rsidP="00DA0EE9">
            <w:pPr>
              <w:pStyle w:val="Tekstpodstawowy2"/>
              <w:spacing w:line="360" w:lineRule="auto"/>
              <w:rPr>
                <w:rFonts w:ascii="Calibri" w:hAnsi="Calibri" w:cs="Tahoma"/>
                <w:bCs/>
                <w:sz w:val="18"/>
                <w:szCs w:val="18"/>
                <w:lang w:val="pl-PL"/>
              </w:rPr>
            </w:pPr>
            <w:r>
              <w:rPr>
                <w:rFonts w:ascii="Calibri" w:hAnsi="Calibri" w:cs="Tahoma"/>
                <w:bCs/>
                <w:sz w:val="18"/>
                <w:szCs w:val="18"/>
                <w:lang w:val="pl-PL"/>
              </w:rPr>
              <w:t>Klauzula przewłaszczenia</w:t>
            </w:r>
          </w:p>
        </w:tc>
        <w:tc>
          <w:tcPr>
            <w:tcW w:w="1559" w:type="dxa"/>
            <w:shd w:val="clear" w:color="auto" w:fill="auto"/>
          </w:tcPr>
          <w:p w14:paraId="7D670ABF" w14:textId="77777777" w:rsidR="00DA0EE9" w:rsidRPr="00BB7377" w:rsidRDefault="00DA0EE9" w:rsidP="00DA0EE9">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751443D5" w14:textId="77777777" w:rsidR="00DA0EE9" w:rsidRPr="00BB7377" w:rsidDel="0076679C" w:rsidRDefault="00DA0EE9" w:rsidP="00DA0EE9">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257B4BB9" w14:textId="77777777" w:rsidR="00DA0EE9" w:rsidRPr="00BB7377" w:rsidDel="0076679C" w:rsidRDefault="00DA0EE9" w:rsidP="00DA0EE9">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0614D01A" w14:textId="77777777" w:rsidR="00DA0EE9" w:rsidRPr="00BB7377" w:rsidRDefault="00DA0EE9" w:rsidP="00DA0EE9">
            <w:pPr>
              <w:pStyle w:val="Tekstpodstawowy2"/>
              <w:numPr>
                <w:ilvl w:val="0"/>
                <w:numId w:val="117"/>
              </w:numPr>
              <w:spacing w:line="360" w:lineRule="auto"/>
              <w:jc w:val="center"/>
              <w:rPr>
                <w:rFonts w:ascii="Calibri" w:hAnsi="Calibri" w:cs="Tahoma"/>
                <w:bCs/>
                <w:sz w:val="18"/>
                <w:szCs w:val="18"/>
              </w:rPr>
            </w:pPr>
          </w:p>
        </w:tc>
        <w:tc>
          <w:tcPr>
            <w:tcW w:w="1701" w:type="dxa"/>
            <w:shd w:val="clear" w:color="auto" w:fill="auto"/>
          </w:tcPr>
          <w:p w14:paraId="67802B64" w14:textId="77777777" w:rsidR="00DA0EE9" w:rsidRPr="00BB7377" w:rsidRDefault="00DA0EE9" w:rsidP="00DA0EE9">
            <w:pPr>
              <w:pStyle w:val="Tekstpodstawowy2"/>
              <w:numPr>
                <w:ilvl w:val="0"/>
                <w:numId w:val="117"/>
              </w:numPr>
              <w:spacing w:line="360" w:lineRule="auto"/>
              <w:jc w:val="center"/>
              <w:rPr>
                <w:rFonts w:ascii="Calibri" w:hAnsi="Calibri" w:cs="Tahoma"/>
                <w:bCs/>
                <w:sz w:val="18"/>
                <w:szCs w:val="18"/>
              </w:rPr>
            </w:pPr>
          </w:p>
        </w:tc>
        <w:tc>
          <w:tcPr>
            <w:tcW w:w="1418" w:type="dxa"/>
            <w:shd w:val="clear" w:color="auto" w:fill="auto"/>
          </w:tcPr>
          <w:p w14:paraId="3B0D9324" w14:textId="77777777" w:rsidR="00DA0EE9" w:rsidRPr="00BB7377" w:rsidRDefault="00DA0EE9" w:rsidP="00DA0EE9">
            <w:pPr>
              <w:pStyle w:val="Tekstpodstawowy2"/>
              <w:spacing w:line="360" w:lineRule="auto"/>
              <w:jc w:val="center"/>
              <w:rPr>
                <w:rFonts w:ascii="Calibri" w:hAnsi="Calibri" w:cs="Tahoma"/>
                <w:bCs/>
                <w:sz w:val="18"/>
                <w:szCs w:val="18"/>
              </w:rPr>
            </w:pPr>
          </w:p>
        </w:tc>
      </w:tr>
      <w:tr w:rsidR="00DA0EE9" w:rsidRPr="00AB5D60" w14:paraId="6A233D14" w14:textId="77777777" w:rsidTr="00FD50BB">
        <w:tc>
          <w:tcPr>
            <w:tcW w:w="806" w:type="dxa"/>
            <w:shd w:val="clear" w:color="auto" w:fill="auto"/>
          </w:tcPr>
          <w:p w14:paraId="3300BEE7" w14:textId="77777777" w:rsidR="00DA0EE9" w:rsidRPr="009B2B78" w:rsidRDefault="00DA0EE9" w:rsidP="00DA0EE9">
            <w:pPr>
              <w:pStyle w:val="Tekstpodstawowy2"/>
              <w:spacing w:line="360" w:lineRule="auto"/>
              <w:rPr>
                <w:rFonts w:ascii="Calibri" w:hAnsi="Calibri" w:cs="Tahoma"/>
                <w:bCs/>
                <w:sz w:val="18"/>
                <w:szCs w:val="18"/>
                <w:lang w:val="pl-PL"/>
              </w:rPr>
            </w:pPr>
            <w:r>
              <w:rPr>
                <w:rFonts w:ascii="Calibri" w:hAnsi="Calibri" w:cs="Tahoma"/>
                <w:bCs/>
                <w:sz w:val="18"/>
                <w:szCs w:val="18"/>
                <w:lang w:val="pl-PL"/>
              </w:rPr>
              <w:t>59</w:t>
            </w:r>
          </w:p>
        </w:tc>
        <w:tc>
          <w:tcPr>
            <w:tcW w:w="4434" w:type="dxa"/>
            <w:gridSpan w:val="2"/>
            <w:shd w:val="clear" w:color="auto" w:fill="auto"/>
          </w:tcPr>
          <w:p w14:paraId="3EA86E8C" w14:textId="77777777" w:rsidR="00DA0EE9" w:rsidRPr="00BB7377" w:rsidRDefault="00DA0EE9" w:rsidP="00DA0EE9">
            <w:pPr>
              <w:pStyle w:val="Tekstpodstawowy2"/>
              <w:spacing w:line="360" w:lineRule="auto"/>
              <w:rPr>
                <w:rFonts w:ascii="Calibri" w:hAnsi="Calibri" w:cs="Tahoma"/>
                <w:bCs/>
                <w:sz w:val="18"/>
                <w:szCs w:val="18"/>
              </w:rPr>
            </w:pPr>
            <w:r w:rsidRPr="00DA0EE9">
              <w:rPr>
                <w:rFonts w:ascii="Calibri" w:hAnsi="Calibri" w:cs="Tahoma"/>
                <w:bCs/>
                <w:sz w:val="18"/>
                <w:szCs w:val="18"/>
              </w:rPr>
              <w:t>Klauzula płatności rat po wypłacie odszkodowania</w:t>
            </w:r>
          </w:p>
        </w:tc>
        <w:tc>
          <w:tcPr>
            <w:tcW w:w="1559" w:type="dxa"/>
            <w:shd w:val="clear" w:color="auto" w:fill="auto"/>
          </w:tcPr>
          <w:p w14:paraId="5EA5C766" w14:textId="77777777" w:rsidR="00DA0EE9" w:rsidRPr="00BB7377" w:rsidRDefault="00DA0EE9" w:rsidP="00DA0EE9">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18DF8C64" w14:textId="77777777" w:rsidR="00DA0EE9" w:rsidRPr="009B2B78" w:rsidDel="0076679C" w:rsidRDefault="00DA0EE9" w:rsidP="00DA0EE9">
            <w:pPr>
              <w:pStyle w:val="Tekstpodstawowy2"/>
              <w:numPr>
                <w:ilvl w:val="0"/>
                <w:numId w:val="117"/>
              </w:numPr>
              <w:spacing w:line="360" w:lineRule="auto"/>
              <w:jc w:val="center"/>
              <w:rPr>
                <w:rFonts w:ascii="Wingdings" w:hAnsi="Wingdings" w:cs="Tahoma"/>
                <w:bCs/>
                <w:sz w:val="18"/>
                <w:szCs w:val="18"/>
              </w:rPr>
            </w:pPr>
          </w:p>
        </w:tc>
        <w:tc>
          <w:tcPr>
            <w:tcW w:w="2126" w:type="dxa"/>
            <w:shd w:val="clear" w:color="auto" w:fill="auto"/>
          </w:tcPr>
          <w:p w14:paraId="5319A73A" w14:textId="77777777" w:rsidR="00DA0EE9" w:rsidRPr="009B2B78" w:rsidDel="0076679C" w:rsidRDefault="00DA0EE9" w:rsidP="00DA0EE9">
            <w:pPr>
              <w:pStyle w:val="Tekstpodstawowy2"/>
              <w:numPr>
                <w:ilvl w:val="0"/>
                <w:numId w:val="117"/>
              </w:numPr>
              <w:spacing w:line="360" w:lineRule="auto"/>
              <w:jc w:val="center"/>
              <w:rPr>
                <w:rFonts w:ascii="Wingdings" w:hAnsi="Wingdings" w:cs="Tahoma"/>
                <w:bCs/>
                <w:sz w:val="18"/>
                <w:szCs w:val="18"/>
              </w:rPr>
            </w:pPr>
          </w:p>
        </w:tc>
        <w:tc>
          <w:tcPr>
            <w:tcW w:w="2126" w:type="dxa"/>
            <w:shd w:val="clear" w:color="auto" w:fill="auto"/>
          </w:tcPr>
          <w:p w14:paraId="1A31402D" w14:textId="77777777" w:rsidR="00DA0EE9" w:rsidRPr="009B2B78" w:rsidRDefault="00DA0EE9" w:rsidP="00DA0EE9">
            <w:pPr>
              <w:pStyle w:val="Tekstpodstawowy2"/>
              <w:numPr>
                <w:ilvl w:val="0"/>
                <w:numId w:val="117"/>
              </w:numPr>
              <w:spacing w:line="360" w:lineRule="auto"/>
              <w:jc w:val="center"/>
              <w:rPr>
                <w:rFonts w:ascii="Wingdings" w:hAnsi="Wingdings" w:cs="Tahoma"/>
                <w:bCs/>
                <w:sz w:val="18"/>
                <w:szCs w:val="18"/>
              </w:rPr>
            </w:pPr>
          </w:p>
        </w:tc>
        <w:tc>
          <w:tcPr>
            <w:tcW w:w="1701" w:type="dxa"/>
            <w:shd w:val="clear" w:color="auto" w:fill="auto"/>
          </w:tcPr>
          <w:p w14:paraId="6E77CB99" w14:textId="77777777" w:rsidR="00DA0EE9" w:rsidRPr="009B2B78" w:rsidRDefault="00DA0EE9" w:rsidP="00DA0EE9">
            <w:pPr>
              <w:pStyle w:val="Tekstpodstawowy2"/>
              <w:numPr>
                <w:ilvl w:val="0"/>
                <w:numId w:val="117"/>
              </w:numPr>
              <w:spacing w:line="360" w:lineRule="auto"/>
              <w:jc w:val="center"/>
              <w:rPr>
                <w:rFonts w:ascii="Wingdings" w:hAnsi="Wingdings" w:cs="Tahoma"/>
                <w:bCs/>
                <w:sz w:val="18"/>
                <w:szCs w:val="18"/>
              </w:rPr>
            </w:pPr>
          </w:p>
        </w:tc>
        <w:tc>
          <w:tcPr>
            <w:tcW w:w="1418" w:type="dxa"/>
            <w:shd w:val="clear" w:color="auto" w:fill="auto"/>
          </w:tcPr>
          <w:p w14:paraId="04CA90D7" w14:textId="77777777" w:rsidR="00DA0EE9" w:rsidRPr="009B2B78" w:rsidRDefault="00DA0EE9" w:rsidP="009B2B78">
            <w:pPr>
              <w:pStyle w:val="Tekstpodstawowy2"/>
              <w:numPr>
                <w:ilvl w:val="0"/>
                <w:numId w:val="304"/>
              </w:numPr>
              <w:spacing w:line="360" w:lineRule="auto"/>
              <w:jc w:val="center"/>
              <w:rPr>
                <w:rFonts w:ascii="Wingdings" w:hAnsi="Wingdings" w:cs="Tahoma"/>
                <w:bCs/>
                <w:sz w:val="18"/>
                <w:szCs w:val="18"/>
              </w:rPr>
            </w:pPr>
          </w:p>
        </w:tc>
      </w:tr>
      <w:tr w:rsidR="00DA0EE9" w:rsidRPr="00AB5D60" w14:paraId="144F27C7" w14:textId="77777777" w:rsidTr="009B2B78">
        <w:trPr>
          <w:trHeight w:val="226"/>
        </w:trPr>
        <w:tc>
          <w:tcPr>
            <w:tcW w:w="806" w:type="dxa"/>
            <w:shd w:val="clear" w:color="auto" w:fill="auto"/>
          </w:tcPr>
          <w:p w14:paraId="64EB1236" w14:textId="77777777" w:rsidR="00DA0EE9" w:rsidRPr="009B2B78" w:rsidRDefault="00DA0EE9" w:rsidP="00DA0EE9">
            <w:pPr>
              <w:pStyle w:val="Tekstpodstawowy2"/>
              <w:spacing w:line="360" w:lineRule="auto"/>
              <w:rPr>
                <w:rFonts w:ascii="Calibri" w:hAnsi="Calibri" w:cs="Tahoma"/>
                <w:bCs/>
                <w:sz w:val="18"/>
                <w:szCs w:val="18"/>
                <w:lang w:val="pl-PL"/>
              </w:rPr>
            </w:pPr>
            <w:r>
              <w:rPr>
                <w:rFonts w:ascii="Calibri" w:hAnsi="Calibri" w:cs="Tahoma"/>
                <w:bCs/>
                <w:sz w:val="18"/>
                <w:szCs w:val="18"/>
                <w:lang w:val="pl-PL"/>
              </w:rPr>
              <w:t>60</w:t>
            </w:r>
          </w:p>
        </w:tc>
        <w:tc>
          <w:tcPr>
            <w:tcW w:w="4434" w:type="dxa"/>
            <w:gridSpan w:val="2"/>
            <w:shd w:val="clear" w:color="auto" w:fill="auto"/>
          </w:tcPr>
          <w:p w14:paraId="29269BAD" w14:textId="77777777" w:rsidR="00DA0EE9" w:rsidRPr="009B2B78" w:rsidRDefault="00DA0EE9" w:rsidP="00DA0EE9">
            <w:pPr>
              <w:pStyle w:val="Tekstpodstawowy2"/>
              <w:spacing w:line="360" w:lineRule="auto"/>
              <w:rPr>
                <w:rFonts w:ascii="Calibri" w:hAnsi="Calibri" w:cs="Tahoma"/>
                <w:bCs/>
                <w:sz w:val="18"/>
                <w:szCs w:val="18"/>
                <w:lang w:val="pl-PL"/>
              </w:rPr>
            </w:pPr>
            <w:r>
              <w:rPr>
                <w:rFonts w:ascii="Calibri" w:hAnsi="Calibri" w:cs="Tahoma"/>
                <w:bCs/>
                <w:sz w:val="18"/>
                <w:szCs w:val="18"/>
                <w:lang w:val="pl-PL"/>
              </w:rPr>
              <w:t>Klauzula podwójnego ubezpieczenia</w:t>
            </w:r>
          </w:p>
        </w:tc>
        <w:tc>
          <w:tcPr>
            <w:tcW w:w="1559" w:type="dxa"/>
            <w:shd w:val="clear" w:color="auto" w:fill="auto"/>
          </w:tcPr>
          <w:p w14:paraId="492F1191" w14:textId="77777777" w:rsidR="00DA0EE9" w:rsidRPr="00BB7377" w:rsidRDefault="00DA0EE9" w:rsidP="00DA0EE9">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2DC1B9B9" w14:textId="77777777" w:rsidR="00DA0EE9" w:rsidRPr="00BB7377" w:rsidDel="0076679C" w:rsidRDefault="00DA0EE9" w:rsidP="00DA0EE9">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7BFEC412" w14:textId="77777777" w:rsidR="00DA0EE9" w:rsidRPr="00BB7377" w:rsidDel="0076679C" w:rsidRDefault="00DA0EE9" w:rsidP="00DA0EE9">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77B4ECE2" w14:textId="77777777" w:rsidR="00DA0EE9" w:rsidRPr="00BB7377" w:rsidRDefault="00DA0EE9" w:rsidP="00DA0EE9">
            <w:pPr>
              <w:pStyle w:val="Tekstpodstawowy2"/>
              <w:numPr>
                <w:ilvl w:val="0"/>
                <w:numId w:val="117"/>
              </w:numPr>
              <w:spacing w:line="360" w:lineRule="auto"/>
              <w:jc w:val="center"/>
              <w:rPr>
                <w:rFonts w:ascii="Calibri" w:hAnsi="Calibri" w:cs="Tahoma"/>
                <w:bCs/>
                <w:sz w:val="18"/>
                <w:szCs w:val="18"/>
              </w:rPr>
            </w:pPr>
          </w:p>
        </w:tc>
        <w:tc>
          <w:tcPr>
            <w:tcW w:w="1701" w:type="dxa"/>
            <w:shd w:val="clear" w:color="auto" w:fill="auto"/>
          </w:tcPr>
          <w:p w14:paraId="72F08E2A" w14:textId="77777777" w:rsidR="00DA0EE9" w:rsidRPr="00BB7377" w:rsidRDefault="00DA0EE9" w:rsidP="00DA0EE9">
            <w:pPr>
              <w:pStyle w:val="Tekstpodstawowy2"/>
              <w:numPr>
                <w:ilvl w:val="0"/>
                <w:numId w:val="117"/>
              </w:numPr>
              <w:spacing w:line="360" w:lineRule="auto"/>
              <w:jc w:val="center"/>
              <w:rPr>
                <w:rFonts w:ascii="Calibri" w:hAnsi="Calibri" w:cs="Tahoma"/>
                <w:bCs/>
                <w:sz w:val="18"/>
                <w:szCs w:val="18"/>
              </w:rPr>
            </w:pPr>
          </w:p>
        </w:tc>
        <w:tc>
          <w:tcPr>
            <w:tcW w:w="1418" w:type="dxa"/>
            <w:shd w:val="clear" w:color="auto" w:fill="auto"/>
          </w:tcPr>
          <w:p w14:paraId="118AC909" w14:textId="77777777" w:rsidR="00DA0EE9" w:rsidRPr="00BB7377" w:rsidRDefault="00DA0EE9" w:rsidP="009B2B78">
            <w:pPr>
              <w:pStyle w:val="Tekstpodstawowy2"/>
              <w:numPr>
                <w:ilvl w:val="0"/>
                <w:numId w:val="303"/>
              </w:numPr>
              <w:spacing w:line="360" w:lineRule="auto"/>
              <w:jc w:val="center"/>
              <w:rPr>
                <w:rFonts w:ascii="Calibri" w:hAnsi="Calibri" w:cs="Tahoma"/>
                <w:bCs/>
                <w:sz w:val="18"/>
                <w:szCs w:val="18"/>
              </w:rPr>
            </w:pPr>
          </w:p>
        </w:tc>
      </w:tr>
      <w:tr w:rsidR="007D791B" w:rsidRPr="00AB5D60" w14:paraId="62A126C9" w14:textId="77777777" w:rsidTr="009B2B78">
        <w:trPr>
          <w:trHeight w:val="226"/>
        </w:trPr>
        <w:tc>
          <w:tcPr>
            <w:tcW w:w="806" w:type="dxa"/>
            <w:shd w:val="clear" w:color="auto" w:fill="auto"/>
          </w:tcPr>
          <w:p w14:paraId="2610F86D" w14:textId="5B59D817" w:rsidR="007D791B" w:rsidRDefault="007D791B" w:rsidP="00DA0EE9">
            <w:pPr>
              <w:pStyle w:val="Tekstpodstawowy2"/>
              <w:spacing w:line="360" w:lineRule="auto"/>
              <w:rPr>
                <w:rFonts w:ascii="Calibri" w:hAnsi="Calibri" w:cs="Tahoma"/>
                <w:bCs/>
                <w:sz w:val="18"/>
                <w:szCs w:val="18"/>
                <w:lang w:val="pl-PL"/>
              </w:rPr>
            </w:pPr>
            <w:r>
              <w:rPr>
                <w:rFonts w:ascii="Calibri" w:hAnsi="Calibri" w:cs="Tahoma"/>
                <w:bCs/>
                <w:sz w:val="18"/>
                <w:szCs w:val="18"/>
                <w:lang w:val="pl-PL"/>
              </w:rPr>
              <w:lastRenderedPageBreak/>
              <w:t>61</w:t>
            </w:r>
          </w:p>
        </w:tc>
        <w:tc>
          <w:tcPr>
            <w:tcW w:w="4434" w:type="dxa"/>
            <w:gridSpan w:val="2"/>
            <w:shd w:val="clear" w:color="auto" w:fill="auto"/>
          </w:tcPr>
          <w:p w14:paraId="74173C58" w14:textId="78C1729E" w:rsidR="007D791B" w:rsidRDefault="007D791B" w:rsidP="00DA0EE9">
            <w:pPr>
              <w:pStyle w:val="Tekstpodstawowy2"/>
              <w:spacing w:line="360" w:lineRule="auto"/>
              <w:rPr>
                <w:rFonts w:ascii="Calibri" w:hAnsi="Calibri" w:cs="Tahoma"/>
                <w:bCs/>
                <w:sz w:val="18"/>
                <w:szCs w:val="18"/>
                <w:lang w:val="pl-PL"/>
              </w:rPr>
            </w:pPr>
            <w:r w:rsidRPr="007D791B">
              <w:rPr>
                <w:rFonts w:ascii="Calibri" w:hAnsi="Calibri" w:cs="Tahoma"/>
                <w:bCs/>
                <w:sz w:val="18"/>
                <w:szCs w:val="18"/>
                <w:lang w:val="pl-PL"/>
              </w:rPr>
              <w:t>Klauzula wyłączająca skażenie mienia wskutek chorób zakaźnych</w:t>
            </w:r>
            <w:r>
              <w:rPr>
                <w:rFonts w:ascii="Calibri" w:hAnsi="Calibri" w:cs="Tahoma"/>
                <w:bCs/>
                <w:sz w:val="18"/>
                <w:szCs w:val="18"/>
                <w:lang w:val="pl-PL"/>
              </w:rPr>
              <w:t>.</w:t>
            </w:r>
          </w:p>
        </w:tc>
        <w:tc>
          <w:tcPr>
            <w:tcW w:w="1559" w:type="dxa"/>
            <w:shd w:val="clear" w:color="auto" w:fill="auto"/>
          </w:tcPr>
          <w:p w14:paraId="3A72F880" w14:textId="31A3AB2D" w:rsidR="007D791B" w:rsidRPr="00BB7377" w:rsidRDefault="007D791B" w:rsidP="00DA0EE9">
            <w:pPr>
              <w:pStyle w:val="Tekstpodstawowy2"/>
              <w:spacing w:line="360" w:lineRule="auto"/>
              <w:jc w:val="center"/>
              <w:rPr>
                <w:rFonts w:ascii="Calibri" w:hAnsi="Calibri" w:cs="Tahoma"/>
                <w:bCs/>
                <w:sz w:val="18"/>
                <w:szCs w:val="18"/>
              </w:rPr>
            </w:pPr>
            <w:r w:rsidRPr="00BB7377">
              <w:rPr>
                <w:rFonts w:ascii="Calibri" w:hAnsi="Calibri" w:cs="Tahoma"/>
                <w:bCs/>
                <w:sz w:val="18"/>
                <w:szCs w:val="18"/>
              </w:rPr>
              <w:t>Obligatoryjna</w:t>
            </w:r>
          </w:p>
        </w:tc>
        <w:tc>
          <w:tcPr>
            <w:tcW w:w="1843" w:type="dxa"/>
            <w:shd w:val="clear" w:color="auto" w:fill="auto"/>
          </w:tcPr>
          <w:p w14:paraId="67B41C24" w14:textId="77777777" w:rsidR="007D791B" w:rsidRPr="00BB7377" w:rsidDel="0076679C" w:rsidRDefault="007D791B" w:rsidP="00DA0EE9">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03A88286" w14:textId="77777777" w:rsidR="007D791B" w:rsidRPr="00BB7377" w:rsidDel="0076679C" w:rsidRDefault="007D791B" w:rsidP="00DA0EE9">
            <w:pPr>
              <w:pStyle w:val="Tekstpodstawowy2"/>
              <w:numPr>
                <w:ilvl w:val="0"/>
                <w:numId w:val="117"/>
              </w:numPr>
              <w:spacing w:line="360" w:lineRule="auto"/>
              <w:jc w:val="center"/>
              <w:rPr>
                <w:rFonts w:ascii="Calibri" w:hAnsi="Calibri" w:cs="Tahoma"/>
                <w:bCs/>
                <w:sz w:val="18"/>
                <w:szCs w:val="18"/>
              </w:rPr>
            </w:pPr>
          </w:p>
        </w:tc>
        <w:tc>
          <w:tcPr>
            <w:tcW w:w="2126" w:type="dxa"/>
            <w:shd w:val="clear" w:color="auto" w:fill="auto"/>
          </w:tcPr>
          <w:p w14:paraId="72A4024D" w14:textId="77777777" w:rsidR="007D791B" w:rsidRPr="00BB7377" w:rsidRDefault="007D791B" w:rsidP="00DA0EE9">
            <w:pPr>
              <w:pStyle w:val="Tekstpodstawowy2"/>
              <w:numPr>
                <w:ilvl w:val="0"/>
                <w:numId w:val="117"/>
              </w:numPr>
              <w:spacing w:line="360" w:lineRule="auto"/>
              <w:jc w:val="center"/>
              <w:rPr>
                <w:rFonts w:ascii="Calibri" w:hAnsi="Calibri" w:cs="Tahoma"/>
                <w:bCs/>
                <w:sz w:val="18"/>
                <w:szCs w:val="18"/>
              </w:rPr>
            </w:pPr>
          </w:p>
        </w:tc>
        <w:tc>
          <w:tcPr>
            <w:tcW w:w="1701" w:type="dxa"/>
            <w:shd w:val="clear" w:color="auto" w:fill="auto"/>
          </w:tcPr>
          <w:p w14:paraId="18F949F2" w14:textId="77777777" w:rsidR="007D791B" w:rsidRPr="00BB7377" w:rsidRDefault="007D791B" w:rsidP="00DA0EE9">
            <w:pPr>
              <w:pStyle w:val="Tekstpodstawowy2"/>
              <w:numPr>
                <w:ilvl w:val="0"/>
                <w:numId w:val="117"/>
              </w:numPr>
              <w:spacing w:line="360" w:lineRule="auto"/>
              <w:jc w:val="center"/>
              <w:rPr>
                <w:rFonts w:ascii="Calibri" w:hAnsi="Calibri" w:cs="Tahoma"/>
                <w:bCs/>
                <w:sz w:val="18"/>
                <w:szCs w:val="18"/>
              </w:rPr>
            </w:pPr>
          </w:p>
        </w:tc>
        <w:tc>
          <w:tcPr>
            <w:tcW w:w="1418" w:type="dxa"/>
            <w:shd w:val="clear" w:color="auto" w:fill="auto"/>
          </w:tcPr>
          <w:p w14:paraId="2E969A10" w14:textId="77777777" w:rsidR="007D791B" w:rsidRPr="00BB7377" w:rsidRDefault="007D791B" w:rsidP="007D791B">
            <w:pPr>
              <w:pStyle w:val="Tekstpodstawowy2"/>
              <w:spacing w:line="360" w:lineRule="auto"/>
              <w:ind w:left="720"/>
              <w:rPr>
                <w:rFonts w:ascii="Calibri" w:hAnsi="Calibri" w:cs="Tahoma"/>
                <w:bCs/>
                <w:sz w:val="18"/>
                <w:szCs w:val="18"/>
              </w:rPr>
            </w:pPr>
          </w:p>
        </w:tc>
      </w:tr>
    </w:tbl>
    <w:p w14:paraId="3BB5B80A" w14:textId="77777777" w:rsidR="00145F18" w:rsidRPr="00145F18" w:rsidRDefault="00145F18" w:rsidP="00145F18">
      <w:pPr>
        <w:pStyle w:val="Tekstpodstawowy2"/>
        <w:spacing w:line="360" w:lineRule="auto"/>
        <w:rPr>
          <w:rFonts w:ascii="Calibri" w:hAnsi="Calibri" w:cs="Tahoma"/>
          <w:b/>
          <w:bCs/>
          <w:sz w:val="22"/>
          <w:szCs w:val="22"/>
        </w:rPr>
        <w:sectPr w:rsidR="00145F18" w:rsidRPr="00145F18" w:rsidSect="00BB7377">
          <w:pgSz w:w="16840" w:h="11907" w:orient="landscape"/>
          <w:pgMar w:top="720" w:right="720" w:bottom="720" w:left="720" w:header="709" w:footer="709" w:gutter="0"/>
          <w:cols w:space="708"/>
          <w:titlePg/>
          <w:docGrid w:linePitch="272"/>
        </w:sectPr>
      </w:pPr>
      <w:r w:rsidRPr="00145F18">
        <w:rPr>
          <w:rFonts w:ascii="Calibri" w:hAnsi="Calibri" w:cs="Tahoma"/>
          <w:bCs/>
          <w:sz w:val="22"/>
          <w:szCs w:val="22"/>
        </w:rPr>
        <w:tab/>
      </w:r>
      <w:r w:rsidRPr="00145F18">
        <w:rPr>
          <w:rFonts w:ascii="Calibri" w:hAnsi="Calibri" w:cs="Tahoma"/>
          <w:b/>
          <w:bCs/>
          <w:sz w:val="22"/>
          <w:szCs w:val="22"/>
        </w:rPr>
        <w:tab/>
      </w:r>
      <w:r w:rsidRPr="00145F18">
        <w:rPr>
          <w:rFonts w:ascii="Calibri" w:hAnsi="Calibri" w:cs="Tahoma"/>
          <w:b/>
          <w:bCs/>
          <w:sz w:val="22"/>
          <w:szCs w:val="22"/>
        </w:rPr>
        <w:tab/>
      </w:r>
      <w:r w:rsidRPr="00145F18">
        <w:rPr>
          <w:rFonts w:ascii="Calibri" w:hAnsi="Calibri" w:cs="Tahoma"/>
          <w:b/>
          <w:bCs/>
          <w:sz w:val="22"/>
          <w:szCs w:val="22"/>
        </w:rPr>
        <w:tab/>
      </w:r>
    </w:p>
    <w:p w14:paraId="45621AB2" w14:textId="77777777" w:rsidR="00145F18" w:rsidRPr="00145F18" w:rsidRDefault="00145F18" w:rsidP="00145F18">
      <w:pPr>
        <w:pStyle w:val="Tekstpodstawowy2"/>
        <w:spacing w:line="360" w:lineRule="auto"/>
        <w:rPr>
          <w:rFonts w:ascii="Calibri" w:hAnsi="Calibri" w:cs="Tahoma"/>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145F18" w14:paraId="6FDA7D52" w14:textId="77777777" w:rsidTr="00BB7377">
        <w:tc>
          <w:tcPr>
            <w:tcW w:w="9203" w:type="dxa"/>
            <w:shd w:val="clear" w:color="auto" w:fill="DEEAF6"/>
          </w:tcPr>
          <w:p w14:paraId="5FA6E7F1" w14:textId="77777777" w:rsidR="00145F18" w:rsidRPr="00BB7377" w:rsidRDefault="00145F18" w:rsidP="00BB7377">
            <w:pPr>
              <w:pStyle w:val="Tekstpodstawowy2"/>
              <w:spacing w:line="360" w:lineRule="auto"/>
              <w:jc w:val="center"/>
              <w:rPr>
                <w:rFonts w:ascii="Calibri" w:hAnsi="Calibri" w:cs="Tahoma"/>
                <w:b/>
                <w:bCs/>
                <w:sz w:val="22"/>
                <w:szCs w:val="22"/>
              </w:rPr>
            </w:pPr>
            <w:r w:rsidRPr="00BB7377">
              <w:rPr>
                <w:rFonts w:ascii="Calibri" w:hAnsi="Calibri" w:cs="Tahoma"/>
                <w:b/>
                <w:bCs/>
                <w:sz w:val="22"/>
                <w:szCs w:val="22"/>
              </w:rPr>
              <w:t>TREŚĆ KLAUZUL OBLIGATORYJNYCH I FAKULTATYWNYCH,</w:t>
            </w:r>
          </w:p>
          <w:p w14:paraId="211CFB1E" w14:textId="77777777" w:rsidR="00145F18" w:rsidRPr="00BB7377" w:rsidRDefault="00145F18" w:rsidP="00BB7377">
            <w:pPr>
              <w:pStyle w:val="Tekstpodstawowy2"/>
              <w:spacing w:line="360" w:lineRule="auto"/>
              <w:jc w:val="center"/>
              <w:rPr>
                <w:rFonts w:ascii="Calibri" w:hAnsi="Calibri" w:cs="Tahoma"/>
                <w:b/>
                <w:bCs/>
                <w:sz w:val="22"/>
                <w:szCs w:val="22"/>
              </w:rPr>
            </w:pPr>
            <w:r w:rsidRPr="00BB7377">
              <w:rPr>
                <w:rFonts w:ascii="Calibri" w:hAnsi="Calibri" w:cs="Tahoma"/>
                <w:b/>
                <w:bCs/>
                <w:sz w:val="22"/>
                <w:szCs w:val="22"/>
              </w:rPr>
              <w:t xml:space="preserve">MAJĄCYCH ZASTOSOWANIE DO POSZCZEGÓLNYCH RYZYK </w:t>
            </w:r>
          </w:p>
        </w:tc>
      </w:tr>
    </w:tbl>
    <w:p w14:paraId="2C06A14F" w14:textId="77777777" w:rsidR="00145F18" w:rsidRPr="00145F18" w:rsidRDefault="00145F18" w:rsidP="00145F18">
      <w:pPr>
        <w:pStyle w:val="Tekstpodstawowy2"/>
        <w:spacing w:line="360" w:lineRule="auto"/>
        <w:ind w:left="284"/>
        <w:jc w:val="center"/>
        <w:rPr>
          <w:rFonts w:ascii="Calibri" w:hAnsi="Calibri" w:cs="Tahoma"/>
          <w:b/>
          <w:bCs/>
          <w:sz w:val="22"/>
          <w:szCs w:val="22"/>
        </w:rPr>
      </w:pPr>
    </w:p>
    <w:p w14:paraId="15672A8B" w14:textId="77777777" w:rsidR="00145F18" w:rsidRPr="00EC15C0" w:rsidRDefault="00145F18" w:rsidP="00145F18">
      <w:pPr>
        <w:pStyle w:val="Tekstpodstawowy"/>
        <w:numPr>
          <w:ilvl w:val="1"/>
          <w:numId w:val="52"/>
        </w:numPr>
        <w:tabs>
          <w:tab w:val="num" w:pos="284"/>
        </w:tabs>
        <w:spacing w:after="0" w:line="360" w:lineRule="auto"/>
        <w:ind w:left="1440" w:hanging="1440"/>
        <w:jc w:val="both"/>
        <w:rPr>
          <w:rFonts w:cs="Tahoma"/>
          <w:b/>
          <w:bCs/>
        </w:rPr>
      </w:pPr>
      <w:r w:rsidRPr="00EC15C0">
        <w:rPr>
          <w:rFonts w:cs="Tahoma"/>
          <w:b/>
          <w:bCs/>
        </w:rPr>
        <w:t>Klauzula reprezentantów – klauzula obligatoryjna</w:t>
      </w:r>
    </w:p>
    <w:p w14:paraId="31D7DDFB" w14:textId="77777777" w:rsidR="00145F18" w:rsidRPr="00145F18" w:rsidRDefault="00145F18" w:rsidP="00145F18">
      <w:pPr>
        <w:pStyle w:val="Tekstpodstawowy"/>
        <w:spacing w:line="360" w:lineRule="auto"/>
        <w:rPr>
          <w:rFonts w:cs="Tahoma"/>
          <w:b/>
        </w:rPr>
      </w:pPr>
      <w:r w:rsidRPr="00145F18">
        <w:rPr>
          <w:rFonts w:cs="Tahoma"/>
        </w:rPr>
        <w:t>Z zastrzeżeniem pozostałych, nie zmienionych niniejszą klauzulą postanowień umowy ubezpieczenia uzgadnia się, że:</w:t>
      </w:r>
    </w:p>
    <w:p w14:paraId="416BA499" w14:textId="77777777" w:rsidR="00145F18" w:rsidRPr="00145F18" w:rsidRDefault="00145F18" w:rsidP="00145F18">
      <w:pPr>
        <w:pStyle w:val="Tekstpodstawowy"/>
        <w:spacing w:line="360" w:lineRule="auto"/>
        <w:rPr>
          <w:rFonts w:cs="Tahoma"/>
          <w:b/>
        </w:rPr>
      </w:pPr>
      <w:r w:rsidRPr="00145F18">
        <w:rPr>
          <w:rFonts w:cs="Tahoma"/>
        </w:rPr>
        <w:t>Ubezpieczyciel nie odpowiada za szkody wyrządzone umyślnie lub wskutek rażącego niedbalstwa Ubezpieczonego przy czym przez Ubezpieczonego rozumie się Zarząd Akademii i Kanclerza Akademii.</w:t>
      </w:r>
    </w:p>
    <w:p w14:paraId="5996672F" w14:textId="77777777" w:rsidR="00145F18" w:rsidRPr="00145F18" w:rsidRDefault="00145F18" w:rsidP="00145F18">
      <w:pPr>
        <w:pStyle w:val="Tekstpodstawowy"/>
        <w:spacing w:line="360" w:lineRule="auto"/>
        <w:rPr>
          <w:rFonts w:cs="Tahoma"/>
          <w:b/>
        </w:rPr>
      </w:pPr>
      <w:r w:rsidRPr="00145F18">
        <w:rPr>
          <w:rFonts w:cs="Tahoma"/>
        </w:rPr>
        <w:t>Nie dopuszcza się wyłączenia odpowiedzialności w związku z winą umyślną lub rażącym niedbalstwem innych osób niż wyżej wymienione (w szczególności osób za które odpowiedzialność ponosi Ubezpieczony).</w:t>
      </w:r>
    </w:p>
    <w:p w14:paraId="7A015B99" w14:textId="77777777" w:rsidR="00145F18" w:rsidRPr="00145F18" w:rsidRDefault="00145F18" w:rsidP="00145F18">
      <w:pPr>
        <w:pStyle w:val="Tekstpodstawowy"/>
        <w:spacing w:line="360" w:lineRule="auto"/>
        <w:rPr>
          <w:rFonts w:cs="Tahoma"/>
          <w:b/>
        </w:rPr>
      </w:pPr>
      <w:r w:rsidRPr="00145F18">
        <w:rPr>
          <w:rFonts w:cs="Tahoma"/>
          <w:bCs/>
        </w:rPr>
        <w:t xml:space="preserve">Klauzula dotyczy: </w:t>
      </w:r>
      <w:r w:rsidRPr="00145F18">
        <w:rPr>
          <w:rFonts w:cs="Tahoma"/>
        </w:rPr>
        <w:t xml:space="preserve">ubezpieczenia mienia od wszystkich </w:t>
      </w:r>
      <w:proofErr w:type="spellStart"/>
      <w:r w:rsidRPr="00145F18">
        <w:rPr>
          <w:rFonts w:cs="Tahoma"/>
        </w:rPr>
        <w:t>ryzyk</w:t>
      </w:r>
      <w:proofErr w:type="spellEnd"/>
      <w:r w:rsidRPr="00145F18">
        <w:rPr>
          <w:rFonts w:cs="Tahoma"/>
        </w:rPr>
        <w:t>,</w:t>
      </w:r>
      <w:r w:rsidR="00185376">
        <w:rPr>
          <w:rFonts w:cs="Tahoma"/>
        </w:rPr>
        <w:t xml:space="preserve"> ubezpieczenie mienia od </w:t>
      </w:r>
      <w:proofErr w:type="spellStart"/>
      <w:r w:rsidR="00185376">
        <w:rPr>
          <w:rFonts w:cs="Tahoma"/>
        </w:rPr>
        <w:t>ryzyk</w:t>
      </w:r>
      <w:proofErr w:type="spellEnd"/>
      <w:r w:rsidR="00185376">
        <w:rPr>
          <w:rFonts w:cs="Tahoma"/>
        </w:rPr>
        <w:t xml:space="preserve"> nazwanych,</w:t>
      </w:r>
      <w:r w:rsidR="004235D0">
        <w:rPr>
          <w:rFonts w:cs="Tahoma"/>
        </w:rPr>
        <w:t xml:space="preserve"> ubezpieczenie mienia od </w:t>
      </w:r>
      <w:proofErr w:type="spellStart"/>
      <w:r w:rsidR="004235D0">
        <w:rPr>
          <w:rFonts w:cs="Tahoma"/>
        </w:rPr>
        <w:t>ryzyk</w:t>
      </w:r>
      <w:proofErr w:type="spellEnd"/>
      <w:r w:rsidR="004235D0">
        <w:rPr>
          <w:rFonts w:cs="Tahoma"/>
        </w:rPr>
        <w:t xml:space="preserve"> nazwanych,</w:t>
      </w:r>
      <w:r w:rsidRPr="00145F18">
        <w:rPr>
          <w:rFonts w:cs="Tahoma"/>
          <w:b/>
        </w:rPr>
        <w:t xml:space="preserve"> Ubezpieczenie zwiększonych kosztów działalności (z wyłączeniem strat finansowych),</w:t>
      </w:r>
      <w:r w:rsidRPr="00B14F48">
        <w:t xml:space="preserve"> </w:t>
      </w:r>
      <w:r w:rsidRPr="00145F18">
        <w:rPr>
          <w:rFonts w:cs="Tahoma"/>
        </w:rPr>
        <w:t xml:space="preserve">Ubezpieczenia sprzętu elektronicznego </w:t>
      </w:r>
    </w:p>
    <w:p w14:paraId="21240182" w14:textId="77777777" w:rsidR="00145F18" w:rsidRPr="00145F18" w:rsidRDefault="00145F18" w:rsidP="00145F18">
      <w:pPr>
        <w:pStyle w:val="Tekstpodstawowy"/>
        <w:spacing w:line="360" w:lineRule="auto"/>
        <w:rPr>
          <w:rFonts w:cs="Tahoma"/>
          <w:b/>
        </w:rPr>
      </w:pPr>
      <w:r w:rsidRPr="00145F18">
        <w:rPr>
          <w:rFonts w:cs="Tahoma"/>
        </w:rPr>
        <w:t xml:space="preserve">od wszystkich </w:t>
      </w:r>
      <w:proofErr w:type="spellStart"/>
      <w:r w:rsidRPr="00145F18">
        <w:rPr>
          <w:rFonts w:cs="Tahoma"/>
        </w:rPr>
        <w:t>ryzyk</w:t>
      </w:r>
      <w:proofErr w:type="spellEnd"/>
      <w:r w:rsidRPr="00145F18">
        <w:rPr>
          <w:rFonts w:cs="Tahoma"/>
        </w:rPr>
        <w:t>.</w:t>
      </w:r>
    </w:p>
    <w:p w14:paraId="7D5A94B1" w14:textId="77777777" w:rsidR="00145F18" w:rsidRPr="00145F18" w:rsidRDefault="00145F18" w:rsidP="00145F18">
      <w:pPr>
        <w:pStyle w:val="Tekstpodstawowy"/>
        <w:spacing w:line="360" w:lineRule="auto"/>
        <w:rPr>
          <w:rFonts w:cs="Tahoma"/>
        </w:rPr>
      </w:pPr>
    </w:p>
    <w:p w14:paraId="273DEE31" w14:textId="77777777" w:rsidR="00EB6E32" w:rsidRPr="009B2B78" w:rsidRDefault="00EB6E32" w:rsidP="009B2B78">
      <w:pPr>
        <w:numPr>
          <w:ilvl w:val="1"/>
          <w:numId w:val="52"/>
        </w:numPr>
        <w:tabs>
          <w:tab w:val="num" w:pos="284"/>
          <w:tab w:val="left" w:pos="426"/>
        </w:tabs>
        <w:spacing w:after="0" w:line="360" w:lineRule="auto"/>
        <w:ind w:left="284" w:hanging="284"/>
        <w:jc w:val="both"/>
        <w:rPr>
          <w:rFonts w:cs="Tahoma"/>
          <w:b/>
          <w:bCs/>
        </w:rPr>
      </w:pPr>
      <w:r w:rsidRPr="009B2B78">
        <w:rPr>
          <w:rFonts w:cs="Tahoma"/>
          <w:b/>
          <w:bCs/>
        </w:rPr>
        <w:t>Klauzula miejsc ubezpieczenia</w:t>
      </w:r>
    </w:p>
    <w:p w14:paraId="0DE790B7" w14:textId="77777777" w:rsidR="00EB6E32" w:rsidRPr="00EB6E32" w:rsidRDefault="00EB6E32">
      <w:pPr>
        <w:tabs>
          <w:tab w:val="left" w:pos="426"/>
        </w:tabs>
        <w:spacing w:after="0" w:line="360" w:lineRule="auto"/>
        <w:ind w:left="284"/>
        <w:jc w:val="both"/>
        <w:rPr>
          <w:rFonts w:cs="Tahoma"/>
          <w:bCs/>
        </w:rPr>
      </w:pPr>
      <w:r w:rsidRPr="00EB6E32">
        <w:rPr>
          <w:rFonts w:cs="Tahoma"/>
          <w:bCs/>
        </w:rPr>
        <w:t>Zamawiający informuje, że ochrona ubezpieczeniowa dotyczy miejsc</w:t>
      </w:r>
      <w:r w:rsidR="00D75068">
        <w:rPr>
          <w:rFonts w:cs="Tahoma"/>
          <w:bCs/>
        </w:rPr>
        <w:t xml:space="preserve"> ubezpieczenia na terytorium RP.</w:t>
      </w:r>
    </w:p>
    <w:p w14:paraId="07A777D4" w14:textId="6B9F0836" w:rsidR="00EB6E32" w:rsidRPr="00EB6E32" w:rsidRDefault="00EB6E32">
      <w:pPr>
        <w:tabs>
          <w:tab w:val="left" w:pos="426"/>
        </w:tabs>
        <w:spacing w:after="0" w:line="360" w:lineRule="auto"/>
        <w:ind w:left="284"/>
        <w:jc w:val="both"/>
        <w:rPr>
          <w:rFonts w:cs="Tahoma"/>
          <w:bCs/>
        </w:rPr>
      </w:pPr>
      <w:r w:rsidRPr="00EB6E32">
        <w:rPr>
          <w:rFonts w:cs="Tahoma"/>
          <w:bCs/>
        </w:rPr>
        <w:t xml:space="preserve">Jako miejsce ubezpieczenia uznaje się wszystkie istniejące </w:t>
      </w:r>
      <w:r w:rsidR="00D75068" w:rsidRPr="00D75068">
        <w:rPr>
          <w:rFonts w:cs="Tahoma"/>
          <w:bCs/>
        </w:rPr>
        <w:t xml:space="preserve">(wskazane w załącznikach 1 i 2 do OPZ </w:t>
      </w:r>
      <w:r w:rsidR="00D75068">
        <w:rPr>
          <w:rFonts w:cs="Tahoma"/>
          <w:bCs/>
        </w:rPr>
        <w:t xml:space="preserve">oraz zgodnie z adresem siedzib) </w:t>
      </w:r>
      <w:r w:rsidRPr="00EB6E32">
        <w:rPr>
          <w:rFonts w:cs="Tahoma"/>
          <w:bCs/>
        </w:rPr>
        <w:t>i</w:t>
      </w:r>
      <w:r w:rsidR="00FA4D4B">
        <w:rPr>
          <w:rFonts w:cs="Tahoma"/>
          <w:bCs/>
        </w:rPr>
        <w:t xml:space="preserve"> przyszłe lokalizacje należące </w:t>
      </w:r>
      <w:r w:rsidRPr="00EB6E32">
        <w:rPr>
          <w:rFonts w:cs="Tahoma"/>
          <w:bCs/>
        </w:rPr>
        <w:t>do Ubezpieczającego oraz każde miejsce związane z prowadzoną działalnością, zarówno własne, jak i wynajmowane czy dzierżawione. U</w:t>
      </w:r>
      <w:r w:rsidR="00FA4D4B">
        <w:rPr>
          <w:rFonts w:cs="Tahoma"/>
          <w:bCs/>
        </w:rPr>
        <w:t xml:space="preserve">bezpieczający zobowiązany jest </w:t>
      </w:r>
      <w:r w:rsidRPr="00EB6E32">
        <w:rPr>
          <w:rFonts w:cs="Tahoma"/>
          <w:bCs/>
        </w:rPr>
        <w:t xml:space="preserve">do pisemnego powiadomienia Ubezpieczyciela </w:t>
      </w:r>
      <w:r w:rsidR="00E72DBB">
        <w:rPr>
          <w:rFonts w:cs="Tahoma"/>
          <w:bCs/>
        </w:rPr>
        <w:t xml:space="preserve">      </w:t>
      </w:r>
      <w:r w:rsidRPr="00EB6E32">
        <w:rPr>
          <w:rFonts w:cs="Tahoma"/>
          <w:bCs/>
        </w:rPr>
        <w:t>o otwarciu każdej nowej lokalizacji w ciągu 30 dni, wraz z podaniem istniejących i funkcjonujących w tej lokalizacji zabezpieczeń.</w:t>
      </w:r>
    </w:p>
    <w:p w14:paraId="3EACAE19" w14:textId="77777777" w:rsidR="00FA4D4B" w:rsidRDefault="00EB6E32">
      <w:pPr>
        <w:tabs>
          <w:tab w:val="left" w:pos="426"/>
        </w:tabs>
        <w:spacing w:after="0" w:line="360" w:lineRule="auto"/>
        <w:ind w:left="284"/>
        <w:jc w:val="both"/>
        <w:rPr>
          <w:rFonts w:cs="Tahoma"/>
          <w:bCs/>
        </w:rPr>
      </w:pPr>
      <w:r w:rsidRPr="00EB6E32">
        <w:rPr>
          <w:rFonts w:cs="Tahoma"/>
          <w:bCs/>
        </w:rPr>
        <w:t>Dla nowych lokalizacji zastosowanie ma limit odpow</w:t>
      </w:r>
      <w:r w:rsidR="00FA4D4B">
        <w:rPr>
          <w:rFonts w:cs="Tahoma"/>
          <w:bCs/>
        </w:rPr>
        <w:t xml:space="preserve">iedzialności 20 000 000 zł </w:t>
      </w:r>
      <w:r w:rsidRPr="00EB6E32">
        <w:rPr>
          <w:rFonts w:cs="Tahoma"/>
          <w:bCs/>
        </w:rPr>
        <w:t>na lokalizację, dla jakichkolwiek nienazwanych lokalizacji na terytorium RP zastosowanie ma limit odpowiedzialności 1 000 000 zł na jedno i wszystkie zdarzenia w okresie ubezpieczenia.”</w:t>
      </w:r>
    </w:p>
    <w:p w14:paraId="019FC3C3" w14:textId="77777777" w:rsidR="00FA4D4B" w:rsidRDefault="00FA4D4B">
      <w:pPr>
        <w:tabs>
          <w:tab w:val="left" w:pos="426"/>
        </w:tabs>
        <w:spacing w:after="0" w:line="360" w:lineRule="auto"/>
        <w:ind w:left="284"/>
        <w:jc w:val="both"/>
        <w:rPr>
          <w:rFonts w:cs="Tahoma"/>
          <w:bCs/>
        </w:rPr>
      </w:pPr>
    </w:p>
    <w:p w14:paraId="672A9E76" w14:textId="38446776" w:rsidR="00EB6E32" w:rsidRDefault="00FA4D4B">
      <w:pPr>
        <w:tabs>
          <w:tab w:val="left" w:pos="426"/>
        </w:tabs>
        <w:spacing w:after="0" w:line="360" w:lineRule="auto"/>
        <w:ind w:left="284"/>
        <w:jc w:val="both"/>
        <w:rPr>
          <w:rFonts w:cs="Tahoma"/>
          <w:bCs/>
          <w:highlight w:val="yellow"/>
        </w:rPr>
      </w:pPr>
      <w:r>
        <w:rPr>
          <w:rFonts w:cs="Tahoma"/>
          <w:bCs/>
        </w:rPr>
        <w:t xml:space="preserve">Klauzula – dotyczy wszystkie linie ubezpieczenia </w:t>
      </w:r>
    </w:p>
    <w:p w14:paraId="0F3C2DB4" w14:textId="77777777" w:rsidR="00FC474F" w:rsidRDefault="00FC474F">
      <w:pPr>
        <w:tabs>
          <w:tab w:val="left" w:pos="426"/>
        </w:tabs>
        <w:spacing w:after="0" w:line="360" w:lineRule="auto"/>
        <w:ind w:left="284"/>
        <w:jc w:val="both"/>
        <w:rPr>
          <w:rFonts w:cs="Tahoma"/>
          <w:b/>
          <w:bCs/>
        </w:rPr>
      </w:pPr>
    </w:p>
    <w:p w14:paraId="12B2154E" w14:textId="77777777" w:rsidR="00145F18" w:rsidRPr="00145F18" w:rsidRDefault="00145F18" w:rsidP="00145F18">
      <w:pPr>
        <w:numPr>
          <w:ilvl w:val="1"/>
          <w:numId w:val="52"/>
        </w:numPr>
        <w:tabs>
          <w:tab w:val="num" w:pos="284"/>
          <w:tab w:val="left" w:pos="426"/>
        </w:tabs>
        <w:spacing w:after="0" w:line="360" w:lineRule="auto"/>
        <w:ind w:left="284" w:hanging="284"/>
        <w:jc w:val="both"/>
        <w:rPr>
          <w:rFonts w:cs="Tahoma"/>
          <w:b/>
          <w:bCs/>
        </w:rPr>
      </w:pPr>
      <w:r w:rsidRPr="00145F18">
        <w:rPr>
          <w:rFonts w:cs="Tahoma"/>
          <w:b/>
          <w:bCs/>
        </w:rPr>
        <w:t>Klauzula automatycznego ubezpieczenia nowych miejsc – klauzula obligatoryjna</w:t>
      </w:r>
    </w:p>
    <w:p w14:paraId="54E80CAE" w14:textId="77777777" w:rsidR="00145F18" w:rsidRPr="00145F18" w:rsidRDefault="00145F18" w:rsidP="00145F18">
      <w:pPr>
        <w:pStyle w:val="Tekstpodstawowy"/>
        <w:spacing w:line="360" w:lineRule="auto"/>
        <w:rPr>
          <w:rFonts w:cs="Tahoma"/>
          <w:b/>
        </w:rPr>
      </w:pPr>
      <w:r w:rsidRPr="00145F18">
        <w:rPr>
          <w:rFonts w:cs="Tahoma"/>
        </w:rPr>
        <w:lastRenderedPageBreak/>
        <w:t>Z zastrzeżeniem pozostałych, nie zmienionych niniejszą klauzulą postanowień umowy ubezpieczenia, uzgadnia się, że:</w:t>
      </w:r>
    </w:p>
    <w:p w14:paraId="653B43A7" w14:textId="77777777" w:rsidR="00145F18" w:rsidRDefault="00EC15C0" w:rsidP="00145F18">
      <w:pPr>
        <w:spacing w:line="360" w:lineRule="auto"/>
        <w:jc w:val="both"/>
        <w:rPr>
          <w:rFonts w:cs="Tahoma"/>
        </w:rPr>
      </w:pPr>
      <w:r>
        <w:rPr>
          <w:rFonts w:cs="Tahoma"/>
        </w:rPr>
        <w:t>N</w:t>
      </w:r>
      <w:r w:rsidR="00145F18" w:rsidRPr="00145F18">
        <w:rPr>
          <w:rFonts w:cs="Tahoma"/>
        </w:rPr>
        <w:t>owo uruchamianie przez Ubezpieczonego miejsca prowadzenia działalności gospodarczej będą automatycznie pokryte ochroną ubezpieczeniową z chwilą ich utworzenia. Termin zgłaszania dla nowych lokalizacji w ciągu 60 (sześćdziesięciu) dni od daty utworzenia placówki.</w:t>
      </w:r>
    </w:p>
    <w:p w14:paraId="2D9F52B5" w14:textId="77777777" w:rsidR="002B1826" w:rsidRPr="00145F18" w:rsidRDefault="002B1826" w:rsidP="00145F18">
      <w:pPr>
        <w:spacing w:line="360" w:lineRule="auto"/>
        <w:jc w:val="both"/>
        <w:rPr>
          <w:rFonts w:cs="Tahoma"/>
        </w:rPr>
      </w:pPr>
      <w:r>
        <w:rPr>
          <w:rFonts w:cs="Tahoma"/>
        </w:rPr>
        <w:t>P</w:t>
      </w:r>
      <w:r w:rsidRPr="002B1826">
        <w:rPr>
          <w:rFonts w:cs="Tahoma"/>
        </w:rPr>
        <w:t>rzyszłe lokalizacje włączane do ubezpieczenia będą posiadały zabezpieczenia przeciwpożarowe zgodne z obowiązującymi przepisami prawa oraz będą posiadać aktualne przeglądy i badania zabezpieczeń p-</w:t>
      </w:r>
      <w:proofErr w:type="spellStart"/>
      <w:r w:rsidRPr="002B1826">
        <w:rPr>
          <w:rFonts w:cs="Tahoma"/>
        </w:rPr>
        <w:t>poż</w:t>
      </w:r>
      <w:proofErr w:type="spellEnd"/>
      <w:r>
        <w:rPr>
          <w:rFonts w:cs="Tahoma"/>
        </w:rPr>
        <w:t>.</w:t>
      </w:r>
    </w:p>
    <w:p w14:paraId="5434B8F4" w14:textId="77777777" w:rsidR="00145F18" w:rsidRPr="00145F18" w:rsidRDefault="00145F18" w:rsidP="00145F18">
      <w:pPr>
        <w:spacing w:line="360" w:lineRule="auto"/>
        <w:jc w:val="both"/>
        <w:rPr>
          <w:rFonts w:cs="Tahoma"/>
        </w:rPr>
      </w:pPr>
      <w:r w:rsidRPr="00145F18">
        <w:rPr>
          <w:rFonts w:cs="Tahoma"/>
        </w:rPr>
        <w:t xml:space="preserve">Limit: </w:t>
      </w:r>
      <w:r w:rsidRPr="00145F18">
        <w:rPr>
          <w:rFonts w:cs="Tahoma"/>
          <w:b/>
        </w:rPr>
        <w:t>500.000,00 PLN</w:t>
      </w:r>
      <w:r w:rsidRPr="00145F18">
        <w:rPr>
          <w:rFonts w:cs="Tahoma"/>
        </w:rPr>
        <w:t xml:space="preserve"> na jedno i wszystkie zdarzenia </w:t>
      </w:r>
    </w:p>
    <w:p w14:paraId="05A84242" w14:textId="77777777" w:rsidR="00145F18" w:rsidRPr="00145F18" w:rsidRDefault="00145F18" w:rsidP="00145F18">
      <w:pPr>
        <w:spacing w:line="360" w:lineRule="auto"/>
        <w:jc w:val="both"/>
        <w:rPr>
          <w:rFonts w:cs="Tahoma"/>
        </w:rPr>
      </w:pPr>
      <w:r w:rsidRPr="00145F18">
        <w:rPr>
          <w:rFonts w:cs="Tahoma"/>
          <w:bCs/>
        </w:rPr>
        <w:t xml:space="preserve">Klauzula dotyczy: </w:t>
      </w:r>
      <w:r w:rsidRPr="00145F18">
        <w:rPr>
          <w:rFonts w:cs="Tahoma"/>
        </w:rPr>
        <w:t xml:space="preserve">ubezpieczenia mienia od wszystkich </w:t>
      </w:r>
      <w:proofErr w:type="spellStart"/>
      <w:r w:rsidRPr="00145F18">
        <w:rPr>
          <w:rFonts w:cs="Tahoma"/>
        </w:rPr>
        <w:t>ryzyk</w:t>
      </w:r>
      <w:proofErr w:type="spellEnd"/>
      <w:r w:rsidRPr="00145F18">
        <w:rPr>
          <w:rFonts w:cs="Tahoma"/>
        </w:rPr>
        <w:t xml:space="preserve">, </w:t>
      </w:r>
      <w:r w:rsidR="00185376" w:rsidRPr="00185376">
        <w:rPr>
          <w:rFonts w:cs="Tahoma"/>
        </w:rPr>
        <w:t xml:space="preserve">ubezpieczenie mienia od </w:t>
      </w:r>
      <w:proofErr w:type="spellStart"/>
      <w:r w:rsidR="00185376" w:rsidRPr="00185376">
        <w:rPr>
          <w:rFonts w:cs="Tahoma"/>
        </w:rPr>
        <w:t>ryzyk</w:t>
      </w:r>
      <w:proofErr w:type="spellEnd"/>
      <w:r w:rsidR="00185376" w:rsidRPr="00185376">
        <w:rPr>
          <w:rFonts w:cs="Tahoma"/>
        </w:rPr>
        <w:t xml:space="preserve"> nazwanych, </w:t>
      </w:r>
      <w:r w:rsidRPr="00145F18">
        <w:rPr>
          <w:rFonts w:cs="Tahoma"/>
        </w:rPr>
        <w:t xml:space="preserve">Ubezpieczenia sprzętu elektronicznego </w:t>
      </w:r>
    </w:p>
    <w:p w14:paraId="23029ABF" w14:textId="77777777" w:rsidR="00145F18" w:rsidRPr="00145F18" w:rsidRDefault="00145F18" w:rsidP="00145F18">
      <w:pPr>
        <w:spacing w:line="360" w:lineRule="auto"/>
        <w:jc w:val="both"/>
        <w:rPr>
          <w:rFonts w:cs="Tahoma"/>
        </w:rPr>
      </w:pPr>
      <w:r w:rsidRPr="00145F18">
        <w:rPr>
          <w:rFonts w:cs="Tahoma"/>
        </w:rPr>
        <w:t xml:space="preserve">od wszystkich </w:t>
      </w:r>
      <w:proofErr w:type="spellStart"/>
      <w:r w:rsidRPr="00145F18">
        <w:rPr>
          <w:rFonts w:cs="Tahoma"/>
        </w:rPr>
        <w:t>ryzyk</w:t>
      </w:r>
      <w:proofErr w:type="spellEnd"/>
      <w:r w:rsidRPr="00145F18">
        <w:rPr>
          <w:rFonts w:cs="Tahoma"/>
        </w:rPr>
        <w:t>.</w:t>
      </w:r>
    </w:p>
    <w:p w14:paraId="35F750C7" w14:textId="77777777" w:rsidR="00145F18" w:rsidRPr="00145F18" w:rsidRDefault="00145F18" w:rsidP="00145F18">
      <w:pPr>
        <w:spacing w:line="360" w:lineRule="auto"/>
        <w:jc w:val="both"/>
        <w:rPr>
          <w:rFonts w:cs="Tahoma"/>
        </w:rPr>
      </w:pPr>
    </w:p>
    <w:p w14:paraId="6BE2AF64" w14:textId="77777777" w:rsidR="00145F18" w:rsidRPr="00145F18" w:rsidRDefault="00145F18" w:rsidP="00145F18">
      <w:pPr>
        <w:pStyle w:val="Nagwek5"/>
        <w:numPr>
          <w:ilvl w:val="1"/>
          <w:numId w:val="52"/>
        </w:numPr>
        <w:tabs>
          <w:tab w:val="num" w:pos="284"/>
        </w:tabs>
        <w:spacing w:line="360" w:lineRule="auto"/>
        <w:ind w:left="284" w:hanging="284"/>
        <w:jc w:val="left"/>
        <w:rPr>
          <w:rFonts w:ascii="Calibri" w:hAnsi="Calibri" w:cs="Tahoma"/>
          <w:b/>
          <w:i w:val="0"/>
          <w:iCs/>
          <w:sz w:val="22"/>
          <w:szCs w:val="22"/>
        </w:rPr>
      </w:pPr>
      <w:r w:rsidRPr="00145F18">
        <w:rPr>
          <w:rFonts w:ascii="Calibri" w:hAnsi="Calibri" w:cs="Tahoma"/>
          <w:b/>
          <w:i w:val="0"/>
          <w:sz w:val="22"/>
          <w:szCs w:val="22"/>
        </w:rPr>
        <w:t>Klauzula ubezpieczenia mienia podczas rozbudowy i przebudowy – klauzula obligatoryjna</w:t>
      </w:r>
    </w:p>
    <w:p w14:paraId="726F8C02" w14:textId="77777777" w:rsidR="00145F18" w:rsidRPr="00145F18" w:rsidRDefault="00145F18" w:rsidP="00145F18">
      <w:pPr>
        <w:spacing w:line="360" w:lineRule="auto"/>
        <w:jc w:val="both"/>
        <w:rPr>
          <w:rFonts w:cs="Tahoma"/>
        </w:rPr>
      </w:pPr>
      <w:r w:rsidRPr="00145F18">
        <w:rPr>
          <w:rFonts w:cs="Tahoma"/>
        </w:rPr>
        <w:t>Z zachowaniem pozostałych, niezmienionych niniejszą klauzulą postanowień umowy ubezpieczenia strony uzgodniły, że:</w:t>
      </w:r>
    </w:p>
    <w:p w14:paraId="3C5B0C28" w14:textId="77777777" w:rsidR="00145F18" w:rsidRPr="00145F18" w:rsidRDefault="00145F18" w:rsidP="00145F18">
      <w:pPr>
        <w:spacing w:line="360" w:lineRule="auto"/>
        <w:jc w:val="both"/>
        <w:rPr>
          <w:rFonts w:cs="Tahoma"/>
        </w:rPr>
      </w:pPr>
      <w:r w:rsidRPr="00145F18">
        <w:rPr>
          <w:rFonts w:cs="Tahoma"/>
        </w:rPr>
        <w:t>Niniejszą klauzulą rozszerza się ubezpieczenie mienia o szkody powstałe w związku z prowadzeniem robót budowlano-montażowych w mieniu będącym:</w:t>
      </w:r>
    </w:p>
    <w:p w14:paraId="0BEE35DF" w14:textId="77777777" w:rsidR="00145F18" w:rsidRPr="00145F18" w:rsidRDefault="00145F18" w:rsidP="00145F18">
      <w:pPr>
        <w:numPr>
          <w:ilvl w:val="0"/>
          <w:numId w:val="109"/>
        </w:numPr>
        <w:spacing w:after="0" w:line="360" w:lineRule="auto"/>
        <w:ind w:left="426" w:hanging="426"/>
        <w:jc w:val="both"/>
        <w:rPr>
          <w:rFonts w:cs="Tahoma"/>
        </w:rPr>
      </w:pPr>
      <w:r w:rsidRPr="00145F18">
        <w:rPr>
          <w:rFonts w:cs="Tahoma"/>
        </w:rPr>
        <w:t>przedmiotem ubezpieczenia – do pełnej sumy ubezpieczenia/limitu odpowiedzialności,</w:t>
      </w:r>
    </w:p>
    <w:p w14:paraId="4C956F99" w14:textId="77777777" w:rsidR="00145F18" w:rsidRPr="00145F18" w:rsidRDefault="00145F18" w:rsidP="00145F18">
      <w:pPr>
        <w:pStyle w:val="Tekstpodstawowy3"/>
        <w:numPr>
          <w:ilvl w:val="0"/>
          <w:numId w:val="109"/>
        </w:numPr>
        <w:spacing w:after="0" w:line="360" w:lineRule="auto"/>
        <w:ind w:left="426" w:hanging="426"/>
        <w:jc w:val="both"/>
        <w:rPr>
          <w:rFonts w:ascii="Calibri" w:hAnsi="Calibri" w:cs="Tahoma"/>
          <w:b/>
          <w:sz w:val="22"/>
          <w:szCs w:val="22"/>
        </w:rPr>
      </w:pPr>
      <w:r w:rsidRPr="00145F18">
        <w:rPr>
          <w:rFonts w:ascii="Calibri" w:hAnsi="Calibri" w:cs="Tahoma"/>
          <w:sz w:val="22"/>
          <w:szCs w:val="22"/>
        </w:rPr>
        <w:t>przedmiotem robót budowlano-montażowych do kwoty 1.000.000,00 PLN na jedno i wszystkie zdarzenia w zakresie określonym w umowie ubezpieczenia pod warunkiem, że realizacja robót budowlano-montażowych nie wiąże się z naruszeniem konstrukcji nośnej obiektu lub konstrukcji dachu oraz roboty budowlano-montażowe prowadzone są przez lub na zlecenie Ubezpieczonego w obiektach oddanych do użytkowania /eksploatacji w miejscu prowadzenia działalności.</w:t>
      </w:r>
    </w:p>
    <w:p w14:paraId="1BE71448" w14:textId="77777777" w:rsidR="00145F18" w:rsidRPr="00145F18" w:rsidRDefault="00145F18" w:rsidP="00145F18">
      <w:pPr>
        <w:pStyle w:val="Tekstpodstawowy"/>
        <w:spacing w:line="360" w:lineRule="auto"/>
        <w:rPr>
          <w:rFonts w:cs="Tahoma"/>
          <w:b/>
        </w:rPr>
      </w:pPr>
      <w:r w:rsidRPr="00145F18">
        <w:rPr>
          <w:rFonts w:cs="Tahoma"/>
          <w:bCs/>
        </w:rPr>
        <w:t xml:space="preserve">Klauzula dotyczy: </w:t>
      </w:r>
      <w:r w:rsidRPr="00145F18">
        <w:rPr>
          <w:rFonts w:cs="Tahoma"/>
        </w:rPr>
        <w:t xml:space="preserve">ubezpieczenia mienia od wszystkich </w:t>
      </w:r>
      <w:proofErr w:type="spellStart"/>
      <w:r w:rsidRPr="00145F18">
        <w:rPr>
          <w:rFonts w:cs="Tahoma"/>
        </w:rPr>
        <w:t>ryzyk</w:t>
      </w:r>
      <w:proofErr w:type="spellEnd"/>
      <w:r w:rsidRPr="00145F18">
        <w:rPr>
          <w:rFonts w:cs="Tahoma"/>
        </w:rPr>
        <w:t xml:space="preserve">, </w:t>
      </w:r>
      <w:r w:rsidR="00185376" w:rsidRPr="00185376">
        <w:rPr>
          <w:rFonts w:cs="Tahoma"/>
        </w:rPr>
        <w:t xml:space="preserve">ubezpieczenie mienia od </w:t>
      </w:r>
      <w:proofErr w:type="spellStart"/>
      <w:r w:rsidR="00185376" w:rsidRPr="00185376">
        <w:rPr>
          <w:rFonts w:cs="Tahoma"/>
        </w:rPr>
        <w:t>ryzyk</w:t>
      </w:r>
      <w:proofErr w:type="spellEnd"/>
      <w:r w:rsidR="00185376" w:rsidRPr="00185376">
        <w:rPr>
          <w:rFonts w:cs="Tahoma"/>
        </w:rPr>
        <w:t xml:space="preserve"> nazwanych, </w:t>
      </w:r>
      <w:r w:rsidRPr="00145F18">
        <w:rPr>
          <w:rFonts w:cs="Tahoma"/>
        </w:rPr>
        <w:t xml:space="preserve">Ubezpieczenia sprzętu elektronicznego </w:t>
      </w:r>
    </w:p>
    <w:p w14:paraId="0B01BD84" w14:textId="77777777" w:rsidR="00145F18" w:rsidRPr="00145F18" w:rsidRDefault="00145F18" w:rsidP="00145F18">
      <w:pPr>
        <w:pStyle w:val="Tekstpodstawowy"/>
        <w:spacing w:line="360" w:lineRule="auto"/>
        <w:rPr>
          <w:rFonts w:cs="Tahoma"/>
          <w:b/>
        </w:rPr>
      </w:pPr>
      <w:r w:rsidRPr="00145F18">
        <w:rPr>
          <w:rFonts w:cs="Tahoma"/>
        </w:rPr>
        <w:t xml:space="preserve">od wszystkich </w:t>
      </w:r>
      <w:proofErr w:type="spellStart"/>
      <w:r w:rsidRPr="00145F18">
        <w:rPr>
          <w:rFonts w:cs="Tahoma"/>
        </w:rPr>
        <w:t>ryzyk</w:t>
      </w:r>
      <w:proofErr w:type="spellEnd"/>
      <w:r w:rsidRPr="00145F18">
        <w:rPr>
          <w:rFonts w:cs="Tahoma"/>
        </w:rPr>
        <w:t>.</w:t>
      </w:r>
    </w:p>
    <w:p w14:paraId="5CD01CA3" w14:textId="77777777" w:rsidR="00145F18" w:rsidRPr="00145F18" w:rsidRDefault="00145F18" w:rsidP="00145F18">
      <w:pPr>
        <w:pStyle w:val="Tekstpodstawowy3"/>
        <w:spacing w:line="360" w:lineRule="auto"/>
        <w:ind w:left="426"/>
        <w:rPr>
          <w:rFonts w:ascii="Calibri" w:hAnsi="Calibri" w:cs="Tahoma"/>
          <w:sz w:val="22"/>
          <w:szCs w:val="22"/>
        </w:rPr>
      </w:pPr>
    </w:p>
    <w:p w14:paraId="36E76F15" w14:textId="77777777" w:rsidR="00145F18" w:rsidRPr="00145F18" w:rsidRDefault="00145F18" w:rsidP="00145F18">
      <w:pPr>
        <w:pStyle w:val="Kolorowalistaakcent13"/>
        <w:numPr>
          <w:ilvl w:val="1"/>
          <w:numId w:val="52"/>
        </w:numPr>
        <w:tabs>
          <w:tab w:val="num" w:pos="1134"/>
        </w:tabs>
        <w:spacing w:after="0" w:line="360" w:lineRule="auto"/>
        <w:ind w:left="426" w:hanging="426"/>
        <w:rPr>
          <w:rFonts w:eastAsia="Calibri" w:cs="Tahoma"/>
        </w:rPr>
      </w:pPr>
      <w:r w:rsidRPr="00145F18">
        <w:rPr>
          <w:rFonts w:eastAsia="Calibri" w:cs="Tahoma"/>
          <w:b/>
          <w:bCs/>
        </w:rPr>
        <w:t>Klauzula kosztów dodatkowych – klauzula obligatoryjna</w:t>
      </w:r>
    </w:p>
    <w:p w14:paraId="679D589C" w14:textId="77777777" w:rsidR="00145F18" w:rsidRPr="00145F18" w:rsidRDefault="00145F18" w:rsidP="00145F18">
      <w:pPr>
        <w:spacing w:line="360" w:lineRule="auto"/>
        <w:jc w:val="both"/>
        <w:rPr>
          <w:rFonts w:cs="Tahoma"/>
        </w:rPr>
      </w:pPr>
      <w:r w:rsidRPr="00145F18">
        <w:rPr>
          <w:rFonts w:cs="Tahoma"/>
        </w:rPr>
        <w:t>Z zastrzeżeniem pozostałych, nie zmienionych niniejszą klauzulą postanowień umowy ubezpieczenia,</w:t>
      </w:r>
    </w:p>
    <w:p w14:paraId="1A5D4CAA" w14:textId="77777777" w:rsidR="00145F18" w:rsidRPr="00145F18" w:rsidRDefault="00145F18" w:rsidP="00145F18">
      <w:pPr>
        <w:spacing w:line="360" w:lineRule="auto"/>
        <w:jc w:val="both"/>
        <w:rPr>
          <w:rFonts w:cs="Tahoma"/>
        </w:rPr>
      </w:pPr>
      <w:r w:rsidRPr="00145F18">
        <w:rPr>
          <w:rFonts w:cs="Tahoma"/>
        </w:rPr>
        <w:lastRenderedPageBreak/>
        <w:t xml:space="preserve">uzgadnia się, że ochrona ubezpieczeniowa obejmuje dodatkowo wymienione poniżej koszty powstałe wskutek zdarzenia objętego umową ubezpieczenia z limitem odpowiedzialności nie mniej niż  </w:t>
      </w:r>
      <w:r w:rsidRPr="00145F18">
        <w:rPr>
          <w:rFonts w:cs="Tahoma"/>
          <w:b/>
        </w:rPr>
        <w:t>5.000.000,00 PLN</w:t>
      </w:r>
      <w:r w:rsidRPr="00145F18">
        <w:rPr>
          <w:rFonts w:cs="Tahoma"/>
        </w:rPr>
        <w:t xml:space="preserve"> na jedno i wszystkie zdarzenia dla wszystkich wymienionych kosztów:</w:t>
      </w:r>
    </w:p>
    <w:p w14:paraId="0852D021" w14:textId="77777777" w:rsidR="00145F18" w:rsidRPr="00145F18" w:rsidRDefault="00145F18" w:rsidP="00145F18">
      <w:pPr>
        <w:numPr>
          <w:ilvl w:val="0"/>
          <w:numId w:val="107"/>
        </w:numPr>
        <w:spacing w:after="0" w:line="360" w:lineRule="auto"/>
        <w:contextualSpacing/>
        <w:jc w:val="both"/>
        <w:rPr>
          <w:rFonts w:cs="Tahoma"/>
        </w:rPr>
      </w:pPr>
      <w:r w:rsidRPr="00145F18">
        <w:rPr>
          <w:rFonts w:cs="Tahoma"/>
        </w:rPr>
        <w:t>koszty związane z akcją ratowniczą ubezpieczonego mienia</w:t>
      </w:r>
      <w:r w:rsidR="00256B8B">
        <w:rPr>
          <w:rFonts w:cs="Tahoma"/>
        </w:rPr>
        <w:t>, w tym koszty służb specjalnych zajmujących się restytucją mienia</w:t>
      </w:r>
      <w:r w:rsidRPr="00145F18">
        <w:rPr>
          <w:rFonts w:cs="Tahoma"/>
        </w:rPr>
        <w:t>;</w:t>
      </w:r>
    </w:p>
    <w:p w14:paraId="6C074892" w14:textId="21236864" w:rsidR="00145F18" w:rsidRPr="00145F18" w:rsidRDefault="00145F18" w:rsidP="00145F18">
      <w:pPr>
        <w:numPr>
          <w:ilvl w:val="0"/>
          <w:numId w:val="107"/>
        </w:numPr>
        <w:spacing w:after="0" w:line="360" w:lineRule="auto"/>
        <w:contextualSpacing/>
        <w:jc w:val="both"/>
        <w:rPr>
          <w:rFonts w:cs="Tahoma"/>
        </w:rPr>
      </w:pPr>
      <w:r w:rsidRPr="00145F18">
        <w:rPr>
          <w:rFonts w:cs="Tahoma"/>
        </w:rPr>
        <w:t xml:space="preserve">koszty uprzątnięcia pozostałości po szkodzie w ubezpieczonym mieniu łącznie </w:t>
      </w:r>
      <w:r w:rsidRPr="00145F18">
        <w:rPr>
          <w:rFonts w:cs="Tahoma"/>
        </w:rPr>
        <w:br/>
        <w:t xml:space="preserve">z kosztami rozbiórki, oczyszczania gleby, </w:t>
      </w:r>
      <w:r w:rsidR="00256B8B">
        <w:rPr>
          <w:rFonts w:cs="Tahoma"/>
        </w:rPr>
        <w:t xml:space="preserve">utylizacji, </w:t>
      </w:r>
      <w:r w:rsidRPr="00145F18">
        <w:rPr>
          <w:rFonts w:cs="Tahoma"/>
        </w:rPr>
        <w:t>demontażu części niezdatnych do użytku</w:t>
      </w:r>
      <w:r w:rsidR="00256B8B">
        <w:rPr>
          <w:rFonts w:cs="Tahoma"/>
        </w:rPr>
        <w:t>, złomowanie</w:t>
      </w:r>
    </w:p>
    <w:p w14:paraId="6E77E6EC" w14:textId="77777777" w:rsidR="00145F18" w:rsidRDefault="00145F18" w:rsidP="00145F18">
      <w:pPr>
        <w:numPr>
          <w:ilvl w:val="0"/>
          <w:numId w:val="107"/>
        </w:numPr>
        <w:spacing w:after="0" w:line="360" w:lineRule="auto"/>
        <w:contextualSpacing/>
        <w:jc w:val="both"/>
        <w:rPr>
          <w:rFonts w:cs="Tahoma"/>
        </w:rPr>
      </w:pPr>
      <w:r w:rsidRPr="00145F18">
        <w:rPr>
          <w:rFonts w:cs="Tahoma"/>
        </w:rPr>
        <w:t>koszty zabezpieczenia ubezpieczonego mienia przed szkodą w przypadku jego bezpośredniego zagrożenia działaniem zdarzenia losowego objętego umową ubezpieczenia;</w:t>
      </w:r>
    </w:p>
    <w:p w14:paraId="08E2DC81" w14:textId="77777777" w:rsidR="006E2AC2" w:rsidRPr="00145F18" w:rsidRDefault="006E2AC2" w:rsidP="006E2AC2">
      <w:pPr>
        <w:numPr>
          <w:ilvl w:val="0"/>
          <w:numId w:val="107"/>
        </w:numPr>
        <w:spacing w:after="0" w:line="360" w:lineRule="auto"/>
        <w:contextualSpacing/>
        <w:jc w:val="both"/>
        <w:rPr>
          <w:rFonts w:cs="Tahoma"/>
        </w:rPr>
      </w:pPr>
      <w:r w:rsidRPr="006E2AC2">
        <w:rPr>
          <w:rFonts w:cs="Tahoma"/>
        </w:rPr>
        <w:t>koszty demontażu i ponownego montażu nieuszkodzonych części ubezpieczonego mienia</w:t>
      </w:r>
      <w:r>
        <w:rPr>
          <w:rFonts w:cs="Tahoma"/>
        </w:rPr>
        <w:t>;</w:t>
      </w:r>
    </w:p>
    <w:p w14:paraId="02320294" w14:textId="77777777" w:rsidR="00145F18" w:rsidRDefault="00145F18" w:rsidP="00145F18">
      <w:pPr>
        <w:numPr>
          <w:ilvl w:val="0"/>
          <w:numId w:val="107"/>
        </w:numPr>
        <w:spacing w:after="0" w:line="360" w:lineRule="auto"/>
        <w:contextualSpacing/>
        <w:jc w:val="both"/>
        <w:rPr>
          <w:rFonts w:cs="Tahoma"/>
        </w:rPr>
      </w:pPr>
      <w:r w:rsidRPr="00145F18">
        <w:rPr>
          <w:rFonts w:cs="Tahoma"/>
        </w:rPr>
        <w:t>koszty wynikające ze zniszczenia lub utraty mienia (w tym mienia osób trzecich), powstałe na skutek akcji ratowniczej lub w związku z likwidacją szkody;</w:t>
      </w:r>
    </w:p>
    <w:p w14:paraId="489D3769" w14:textId="77777777" w:rsidR="00145F18" w:rsidRDefault="00145F18" w:rsidP="00145F18">
      <w:pPr>
        <w:numPr>
          <w:ilvl w:val="0"/>
          <w:numId w:val="107"/>
        </w:numPr>
        <w:spacing w:after="0" w:line="360" w:lineRule="auto"/>
        <w:contextualSpacing/>
        <w:jc w:val="both"/>
        <w:rPr>
          <w:rFonts w:cs="Tahoma"/>
        </w:rPr>
      </w:pPr>
      <w:r w:rsidRPr="00145F18">
        <w:rPr>
          <w:rFonts w:cs="Tahoma"/>
        </w:rPr>
        <w:t>zwiększone koszty odtworzenia maszyn, materiałów archiwalnych (np. osuszanie) wykonanych na specjalne zamówienie, powstałe w wyniku trudności z ich ponownym zakupem, odbudową, naprawą lub montażem;</w:t>
      </w:r>
    </w:p>
    <w:p w14:paraId="526396D4" w14:textId="77777777" w:rsidR="00256B8B" w:rsidRDefault="00256B8B" w:rsidP="00145F18">
      <w:pPr>
        <w:numPr>
          <w:ilvl w:val="0"/>
          <w:numId w:val="107"/>
        </w:numPr>
        <w:spacing w:after="0" w:line="360" w:lineRule="auto"/>
        <w:contextualSpacing/>
        <w:jc w:val="both"/>
        <w:rPr>
          <w:rFonts w:cs="Tahoma"/>
        </w:rPr>
      </w:pPr>
      <w:r>
        <w:rPr>
          <w:rFonts w:cs="Tahoma"/>
        </w:rPr>
        <w:t>koszty transportu oraz cła;</w:t>
      </w:r>
    </w:p>
    <w:p w14:paraId="519E1B21" w14:textId="77777777" w:rsidR="00256B8B" w:rsidRPr="00145F18" w:rsidRDefault="00256B8B" w:rsidP="00145F18">
      <w:pPr>
        <w:numPr>
          <w:ilvl w:val="0"/>
          <w:numId w:val="107"/>
        </w:numPr>
        <w:spacing w:after="0" w:line="360" w:lineRule="auto"/>
        <w:contextualSpacing/>
        <w:jc w:val="both"/>
        <w:rPr>
          <w:rFonts w:cs="Tahoma"/>
        </w:rPr>
      </w:pPr>
      <w:r>
        <w:rPr>
          <w:rFonts w:cs="Tahoma"/>
        </w:rPr>
        <w:t>koszty związane ze zmianami budowlanymi i wymaganiami administracji wydającej zgody na odtworzenie mienia;</w:t>
      </w:r>
    </w:p>
    <w:p w14:paraId="3983B235" w14:textId="77777777" w:rsidR="00145F18" w:rsidRPr="00145F18" w:rsidRDefault="00145F18" w:rsidP="00145F18">
      <w:pPr>
        <w:numPr>
          <w:ilvl w:val="0"/>
          <w:numId w:val="107"/>
        </w:numPr>
        <w:spacing w:after="0" w:line="360" w:lineRule="auto"/>
        <w:contextualSpacing/>
        <w:jc w:val="both"/>
        <w:rPr>
          <w:rFonts w:cs="Tahoma"/>
        </w:rPr>
      </w:pPr>
      <w:r w:rsidRPr="00145F18">
        <w:rPr>
          <w:rFonts w:cs="Tahoma"/>
        </w:rPr>
        <w:t>konieczne i uzasadnione i udokumentowane koszty rzeczoznawców poniesione przez Ubezpieczonego związane z ustaleniem zakresu i rozmiaru szkody;</w:t>
      </w:r>
    </w:p>
    <w:p w14:paraId="0C586057" w14:textId="77777777" w:rsidR="00145F18" w:rsidRPr="00145F18" w:rsidRDefault="00145F18" w:rsidP="00145F18">
      <w:pPr>
        <w:numPr>
          <w:ilvl w:val="0"/>
          <w:numId w:val="107"/>
        </w:numPr>
        <w:spacing w:after="0" w:line="360" w:lineRule="auto"/>
        <w:contextualSpacing/>
        <w:jc w:val="both"/>
        <w:rPr>
          <w:rFonts w:cs="Tahoma"/>
        </w:rPr>
      </w:pPr>
      <w:r w:rsidRPr="00145F18">
        <w:rPr>
          <w:rFonts w:cs="Tahoma"/>
        </w:rPr>
        <w:t>koszty prac w godzinach nadliczbowych, nocnych i w dniach wolnych od pracy oraz frachtu ekspresowego (z wyjątkiem frachtu lotniczego) pod warunkiem, że takie koszty są poniesione w związku ze szkodą w ubezpieczonych przedmiotach podlegającą odszkodowaniu.</w:t>
      </w:r>
    </w:p>
    <w:p w14:paraId="3574AF37" w14:textId="77777777" w:rsidR="00145F18" w:rsidRPr="00145F18" w:rsidRDefault="00145F18" w:rsidP="00145F18">
      <w:pPr>
        <w:tabs>
          <w:tab w:val="left" w:pos="426"/>
        </w:tabs>
        <w:spacing w:line="360" w:lineRule="auto"/>
        <w:ind w:left="426"/>
        <w:jc w:val="both"/>
        <w:rPr>
          <w:rFonts w:cs="Tahoma"/>
        </w:rPr>
      </w:pPr>
      <w:r w:rsidRPr="00145F18">
        <w:rPr>
          <w:rFonts w:cs="Tahoma"/>
          <w:bCs/>
        </w:rPr>
        <w:t xml:space="preserve">Klauzula dotyczy: </w:t>
      </w:r>
      <w:r w:rsidRPr="00145F18">
        <w:rPr>
          <w:rFonts w:cs="Tahoma"/>
        </w:rPr>
        <w:t xml:space="preserve">ubezpieczenia mienia od wszystkich </w:t>
      </w:r>
      <w:proofErr w:type="spellStart"/>
      <w:r w:rsidRPr="00145F18">
        <w:rPr>
          <w:rFonts w:cs="Tahoma"/>
        </w:rPr>
        <w:t>ryzyk</w:t>
      </w:r>
      <w:proofErr w:type="spellEnd"/>
      <w:r w:rsidR="00185376">
        <w:rPr>
          <w:rFonts w:cs="Tahoma"/>
        </w:rPr>
        <w:t xml:space="preserve">, </w:t>
      </w:r>
      <w:r w:rsidR="00185376" w:rsidRPr="00185376">
        <w:rPr>
          <w:rFonts w:cs="Tahoma"/>
        </w:rPr>
        <w:t>ubezpiec</w:t>
      </w:r>
      <w:r w:rsidR="00185376">
        <w:rPr>
          <w:rFonts w:cs="Tahoma"/>
        </w:rPr>
        <w:t xml:space="preserve">zenie mienia od </w:t>
      </w:r>
      <w:proofErr w:type="spellStart"/>
      <w:r w:rsidR="00185376">
        <w:rPr>
          <w:rFonts w:cs="Tahoma"/>
        </w:rPr>
        <w:t>ryzyk</w:t>
      </w:r>
      <w:proofErr w:type="spellEnd"/>
      <w:r w:rsidR="00185376">
        <w:rPr>
          <w:rFonts w:cs="Tahoma"/>
        </w:rPr>
        <w:t xml:space="preserve"> nazwanych</w:t>
      </w:r>
      <w:r w:rsidR="00185376" w:rsidRPr="00185376">
        <w:rPr>
          <w:rFonts w:cs="Tahoma"/>
        </w:rPr>
        <w:t xml:space="preserve"> </w:t>
      </w:r>
      <w:r w:rsidRPr="00145F18">
        <w:rPr>
          <w:rFonts w:cs="Tahoma"/>
        </w:rPr>
        <w:t xml:space="preserve"> (z </w:t>
      </w:r>
      <w:r w:rsidR="00185376">
        <w:rPr>
          <w:rFonts w:cs="Tahoma"/>
        </w:rPr>
        <w:t>zastrzeżeniem</w:t>
      </w:r>
      <w:r w:rsidR="001550CF">
        <w:rPr>
          <w:rFonts w:cs="Tahoma"/>
        </w:rPr>
        <w:t xml:space="preserve"> innych</w:t>
      </w:r>
      <w:r w:rsidR="00185376">
        <w:rPr>
          <w:rFonts w:cs="Tahoma"/>
        </w:rPr>
        <w:t xml:space="preserve"> postanowień OPZ</w:t>
      </w:r>
      <w:r w:rsidRPr="00145F18">
        <w:rPr>
          <w:rFonts w:cs="Tahoma"/>
        </w:rPr>
        <w:t xml:space="preserve">), Ubezpieczenia sprzętu elektronicznego od wszystkich </w:t>
      </w:r>
      <w:proofErr w:type="spellStart"/>
      <w:r w:rsidRPr="00145F18">
        <w:rPr>
          <w:rFonts w:cs="Tahoma"/>
        </w:rPr>
        <w:t>ryzyk</w:t>
      </w:r>
      <w:proofErr w:type="spellEnd"/>
      <w:r w:rsidRPr="00145F18">
        <w:rPr>
          <w:rFonts w:cs="Tahoma"/>
        </w:rPr>
        <w:t>.</w:t>
      </w:r>
    </w:p>
    <w:p w14:paraId="5872A101" w14:textId="77777777" w:rsidR="00145F18" w:rsidRPr="00145F18" w:rsidRDefault="00145F18" w:rsidP="00145F18">
      <w:pPr>
        <w:tabs>
          <w:tab w:val="left" w:pos="426"/>
        </w:tabs>
        <w:spacing w:line="360" w:lineRule="auto"/>
        <w:ind w:left="426"/>
        <w:jc w:val="both"/>
        <w:rPr>
          <w:rFonts w:cs="Tahoma"/>
        </w:rPr>
      </w:pPr>
    </w:p>
    <w:p w14:paraId="40977CE7" w14:textId="77777777" w:rsidR="00145F18" w:rsidRPr="00145F18" w:rsidRDefault="00145F18" w:rsidP="00145F18">
      <w:pPr>
        <w:numPr>
          <w:ilvl w:val="1"/>
          <w:numId w:val="52"/>
        </w:numPr>
        <w:tabs>
          <w:tab w:val="num" w:pos="426"/>
        </w:tabs>
        <w:spacing w:after="0" w:line="360" w:lineRule="auto"/>
        <w:ind w:left="1440" w:hanging="1440"/>
        <w:jc w:val="both"/>
        <w:rPr>
          <w:rFonts w:cs="Tahoma"/>
          <w:b/>
          <w:bCs/>
        </w:rPr>
      </w:pPr>
      <w:r w:rsidRPr="00145F18">
        <w:rPr>
          <w:rFonts w:cs="Tahoma"/>
          <w:b/>
          <w:bCs/>
        </w:rPr>
        <w:t>Klauzula zmiany własności – klauzula obligatoryjna</w:t>
      </w:r>
    </w:p>
    <w:p w14:paraId="0E9F8615" w14:textId="77777777" w:rsidR="00145F18" w:rsidRPr="00145F18" w:rsidRDefault="00145F18" w:rsidP="00145F18">
      <w:pPr>
        <w:pStyle w:val="Tekstpodstawowy"/>
        <w:spacing w:line="360" w:lineRule="auto"/>
        <w:rPr>
          <w:rFonts w:cs="Tahoma"/>
          <w:b/>
        </w:rPr>
      </w:pPr>
      <w:r w:rsidRPr="00145F18">
        <w:rPr>
          <w:rFonts w:cs="Tahoma"/>
        </w:rPr>
        <w:t>Z zastrzeżeniem pozostałych, nie zmienionych niniejszą klauzulą postanowień umowy ubezpieczenia, uzgadnia się, że:</w:t>
      </w:r>
    </w:p>
    <w:p w14:paraId="18E79724" w14:textId="77777777" w:rsidR="00145F18" w:rsidRPr="00145F18" w:rsidRDefault="00145F18" w:rsidP="00145F18">
      <w:pPr>
        <w:numPr>
          <w:ilvl w:val="0"/>
          <w:numId w:val="108"/>
        </w:numPr>
        <w:spacing w:after="0" w:line="360" w:lineRule="auto"/>
        <w:ind w:left="426" w:hanging="426"/>
        <w:jc w:val="both"/>
        <w:rPr>
          <w:rFonts w:cs="Tahoma"/>
        </w:rPr>
      </w:pPr>
      <w:r w:rsidRPr="00145F18">
        <w:rPr>
          <w:rFonts w:cs="Tahoma"/>
        </w:rPr>
        <w:t>w przypadku przejścia własności rzeczy pomiędzy Ubezpieczonym,</w:t>
      </w:r>
      <w:r w:rsidR="00540FD6">
        <w:rPr>
          <w:rFonts w:cs="Tahoma"/>
        </w:rPr>
        <w:t xml:space="preserve"> </w:t>
      </w:r>
      <w:r w:rsidRPr="00145F18">
        <w:rPr>
          <w:rFonts w:cs="Tahoma"/>
        </w:rPr>
        <w:t xml:space="preserve">a podmiotami powiązanymi            z nim, bankiem lub inną instytucją finansową  umowa ubezpieczenia tych rzeczy nie rozwiązuje się - o ile mienie/rzeczy znajdują się w miejscach spełniających ogólnie przyjęte przepisy </w:t>
      </w:r>
      <w:r w:rsidRPr="00145F18">
        <w:rPr>
          <w:rFonts w:cs="Tahoma"/>
        </w:rPr>
        <w:lastRenderedPageBreak/>
        <w:t xml:space="preserve">bezpieczeństwa a szczególnie dotyczące ochrony przeciwpożarowej i </w:t>
      </w:r>
      <w:proofErr w:type="spellStart"/>
      <w:r w:rsidRPr="00145F18">
        <w:rPr>
          <w:rFonts w:cs="Tahoma"/>
        </w:rPr>
        <w:t>przeciwkradzieżowe</w:t>
      </w:r>
      <w:proofErr w:type="spellEnd"/>
      <w:r w:rsidRPr="00145F18">
        <w:rPr>
          <w:rFonts w:cs="Tahoma"/>
        </w:rPr>
        <w:t>. Kontynuacja ubezpieczenia nie wymaga wyrażenia zgody przez Ubezpieczyciela. Za zapłatę składki od chwili przejścia własności przedmiotu ubezpieczenia na nabywcę odpowiada wyłącznie nabywca.</w:t>
      </w:r>
    </w:p>
    <w:p w14:paraId="079E0CCF" w14:textId="77777777" w:rsidR="00145F18" w:rsidRPr="00145F18" w:rsidRDefault="00145F18" w:rsidP="00145F18">
      <w:pPr>
        <w:numPr>
          <w:ilvl w:val="0"/>
          <w:numId w:val="108"/>
        </w:numPr>
        <w:spacing w:after="0" w:line="360" w:lineRule="auto"/>
        <w:ind w:left="426" w:hanging="426"/>
        <w:jc w:val="both"/>
        <w:rPr>
          <w:rFonts w:cs="Tahoma"/>
        </w:rPr>
      </w:pPr>
      <w:r w:rsidRPr="00145F18">
        <w:rPr>
          <w:rFonts w:cs="Tahoma"/>
        </w:rPr>
        <w:t xml:space="preserve">w przypadku wydzielenia ze struktur Ubezpieczonego podmiotów zależnych Ubezpieczyciel udzieli automatycznie ochrony podmiotom nowopowstałym w ramach niniejszej umowy.  Strony mogą wypowiedzieć umowę ubezpieczenia z 30-dniowym terminem wypowiedzenia od daty przekształceń. </w:t>
      </w:r>
    </w:p>
    <w:p w14:paraId="555E14AD" w14:textId="77777777" w:rsidR="00145F18" w:rsidRPr="00145F18" w:rsidRDefault="00145F18" w:rsidP="00145F18">
      <w:pPr>
        <w:numPr>
          <w:ilvl w:val="0"/>
          <w:numId w:val="108"/>
        </w:numPr>
        <w:spacing w:after="0" w:line="360" w:lineRule="auto"/>
        <w:ind w:left="426" w:hanging="426"/>
        <w:jc w:val="both"/>
        <w:rPr>
          <w:rFonts w:cs="Tahoma"/>
        </w:rPr>
      </w:pPr>
      <w:r w:rsidRPr="00145F18">
        <w:rPr>
          <w:rFonts w:cs="Tahoma"/>
        </w:rPr>
        <w:t>W przypadku wypowiedzenia umowy przez Ubezpieczyciela składki będą zwracane w  proporcji do okresu ubezpieczenia, licząc 1/365 składki rocznej, za każdy dzień ochrony ubezpieczeniowej. Od tak wyliczonej składki za niewykorzystany okres ochrony ubezpieczeniowej nie będą potrącane koszty manipulacyjne.</w:t>
      </w:r>
    </w:p>
    <w:p w14:paraId="154C0286" w14:textId="77777777" w:rsidR="00145F18" w:rsidRPr="00145F18" w:rsidRDefault="00145F18" w:rsidP="00145F18">
      <w:pPr>
        <w:numPr>
          <w:ilvl w:val="0"/>
          <w:numId w:val="108"/>
        </w:numPr>
        <w:spacing w:after="0" w:line="360" w:lineRule="auto"/>
        <w:ind w:left="426" w:hanging="426"/>
        <w:jc w:val="both"/>
        <w:rPr>
          <w:rFonts w:cs="Tahoma"/>
        </w:rPr>
      </w:pPr>
      <w:r w:rsidRPr="00145F18">
        <w:rPr>
          <w:rFonts w:cs="Tahoma"/>
        </w:rPr>
        <w:t>Zamawiający jest zobowiązany poinformować o tym Wykonawcę, ale nie jest wymagana zgoda Wykonawcy (jedynie informacja).</w:t>
      </w:r>
    </w:p>
    <w:p w14:paraId="200981B5" w14:textId="77777777" w:rsidR="00145F18" w:rsidRPr="00145F18" w:rsidRDefault="00145F18" w:rsidP="00145F18">
      <w:pPr>
        <w:pStyle w:val="Tekstpodstawowy"/>
        <w:spacing w:line="360" w:lineRule="auto"/>
        <w:rPr>
          <w:rFonts w:cs="Tahoma"/>
          <w:b/>
        </w:rPr>
      </w:pPr>
      <w:r w:rsidRPr="00145F18">
        <w:rPr>
          <w:rFonts w:cs="Tahoma"/>
          <w:bCs/>
        </w:rPr>
        <w:t xml:space="preserve">Klauzula dotyczy: </w:t>
      </w:r>
      <w:r w:rsidRPr="00145F18">
        <w:rPr>
          <w:rFonts w:cs="Tahoma"/>
        </w:rPr>
        <w:t xml:space="preserve">ubezpieczenia mienia od wszystkich </w:t>
      </w:r>
      <w:proofErr w:type="spellStart"/>
      <w:r w:rsidRPr="00145F18">
        <w:rPr>
          <w:rFonts w:cs="Tahoma"/>
        </w:rPr>
        <w:t>ryzyk</w:t>
      </w:r>
      <w:proofErr w:type="spellEnd"/>
      <w:r w:rsidRPr="00145F18">
        <w:rPr>
          <w:rFonts w:cs="Tahoma"/>
        </w:rPr>
        <w:t xml:space="preserve">, Ubezpieczenia sprzętu elektronicznego </w:t>
      </w:r>
    </w:p>
    <w:p w14:paraId="27C1CAFB" w14:textId="77777777" w:rsidR="00145F18" w:rsidRPr="00145F18" w:rsidRDefault="00145F18" w:rsidP="00145F18">
      <w:pPr>
        <w:pStyle w:val="Tekstpodstawowy"/>
        <w:spacing w:line="360" w:lineRule="auto"/>
        <w:rPr>
          <w:rFonts w:cs="Tahoma"/>
          <w:b/>
        </w:rPr>
      </w:pPr>
      <w:r w:rsidRPr="00145F18">
        <w:rPr>
          <w:rFonts w:cs="Tahoma"/>
        </w:rPr>
        <w:t xml:space="preserve">od wszystkich </w:t>
      </w:r>
      <w:proofErr w:type="spellStart"/>
      <w:r w:rsidRPr="00145F18">
        <w:rPr>
          <w:rFonts w:cs="Tahoma"/>
        </w:rPr>
        <w:t>ryzyk</w:t>
      </w:r>
      <w:proofErr w:type="spellEnd"/>
      <w:r w:rsidRPr="00145F18">
        <w:rPr>
          <w:rFonts w:cs="Tahoma"/>
        </w:rPr>
        <w:t>.</w:t>
      </w:r>
    </w:p>
    <w:p w14:paraId="5094CAEF" w14:textId="77777777" w:rsidR="00145F18" w:rsidRPr="00145F18" w:rsidRDefault="00145F18" w:rsidP="00145F18">
      <w:pPr>
        <w:pStyle w:val="Tekstpodstawowy"/>
        <w:spacing w:line="360" w:lineRule="auto"/>
        <w:rPr>
          <w:rFonts w:cs="Tahoma"/>
        </w:rPr>
      </w:pPr>
    </w:p>
    <w:p w14:paraId="773A2529" w14:textId="77777777" w:rsidR="00145F18" w:rsidRPr="00145F18" w:rsidRDefault="00145F18" w:rsidP="00145F18">
      <w:pPr>
        <w:numPr>
          <w:ilvl w:val="1"/>
          <w:numId w:val="52"/>
        </w:numPr>
        <w:tabs>
          <w:tab w:val="num" w:pos="426"/>
        </w:tabs>
        <w:spacing w:after="0" w:line="360" w:lineRule="auto"/>
        <w:ind w:left="1440" w:hanging="1440"/>
        <w:jc w:val="both"/>
        <w:rPr>
          <w:rFonts w:cs="Tahoma"/>
          <w:b/>
        </w:rPr>
      </w:pPr>
      <w:r w:rsidRPr="00145F18">
        <w:rPr>
          <w:rFonts w:cs="Tahoma"/>
          <w:b/>
          <w:bCs/>
        </w:rPr>
        <w:t>Klauzula wyrównania sumy ubezpieczenia</w:t>
      </w:r>
      <w:r w:rsidRPr="00145F18">
        <w:rPr>
          <w:rFonts w:cs="Tahoma"/>
          <w:b/>
        </w:rPr>
        <w:t xml:space="preserve"> – klauzula obligatoryjna</w:t>
      </w:r>
    </w:p>
    <w:p w14:paraId="0CB09D25" w14:textId="77777777" w:rsidR="00145F18" w:rsidRPr="00145F18" w:rsidRDefault="00145F18" w:rsidP="00145F18">
      <w:pPr>
        <w:tabs>
          <w:tab w:val="num" w:pos="720"/>
        </w:tabs>
        <w:spacing w:line="360" w:lineRule="auto"/>
        <w:jc w:val="both"/>
        <w:rPr>
          <w:rFonts w:cs="Tahoma"/>
        </w:rPr>
      </w:pPr>
      <w:r w:rsidRPr="00145F18">
        <w:rPr>
          <w:rFonts w:cs="Tahoma"/>
        </w:rPr>
        <w:t>Z zachowaniem pozostałych, nie zmienionych niniejszą klauzulą, postanowień umowy ubezpieczenia strony uzgodniły, że w przypadku, gdy suma ubezpieczenia niektórych kategorii mienia jest wyższa niż ich wartość, nadwyżka ta zostanie rozłożona na te kategorie mienia, |co do których występuje niedoubezpieczenie ( w ramach jednej szkody). Zasada ta dotyczy wyłącznie środków trwałych ubezpieczanych wg. wartości odtworzeniowej.</w:t>
      </w:r>
    </w:p>
    <w:p w14:paraId="6E8942AB" w14:textId="77777777" w:rsidR="00145F18" w:rsidRPr="00145F18" w:rsidRDefault="00145F18" w:rsidP="00145F18">
      <w:pPr>
        <w:pStyle w:val="Tekstpodstawowy"/>
        <w:spacing w:line="360" w:lineRule="auto"/>
        <w:rPr>
          <w:rFonts w:cs="Tahoma"/>
          <w:b/>
        </w:rPr>
      </w:pPr>
      <w:r w:rsidRPr="00145F18">
        <w:rPr>
          <w:rFonts w:cs="Tahoma"/>
          <w:bCs/>
        </w:rPr>
        <w:t xml:space="preserve">Klauzula dotyczy: </w:t>
      </w:r>
      <w:r w:rsidRPr="00145F18">
        <w:rPr>
          <w:rFonts w:cs="Tahoma"/>
        </w:rPr>
        <w:t xml:space="preserve">ubezpieczenia mienia od wszystkich </w:t>
      </w:r>
      <w:proofErr w:type="spellStart"/>
      <w:r w:rsidRPr="00145F18">
        <w:rPr>
          <w:rFonts w:cs="Tahoma"/>
        </w:rPr>
        <w:t>ryzyk</w:t>
      </w:r>
      <w:proofErr w:type="spellEnd"/>
      <w:r w:rsidRPr="00145F18">
        <w:rPr>
          <w:rFonts w:cs="Tahoma"/>
        </w:rPr>
        <w:t xml:space="preserve">, Ubezpieczenia sprzętu elektronicznego </w:t>
      </w:r>
    </w:p>
    <w:p w14:paraId="22CF9D19" w14:textId="77777777" w:rsidR="00145F18" w:rsidRPr="00145F18" w:rsidRDefault="00145F18" w:rsidP="00145F18">
      <w:pPr>
        <w:pStyle w:val="Tekstpodstawowy"/>
        <w:spacing w:line="360" w:lineRule="auto"/>
        <w:rPr>
          <w:rFonts w:cs="Tahoma"/>
          <w:b/>
        </w:rPr>
      </w:pPr>
      <w:r w:rsidRPr="00145F18">
        <w:rPr>
          <w:rFonts w:cs="Tahoma"/>
        </w:rPr>
        <w:t xml:space="preserve">od wszystkich </w:t>
      </w:r>
      <w:proofErr w:type="spellStart"/>
      <w:r w:rsidRPr="00145F18">
        <w:rPr>
          <w:rFonts w:cs="Tahoma"/>
        </w:rPr>
        <w:t>ryzyk</w:t>
      </w:r>
      <w:proofErr w:type="spellEnd"/>
      <w:r w:rsidRPr="00145F18">
        <w:rPr>
          <w:rFonts w:cs="Tahoma"/>
        </w:rPr>
        <w:t>.</w:t>
      </w:r>
    </w:p>
    <w:p w14:paraId="11CA8F0B" w14:textId="77777777" w:rsidR="00145F18" w:rsidRPr="00145F18" w:rsidRDefault="00145F18" w:rsidP="00145F18">
      <w:pPr>
        <w:spacing w:line="360" w:lineRule="auto"/>
        <w:jc w:val="both"/>
        <w:rPr>
          <w:rFonts w:cs="Tahoma"/>
          <w:b/>
        </w:rPr>
      </w:pPr>
    </w:p>
    <w:p w14:paraId="22DE4D00" w14:textId="77777777" w:rsidR="00145F18" w:rsidRPr="00145F18" w:rsidRDefault="00145F18" w:rsidP="00145F18">
      <w:pPr>
        <w:numPr>
          <w:ilvl w:val="1"/>
          <w:numId w:val="52"/>
        </w:numPr>
        <w:tabs>
          <w:tab w:val="num" w:pos="426"/>
        </w:tabs>
        <w:spacing w:after="0" w:line="360" w:lineRule="auto"/>
        <w:ind w:left="426" w:hanging="426"/>
        <w:jc w:val="both"/>
        <w:rPr>
          <w:rFonts w:cs="Tahoma"/>
          <w:b/>
          <w:bCs/>
        </w:rPr>
      </w:pPr>
      <w:r w:rsidRPr="00145F18">
        <w:rPr>
          <w:rFonts w:cs="Tahoma"/>
          <w:b/>
          <w:bCs/>
        </w:rPr>
        <w:t>Klauzula płatności składki lub rat składki – klauzula obligatoryjna</w:t>
      </w:r>
    </w:p>
    <w:p w14:paraId="453CAEB9" w14:textId="77777777" w:rsidR="00145F18" w:rsidRPr="00145F18" w:rsidRDefault="00145F18" w:rsidP="00145F18">
      <w:pPr>
        <w:pStyle w:val="Tekstpodstawowy"/>
        <w:spacing w:line="360" w:lineRule="auto"/>
        <w:rPr>
          <w:rFonts w:cs="Tahoma"/>
          <w:b/>
        </w:rPr>
      </w:pPr>
      <w:r w:rsidRPr="00145F18">
        <w:rPr>
          <w:rFonts w:cs="Tahoma"/>
        </w:rPr>
        <w:t>Z zastrzeżeniem pozostałych, nie zmienionych niniejszą klauzulą postanowień umowy ubezpieczenia, uzgadnia się, że:</w:t>
      </w:r>
    </w:p>
    <w:p w14:paraId="4407D21D" w14:textId="77777777" w:rsidR="00145F18" w:rsidRPr="00145F18" w:rsidRDefault="00145F18" w:rsidP="00145F18">
      <w:pPr>
        <w:numPr>
          <w:ilvl w:val="0"/>
          <w:numId w:val="53"/>
        </w:numPr>
        <w:tabs>
          <w:tab w:val="clear" w:pos="720"/>
          <w:tab w:val="left" w:pos="0"/>
          <w:tab w:val="num" w:pos="426"/>
        </w:tabs>
        <w:spacing w:after="0" w:line="360" w:lineRule="auto"/>
        <w:ind w:left="426" w:hanging="426"/>
        <w:jc w:val="both"/>
        <w:rPr>
          <w:rFonts w:cs="Tahoma"/>
        </w:rPr>
      </w:pPr>
      <w:r w:rsidRPr="00145F18">
        <w:rPr>
          <w:rFonts w:cs="Tahoma"/>
        </w:rPr>
        <w:t>Odpowiedzialność Ubezpieczyciela rozpoczyna się od godz. 00:00 dnia wskazanego w Umowie, jako początek okresu ubezpieczenia,</w:t>
      </w:r>
    </w:p>
    <w:p w14:paraId="7B147361" w14:textId="77777777" w:rsidR="00145F18" w:rsidRPr="00145F18" w:rsidRDefault="00145F18" w:rsidP="00145F18">
      <w:pPr>
        <w:numPr>
          <w:ilvl w:val="0"/>
          <w:numId w:val="53"/>
        </w:numPr>
        <w:tabs>
          <w:tab w:val="clear" w:pos="720"/>
          <w:tab w:val="left" w:pos="0"/>
          <w:tab w:val="num" w:pos="426"/>
        </w:tabs>
        <w:spacing w:after="0" w:line="360" w:lineRule="auto"/>
        <w:ind w:left="426" w:hanging="426"/>
        <w:jc w:val="both"/>
        <w:rPr>
          <w:rFonts w:cs="Tahoma"/>
        </w:rPr>
      </w:pPr>
      <w:r w:rsidRPr="00145F18">
        <w:rPr>
          <w:rFonts w:cs="Tahoma"/>
        </w:rPr>
        <w:t xml:space="preserve">Brak opłaty składki ubezpieczeniowej lub raty składki w terminie jej płatności nie skutkuje odstąpieniem Ubezpieczyciela od udzielania ochrony ubezpieczeniowej ze skutkiem </w:t>
      </w:r>
      <w:r w:rsidRPr="00145F18">
        <w:rPr>
          <w:rFonts w:cs="Tahoma"/>
        </w:rPr>
        <w:lastRenderedPageBreak/>
        <w:t xml:space="preserve">natychmiastowym. Odstąpienie jest możliwe pod warunkiem pisemnego wezwania Ubezpieczonego przez Zakład Ubezpieczeń do zapłaty i nie otrzymania składki w terminie 7 (siedmiu) dni o ile do dnia poprzedniego włącznie nie nastąpiło obciążenie rachunku bankowego Ubezpieczonego.  </w:t>
      </w:r>
    </w:p>
    <w:p w14:paraId="5A9B5011" w14:textId="77777777" w:rsidR="00145F18" w:rsidRPr="00145F18" w:rsidRDefault="00145F18" w:rsidP="00145F18">
      <w:pPr>
        <w:tabs>
          <w:tab w:val="left" w:pos="0"/>
        </w:tabs>
        <w:spacing w:line="360" w:lineRule="auto"/>
        <w:jc w:val="both"/>
        <w:rPr>
          <w:rFonts w:cs="Tahoma"/>
        </w:rPr>
      </w:pPr>
      <w:r w:rsidRPr="00145F18">
        <w:rPr>
          <w:rFonts w:cs="Tahoma"/>
          <w:bCs/>
        </w:rPr>
        <w:t xml:space="preserve">Klauzula dotyczy: </w:t>
      </w:r>
      <w:r w:rsidRPr="00145F18">
        <w:rPr>
          <w:rFonts w:cs="Tahoma"/>
        </w:rPr>
        <w:t>wszystkich ubezpieczeń.</w:t>
      </w:r>
    </w:p>
    <w:p w14:paraId="135B7186" w14:textId="77777777" w:rsidR="00145F18" w:rsidRPr="00145F18" w:rsidRDefault="00145F18" w:rsidP="00145F18">
      <w:pPr>
        <w:spacing w:line="360" w:lineRule="auto"/>
        <w:ind w:left="720"/>
        <w:jc w:val="both"/>
        <w:rPr>
          <w:rFonts w:cs="Tahoma"/>
        </w:rPr>
      </w:pPr>
    </w:p>
    <w:p w14:paraId="361ED0E3" w14:textId="77777777" w:rsidR="00145F18" w:rsidRPr="00145F18" w:rsidRDefault="00145F18" w:rsidP="00145F18">
      <w:pPr>
        <w:pStyle w:val="Tekstpodstawowywcity"/>
        <w:widowControl w:val="0"/>
        <w:numPr>
          <w:ilvl w:val="1"/>
          <w:numId w:val="52"/>
        </w:numPr>
        <w:tabs>
          <w:tab w:val="num" w:pos="426"/>
        </w:tabs>
        <w:autoSpaceDE w:val="0"/>
        <w:autoSpaceDN w:val="0"/>
        <w:adjustRightInd w:val="0"/>
        <w:spacing w:after="0" w:line="360" w:lineRule="auto"/>
        <w:ind w:left="1440" w:hanging="1440"/>
        <w:jc w:val="both"/>
        <w:rPr>
          <w:rFonts w:cs="Tahoma"/>
          <w:b/>
          <w:bCs/>
        </w:rPr>
      </w:pPr>
      <w:r w:rsidRPr="00145F18">
        <w:rPr>
          <w:rFonts w:cs="Tahoma"/>
          <w:b/>
          <w:bCs/>
        </w:rPr>
        <w:t>Klauzula lokalizacji – klauzula obligatoryjna</w:t>
      </w:r>
    </w:p>
    <w:p w14:paraId="57405893" w14:textId="77777777" w:rsidR="00145F18" w:rsidRPr="00145F18" w:rsidRDefault="00145F18" w:rsidP="00145F18">
      <w:pPr>
        <w:pStyle w:val="Tekstpodstawowy"/>
        <w:spacing w:line="360" w:lineRule="auto"/>
        <w:rPr>
          <w:rFonts w:cs="Tahoma"/>
          <w:b/>
        </w:rPr>
      </w:pPr>
      <w:r w:rsidRPr="00145F18">
        <w:rPr>
          <w:rFonts w:cs="Tahoma"/>
        </w:rPr>
        <w:t>Z zastrzeżeniem pozostałych, nie zmienionych niniejszą klauzulą postanowień umowy ubezpieczenia, uzgadnia się, że:</w:t>
      </w:r>
    </w:p>
    <w:p w14:paraId="5A92DD83" w14:textId="77777777" w:rsidR="00145F18" w:rsidRPr="00145F18" w:rsidRDefault="00145F18" w:rsidP="00145F18">
      <w:pPr>
        <w:pStyle w:val="Tekstpodstawowywcity"/>
        <w:spacing w:line="360" w:lineRule="auto"/>
        <w:ind w:left="0"/>
        <w:rPr>
          <w:rFonts w:cs="Tahoma"/>
        </w:rPr>
      </w:pPr>
      <w:r w:rsidRPr="00145F18">
        <w:rPr>
          <w:rFonts w:cs="Tahoma"/>
        </w:rPr>
        <w:t>Ochrona ubezpieczeniowa udzielona na podstawie umowy rozszerzona zostaje na wszystkie dowolne lokalizacje, zabezpieczone zgodnie z OWU, gdzie znajduje się ubezpieczone mienie (w tym w okresie wystaw lub imprez poza miejscem ubezpieczenia).  Rozszerzenie dotyczy wyłącznie terytorium RP.</w:t>
      </w:r>
    </w:p>
    <w:p w14:paraId="4F48C9D3" w14:textId="77777777" w:rsidR="00145F18" w:rsidRPr="00145F18" w:rsidRDefault="00145F18" w:rsidP="00145F18">
      <w:pPr>
        <w:pStyle w:val="Tekstpodstawowywcity"/>
        <w:spacing w:line="360" w:lineRule="auto"/>
        <w:ind w:left="0"/>
        <w:rPr>
          <w:rFonts w:cs="Tahoma"/>
        </w:rPr>
      </w:pPr>
      <w:r w:rsidRPr="00145F18">
        <w:rPr>
          <w:rFonts w:cs="Tahoma"/>
        </w:rPr>
        <w:t xml:space="preserve">Limit odpowiedzialności </w:t>
      </w:r>
      <w:r w:rsidRPr="00145F18">
        <w:rPr>
          <w:rFonts w:cs="Tahoma"/>
          <w:b/>
        </w:rPr>
        <w:t>2.000.000,00 PLN</w:t>
      </w:r>
      <w:r w:rsidRPr="00145F18">
        <w:rPr>
          <w:rFonts w:cs="Tahoma"/>
        </w:rPr>
        <w:t xml:space="preserve">  na jedno i wszystkie zdarzenia </w:t>
      </w:r>
    </w:p>
    <w:p w14:paraId="36737852" w14:textId="77777777" w:rsidR="00145F18" w:rsidRPr="00145F18" w:rsidRDefault="00145F18" w:rsidP="00145F18">
      <w:pPr>
        <w:pStyle w:val="Tekstpodstawowywcity"/>
        <w:spacing w:line="360" w:lineRule="auto"/>
        <w:ind w:left="360"/>
        <w:rPr>
          <w:rFonts w:cs="Tahoma"/>
        </w:rPr>
      </w:pPr>
      <w:r w:rsidRPr="00145F18">
        <w:rPr>
          <w:rFonts w:cs="Tahoma"/>
          <w:bCs/>
        </w:rPr>
        <w:t xml:space="preserve">Klauzula dotyczy: </w:t>
      </w:r>
      <w:r w:rsidRPr="00145F18">
        <w:rPr>
          <w:rFonts w:cs="Tahoma"/>
        </w:rPr>
        <w:t xml:space="preserve">ubezpieczenia mienia od wszystkich </w:t>
      </w:r>
      <w:proofErr w:type="spellStart"/>
      <w:r w:rsidRPr="00145F18">
        <w:rPr>
          <w:rFonts w:cs="Tahoma"/>
        </w:rPr>
        <w:t>ryzyk</w:t>
      </w:r>
      <w:proofErr w:type="spellEnd"/>
      <w:r w:rsidRPr="00145F18">
        <w:rPr>
          <w:rFonts w:cs="Tahoma"/>
        </w:rPr>
        <w:t>,</w:t>
      </w:r>
      <w:r w:rsidRPr="00145F18">
        <w:rPr>
          <w:u w:val="single"/>
        </w:rPr>
        <w:t xml:space="preserve"> Ubezpieczenia zwiększonych kosztów działalności, </w:t>
      </w:r>
      <w:r w:rsidRPr="00145F18">
        <w:rPr>
          <w:rFonts w:cs="Tahoma"/>
        </w:rPr>
        <w:t xml:space="preserve">Ubezpieczenia sprzętu elektronicznego od wszystkich </w:t>
      </w:r>
      <w:proofErr w:type="spellStart"/>
      <w:r w:rsidRPr="00145F18">
        <w:rPr>
          <w:rFonts w:cs="Tahoma"/>
        </w:rPr>
        <w:t>ryzyk</w:t>
      </w:r>
      <w:proofErr w:type="spellEnd"/>
      <w:r w:rsidRPr="00145F18">
        <w:rPr>
          <w:rFonts w:cs="Tahoma"/>
        </w:rPr>
        <w:t>.</w:t>
      </w:r>
    </w:p>
    <w:p w14:paraId="06DBC55F" w14:textId="77777777" w:rsidR="00145F18" w:rsidRPr="00145F18" w:rsidRDefault="00145F18" w:rsidP="00145F18">
      <w:pPr>
        <w:pStyle w:val="Tekstpodstawowywcity"/>
        <w:spacing w:line="360" w:lineRule="auto"/>
        <w:ind w:left="0"/>
        <w:rPr>
          <w:rFonts w:cs="Tahoma"/>
        </w:rPr>
      </w:pPr>
    </w:p>
    <w:p w14:paraId="382F9059" w14:textId="77777777" w:rsidR="00145F18" w:rsidRPr="00145F18" w:rsidRDefault="00145F18" w:rsidP="00145F18">
      <w:pPr>
        <w:pStyle w:val="Tekstpodstawowywcity"/>
        <w:widowControl w:val="0"/>
        <w:numPr>
          <w:ilvl w:val="1"/>
          <w:numId w:val="52"/>
        </w:numPr>
        <w:tabs>
          <w:tab w:val="num" w:pos="426"/>
        </w:tabs>
        <w:autoSpaceDE w:val="0"/>
        <w:autoSpaceDN w:val="0"/>
        <w:adjustRightInd w:val="0"/>
        <w:spacing w:after="0" w:line="360" w:lineRule="auto"/>
        <w:ind w:left="1440" w:hanging="1440"/>
        <w:jc w:val="both"/>
        <w:rPr>
          <w:rFonts w:cs="Tahoma"/>
        </w:rPr>
      </w:pPr>
      <w:r w:rsidRPr="00145F18">
        <w:rPr>
          <w:rFonts w:cs="Tahoma"/>
          <w:b/>
          <w:bCs/>
          <w:snapToGrid w:val="0"/>
        </w:rPr>
        <w:t>Klauzula odbudowy w innej lokalizacji – klauzula obligatoryjna</w:t>
      </w:r>
    </w:p>
    <w:p w14:paraId="13C18113" w14:textId="77777777" w:rsidR="00145F18" w:rsidRPr="00145F18" w:rsidRDefault="00145F18" w:rsidP="00145F18">
      <w:pPr>
        <w:pStyle w:val="Tekstpodstawowy"/>
        <w:spacing w:line="360" w:lineRule="auto"/>
        <w:rPr>
          <w:rFonts w:cs="Tahoma"/>
          <w:b/>
        </w:rPr>
      </w:pPr>
      <w:r w:rsidRPr="00145F18">
        <w:rPr>
          <w:rFonts w:cs="Tahoma"/>
        </w:rPr>
        <w:t>Z zastrzeżeniem pozostałych, nie zmienionych niniejszą klauzulą postanowień umowy ubezpieczenia, uzgadnia się, że:</w:t>
      </w:r>
    </w:p>
    <w:p w14:paraId="0181681C" w14:textId="77777777" w:rsidR="00145F18" w:rsidRPr="00145F18" w:rsidRDefault="00145F18" w:rsidP="00145F18">
      <w:pPr>
        <w:spacing w:line="360" w:lineRule="auto"/>
        <w:jc w:val="both"/>
        <w:rPr>
          <w:rFonts w:cs="Tahoma"/>
          <w:snapToGrid w:val="0"/>
        </w:rPr>
      </w:pPr>
      <w:r w:rsidRPr="00145F18">
        <w:rPr>
          <w:rFonts w:cs="Tahoma"/>
        </w:rPr>
        <w:t xml:space="preserve">Ubezpieczyciel </w:t>
      </w:r>
      <w:r w:rsidRPr="00145F18">
        <w:rPr>
          <w:rFonts w:cs="Tahoma"/>
          <w:snapToGrid w:val="0"/>
        </w:rPr>
        <w:t xml:space="preserve">zezwala, aby uszkodzone lub zniszczone mienie mogło być przywrócone do poprzedniego stanu w dowolnym miejscu na terenie RP, według uznania Ubezpieczonego (Zamawiającego) oraz w sposób odpowiadający wymogom Ubezpieczonego (Zamawiającego), </w:t>
      </w:r>
      <w:r w:rsidR="006E2AC2">
        <w:rPr>
          <w:rFonts w:cs="Tahoma"/>
          <w:snapToGrid w:val="0"/>
        </w:rPr>
        <w:t xml:space="preserve">              </w:t>
      </w:r>
      <w:r w:rsidRPr="00145F18">
        <w:rPr>
          <w:rFonts w:cs="Tahoma"/>
          <w:snapToGrid w:val="0"/>
        </w:rPr>
        <w:t xml:space="preserve">z zastrzeżeniem, że wysokość odszkodowania w żadnym wypadku nie przekroczy kwoty, którą Ubezpieczyciel zobowiązany byłby wypłacić, gdyby uszkodzone lub zniszczone mienie było przywrócone do poprzedniego stanu  w dotychczasowej lokalizacji. </w:t>
      </w:r>
    </w:p>
    <w:p w14:paraId="5C83A21B" w14:textId="77777777" w:rsidR="00145F18" w:rsidRPr="00145F18" w:rsidRDefault="00145F18" w:rsidP="00145F18">
      <w:pPr>
        <w:pStyle w:val="Tekstpodstawowy"/>
        <w:spacing w:line="360" w:lineRule="auto"/>
        <w:rPr>
          <w:rFonts w:cs="Tahoma"/>
          <w:b/>
        </w:rPr>
      </w:pPr>
      <w:r w:rsidRPr="00145F18">
        <w:rPr>
          <w:rFonts w:cs="Tahoma"/>
          <w:bCs/>
        </w:rPr>
        <w:t xml:space="preserve">Klauzula dotyczy: </w:t>
      </w:r>
      <w:r w:rsidRPr="00145F18">
        <w:rPr>
          <w:rFonts w:cs="Tahoma"/>
        </w:rPr>
        <w:t xml:space="preserve">ubezpieczenia mienia od wszystkich </w:t>
      </w:r>
      <w:proofErr w:type="spellStart"/>
      <w:r w:rsidRPr="00145F18">
        <w:rPr>
          <w:rFonts w:cs="Tahoma"/>
        </w:rPr>
        <w:t>ryzyk</w:t>
      </w:r>
      <w:proofErr w:type="spellEnd"/>
      <w:r w:rsidRPr="00145F18">
        <w:rPr>
          <w:rFonts w:cs="Tahoma"/>
        </w:rPr>
        <w:t xml:space="preserve">, </w:t>
      </w:r>
      <w:bookmarkStart w:id="0" w:name="_Hlk529264137"/>
      <w:r w:rsidRPr="00145F18">
        <w:rPr>
          <w:rFonts w:cs="Tahoma"/>
        </w:rPr>
        <w:t xml:space="preserve">Ubezpieczenia sprzętu elektronicznego </w:t>
      </w:r>
    </w:p>
    <w:p w14:paraId="40EEDEE5" w14:textId="77777777" w:rsidR="00145F18" w:rsidRPr="00145F18" w:rsidRDefault="00145F18" w:rsidP="00145F18">
      <w:pPr>
        <w:pStyle w:val="Tekstpodstawowy"/>
        <w:spacing w:line="360" w:lineRule="auto"/>
        <w:rPr>
          <w:rFonts w:cs="Tahoma"/>
          <w:b/>
        </w:rPr>
      </w:pPr>
      <w:r w:rsidRPr="00145F18">
        <w:rPr>
          <w:rFonts w:cs="Tahoma"/>
        </w:rPr>
        <w:t xml:space="preserve">od wszystkich </w:t>
      </w:r>
      <w:proofErr w:type="spellStart"/>
      <w:r w:rsidRPr="00145F18">
        <w:rPr>
          <w:rFonts w:cs="Tahoma"/>
        </w:rPr>
        <w:t>ryzyk</w:t>
      </w:r>
      <w:proofErr w:type="spellEnd"/>
      <w:r w:rsidRPr="00145F18">
        <w:rPr>
          <w:rFonts w:cs="Tahoma"/>
        </w:rPr>
        <w:t>.</w:t>
      </w:r>
    </w:p>
    <w:bookmarkEnd w:id="0"/>
    <w:p w14:paraId="26E9CA83" w14:textId="77777777" w:rsidR="00145F18" w:rsidRDefault="00145F18" w:rsidP="00145F18">
      <w:pPr>
        <w:pStyle w:val="Tekstpodstawowy"/>
        <w:spacing w:line="360" w:lineRule="auto"/>
        <w:rPr>
          <w:rFonts w:cs="Tahoma"/>
        </w:rPr>
      </w:pPr>
    </w:p>
    <w:p w14:paraId="720ADCD4" w14:textId="77777777" w:rsidR="001907EF" w:rsidRDefault="001907EF" w:rsidP="00145F18">
      <w:pPr>
        <w:pStyle w:val="Tekstpodstawowy"/>
        <w:spacing w:line="360" w:lineRule="auto"/>
        <w:rPr>
          <w:rFonts w:cs="Tahoma"/>
        </w:rPr>
      </w:pPr>
    </w:p>
    <w:p w14:paraId="25C697AB" w14:textId="77777777" w:rsidR="001907EF" w:rsidRPr="00145F18" w:rsidRDefault="001907EF" w:rsidP="00145F18">
      <w:pPr>
        <w:pStyle w:val="Tekstpodstawowy"/>
        <w:spacing w:line="360" w:lineRule="auto"/>
        <w:rPr>
          <w:rFonts w:cs="Tahoma"/>
        </w:rPr>
      </w:pPr>
    </w:p>
    <w:p w14:paraId="4EB54F44" w14:textId="77777777" w:rsidR="00145F18" w:rsidRPr="00145F18" w:rsidRDefault="00145F18" w:rsidP="00145F18">
      <w:pPr>
        <w:numPr>
          <w:ilvl w:val="1"/>
          <w:numId w:val="52"/>
        </w:numPr>
        <w:tabs>
          <w:tab w:val="num" w:pos="426"/>
        </w:tabs>
        <w:overflowPunct w:val="0"/>
        <w:autoSpaceDE w:val="0"/>
        <w:autoSpaceDN w:val="0"/>
        <w:adjustRightInd w:val="0"/>
        <w:spacing w:after="0" w:line="360" w:lineRule="auto"/>
        <w:ind w:left="1440" w:hanging="1440"/>
        <w:jc w:val="both"/>
        <w:textAlignment w:val="baseline"/>
        <w:rPr>
          <w:rFonts w:cs="Tahoma"/>
          <w:b/>
          <w:bCs/>
        </w:rPr>
      </w:pPr>
      <w:r w:rsidRPr="00145F18">
        <w:rPr>
          <w:rFonts w:cs="Tahoma"/>
          <w:b/>
          <w:bCs/>
        </w:rPr>
        <w:t xml:space="preserve">Klauzula błędów i przeoczeń – klauzula </w:t>
      </w:r>
      <w:r w:rsidR="001550CF">
        <w:rPr>
          <w:rFonts w:cs="Tahoma"/>
          <w:b/>
          <w:bCs/>
        </w:rPr>
        <w:t>fakultatywna</w:t>
      </w:r>
    </w:p>
    <w:p w14:paraId="1CAEBCDF" w14:textId="77777777" w:rsidR="00145F18" w:rsidRPr="00145F18" w:rsidRDefault="00145F18" w:rsidP="00145F18">
      <w:pPr>
        <w:spacing w:line="360" w:lineRule="auto"/>
        <w:jc w:val="both"/>
        <w:rPr>
          <w:rFonts w:cs="Tahoma"/>
        </w:rPr>
      </w:pPr>
      <w:r w:rsidRPr="00145F18">
        <w:rPr>
          <w:rFonts w:cs="Tahoma"/>
        </w:rPr>
        <w:lastRenderedPageBreak/>
        <w:t>Z zastrzeżeniem pozostałych nie zmienionych niniejszą klauzulą postanowień umowy ubezpieczenia, uzgadnia się że:</w:t>
      </w:r>
    </w:p>
    <w:p w14:paraId="76907054" w14:textId="77777777" w:rsidR="00145F18" w:rsidRPr="00145F18" w:rsidRDefault="00145F18" w:rsidP="00145F18">
      <w:pPr>
        <w:spacing w:line="360" w:lineRule="auto"/>
        <w:jc w:val="both"/>
        <w:rPr>
          <w:rFonts w:cs="Tahoma"/>
        </w:rPr>
      </w:pPr>
      <w:r w:rsidRPr="00145F18">
        <w:rPr>
          <w:rFonts w:cs="Tahoma"/>
        </w:rPr>
        <w:t xml:space="preserve">W przypadku jeżeli Ubezpieczony na skutek błędu lub opuszczenia, niewynikającego </w:t>
      </w:r>
      <w:r w:rsidRPr="00145F18">
        <w:rPr>
          <w:rFonts w:cs="Tahoma"/>
        </w:rPr>
        <w:br/>
        <w:t xml:space="preserve">z działania umyślnego lub rażącego niedbalstwa, nie przekaże Ubezpieczycielowi istotnych informacji mających wpływ na zmianę ryzyka, to fakt nie przekazania informacji nie będzie powodem odmowy wypłaty lub redukcji odszkodowania pod warunkiem, że </w:t>
      </w:r>
      <w:r w:rsidRPr="00145F18">
        <w:rPr>
          <w:rFonts w:cs="Tahoma"/>
          <w:snapToGrid w:val="0"/>
        </w:rPr>
        <w:t>Ubezpieczonego (Zamawiającego)</w:t>
      </w:r>
      <w:r w:rsidRPr="00145F18">
        <w:rPr>
          <w:rFonts w:cs="Tahoma"/>
        </w:rPr>
        <w:t xml:space="preserve"> niezwłocznie uzupełni dane informacje.</w:t>
      </w:r>
    </w:p>
    <w:p w14:paraId="1E3244FF" w14:textId="77777777" w:rsidR="00145F18" w:rsidRPr="00145F18" w:rsidRDefault="00145F18" w:rsidP="00145F18">
      <w:pPr>
        <w:spacing w:line="360" w:lineRule="auto"/>
        <w:jc w:val="both"/>
        <w:rPr>
          <w:rFonts w:cs="Tahoma"/>
        </w:rPr>
      </w:pPr>
      <w:r w:rsidRPr="00145F18">
        <w:rPr>
          <w:rFonts w:cs="Tahoma"/>
        </w:rPr>
        <w:t xml:space="preserve">Limit </w:t>
      </w:r>
      <w:r w:rsidRPr="00145F18">
        <w:rPr>
          <w:rFonts w:cs="Tahoma"/>
          <w:b/>
        </w:rPr>
        <w:t>1.000.000,00 PLN</w:t>
      </w:r>
      <w:r w:rsidRPr="00145F18">
        <w:rPr>
          <w:rFonts w:cs="Tahoma"/>
        </w:rPr>
        <w:t xml:space="preserve"> na jedno i wszystkie zdarzenia.</w:t>
      </w:r>
    </w:p>
    <w:p w14:paraId="098DB57E" w14:textId="77777777" w:rsidR="00145F18" w:rsidRPr="00145F18" w:rsidRDefault="00145F18" w:rsidP="00145F18">
      <w:pPr>
        <w:spacing w:line="360" w:lineRule="auto"/>
        <w:jc w:val="both"/>
        <w:rPr>
          <w:rFonts w:cs="Tahoma"/>
        </w:rPr>
      </w:pPr>
      <w:r w:rsidRPr="00145F18">
        <w:rPr>
          <w:rFonts w:cs="Tahoma"/>
          <w:bCs/>
        </w:rPr>
        <w:t xml:space="preserve">Klauzula dotyczy: </w:t>
      </w:r>
      <w:r w:rsidRPr="00145F18">
        <w:rPr>
          <w:rFonts w:cs="Tahoma"/>
        </w:rPr>
        <w:t>wszystkich ubezpieczeń</w:t>
      </w:r>
    </w:p>
    <w:p w14:paraId="1C7867DC" w14:textId="77777777" w:rsidR="00145F18" w:rsidRPr="00145F18" w:rsidRDefault="00145F18" w:rsidP="00145F18">
      <w:pPr>
        <w:spacing w:line="360" w:lineRule="auto"/>
        <w:jc w:val="both"/>
        <w:rPr>
          <w:rFonts w:cs="Tahoma"/>
        </w:rPr>
      </w:pPr>
    </w:p>
    <w:p w14:paraId="52352888" w14:textId="77777777" w:rsidR="00145F18" w:rsidRPr="00145F18" w:rsidRDefault="00145F18" w:rsidP="00145F18">
      <w:pPr>
        <w:numPr>
          <w:ilvl w:val="1"/>
          <w:numId w:val="52"/>
        </w:numPr>
        <w:tabs>
          <w:tab w:val="left" w:pos="284"/>
        </w:tabs>
        <w:spacing w:after="0" w:line="360" w:lineRule="auto"/>
        <w:ind w:left="426" w:hanging="426"/>
        <w:jc w:val="both"/>
        <w:rPr>
          <w:rFonts w:cs="Tahoma"/>
          <w:b/>
          <w:bCs/>
        </w:rPr>
      </w:pPr>
      <w:r w:rsidRPr="00145F18">
        <w:rPr>
          <w:rFonts w:cs="Tahoma"/>
          <w:b/>
          <w:bCs/>
        </w:rPr>
        <w:t>Klauzula warunków i taryf – klauzula obligatoryjna</w:t>
      </w:r>
    </w:p>
    <w:p w14:paraId="5C60B96E" w14:textId="77777777" w:rsidR="00145F18" w:rsidRPr="00145F18" w:rsidRDefault="00145F18" w:rsidP="00145F18">
      <w:pPr>
        <w:spacing w:line="360" w:lineRule="auto"/>
        <w:jc w:val="both"/>
        <w:rPr>
          <w:rFonts w:cs="Tahoma"/>
        </w:rPr>
      </w:pPr>
      <w:r w:rsidRPr="00145F18">
        <w:rPr>
          <w:rFonts w:cs="Tahoma"/>
        </w:rPr>
        <w:t>Z zastrzeżeniem pozostałych nie zmienionych niniejszą klauzulą postanowień umowy ubezpieczenia, uzgadnia się że:</w:t>
      </w:r>
    </w:p>
    <w:p w14:paraId="05B68A81" w14:textId="77777777" w:rsidR="00145F18" w:rsidRPr="00145F18" w:rsidRDefault="00145F18" w:rsidP="00145F18">
      <w:pPr>
        <w:spacing w:line="360" w:lineRule="auto"/>
        <w:jc w:val="both"/>
        <w:rPr>
          <w:rFonts w:cs="Tahoma"/>
        </w:rPr>
      </w:pPr>
      <w:r w:rsidRPr="00145F18">
        <w:rPr>
          <w:rFonts w:cs="Tahoma"/>
        </w:rPr>
        <w:t>W przypadku doubezpieczenia wznawiania, uzupełniania lub podwyższania sumy ubezpieczenia (gwarancyjnej), zastosowanie będą miały warunki umowy oraz taryfa składek obowiązująca dla polisy zasadniczej. Nie dotyczy limitów odpowiedzialności.</w:t>
      </w:r>
    </w:p>
    <w:p w14:paraId="46EC2CA9" w14:textId="77777777" w:rsidR="00145F18" w:rsidRPr="00145F18" w:rsidRDefault="00145F18" w:rsidP="00145F18">
      <w:pPr>
        <w:pStyle w:val="Tekstpodstawowy"/>
        <w:spacing w:line="360" w:lineRule="auto"/>
        <w:ind w:right="72"/>
        <w:rPr>
          <w:rFonts w:cs="Tahoma"/>
          <w:b/>
        </w:rPr>
      </w:pPr>
      <w:r w:rsidRPr="00145F18">
        <w:rPr>
          <w:rFonts w:cs="Tahoma"/>
          <w:bCs/>
        </w:rPr>
        <w:t xml:space="preserve">Klauzula dotyczy: </w:t>
      </w:r>
      <w:r w:rsidRPr="00145F18">
        <w:rPr>
          <w:rFonts w:cs="Tahoma"/>
        </w:rPr>
        <w:t>wszystkich ubezpieczeń z wyłączeniem ubezpieczenia Odpowiedzialności Cywilnej.</w:t>
      </w:r>
    </w:p>
    <w:p w14:paraId="6D7A3944" w14:textId="77777777" w:rsidR="00145F18" w:rsidRPr="00145F18" w:rsidRDefault="00145F18" w:rsidP="00145F18">
      <w:pPr>
        <w:spacing w:line="360" w:lineRule="auto"/>
        <w:ind w:left="284"/>
        <w:jc w:val="both"/>
        <w:rPr>
          <w:rFonts w:cs="Tahoma"/>
        </w:rPr>
      </w:pPr>
    </w:p>
    <w:p w14:paraId="04F3D8CC" w14:textId="77777777" w:rsidR="00145F18" w:rsidRPr="00145F18" w:rsidRDefault="00145F18" w:rsidP="00145F18">
      <w:pPr>
        <w:numPr>
          <w:ilvl w:val="1"/>
          <w:numId w:val="52"/>
        </w:numPr>
        <w:tabs>
          <w:tab w:val="left" w:pos="284"/>
          <w:tab w:val="num" w:pos="567"/>
        </w:tabs>
        <w:spacing w:after="0" w:line="360" w:lineRule="auto"/>
        <w:ind w:left="1440" w:hanging="1440"/>
        <w:jc w:val="both"/>
        <w:rPr>
          <w:rFonts w:cs="Tahoma"/>
          <w:b/>
          <w:bCs/>
        </w:rPr>
      </w:pPr>
      <w:r w:rsidRPr="00145F18">
        <w:rPr>
          <w:rFonts w:cs="Tahoma"/>
          <w:b/>
          <w:bCs/>
        </w:rPr>
        <w:t>Klauzula mienia ruchomego – klauzula obligatoryjna</w:t>
      </w:r>
    </w:p>
    <w:p w14:paraId="19D0BD96" w14:textId="77777777" w:rsidR="00145F18" w:rsidRPr="00145F18" w:rsidRDefault="00145F18" w:rsidP="00145F18">
      <w:pPr>
        <w:spacing w:line="360" w:lineRule="auto"/>
        <w:jc w:val="both"/>
        <w:rPr>
          <w:rFonts w:cs="Tahoma"/>
        </w:rPr>
      </w:pPr>
      <w:r w:rsidRPr="00145F18">
        <w:rPr>
          <w:rFonts w:cs="Tahoma"/>
        </w:rPr>
        <w:t>Z zastrzeżeniem pozostałych nie zmienionych niniejszą klauzulą postanowień umowy ubezpieczenia, uzgadnia się że:</w:t>
      </w:r>
    </w:p>
    <w:p w14:paraId="7805F529" w14:textId="66688D28" w:rsidR="00145F18" w:rsidRPr="00145F18" w:rsidRDefault="00145F18" w:rsidP="00145F18">
      <w:pPr>
        <w:tabs>
          <w:tab w:val="left" w:pos="284"/>
        </w:tabs>
        <w:spacing w:line="360" w:lineRule="auto"/>
        <w:jc w:val="both"/>
        <w:rPr>
          <w:rFonts w:cs="Tahoma"/>
        </w:rPr>
      </w:pPr>
      <w:r w:rsidRPr="00145F18">
        <w:rPr>
          <w:rFonts w:cs="Tahoma"/>
        </w:rPr>
        <w:t xml:space="preserve">Ochrona ubezpieczeniowa obejmuje wyszczególnione w polisie mienie niezależnie od tego, czy jest </w:t>
      </w:r>
      <w:r w:rsidRPr="00145F18">
        <w:rPr>
          <w:rFonts w:cs="Tahoma"/>
        </w:rPr>
        <w:br/>
        <w:t xml:space="preserve">w ruchu, czy w spoczynku, podczas przemieszczania się, czy ponownego montażu, demontażu, obróbki, czyszczenia lub innych czynności, w wyniku wypadku jakiemu uległ środek transportu lub zdarzeń szkodowych objętych ochroną ubezpieczeniową oraz szkody w sprzęcie elektronicznym powstałe  w trakcie transportu dokonywanego przez Ubezpieczonego lub jego pracowników, pod warunkiem, ze znajduje się na terenie RP. </w:t>
      </w:r>
    </w:p>
    <w:p w14:paraId="36001F9B" w14:textId="77777777" w:rsidR="00145F18" w:rsidRPr="00145F18" w:rsidRDefault="00145F18" w:rsidP="00145F18">
      <w:pPr>
        <w:pStyle w:val="Tekstpodstawowy"/>
        <w:spacing w:line="360" w:lineRule="auto"/>
        <w:rPr>
          <w:rFonts w:cs="Tahoma"/>
          <w:b/>
        </w:rPr>
      </w:pPr>
      <w:r w:rsidRPr="00145F18">
        <w:rPr>
          <w:rFonts w:cs="Tahoma"/>
          <w:bCs/>
        </w:rPr>
        <w:t xml:space="preserve">Klauzula dotyczy: </w:t>
      </w:r>
      <w:r w:rsidRPr="00145F18">
        <w:rPr>
          <w:rFonts w:cs="Tahoma"/>
        </w:rPr>
        <w:t xml:space="preserve">ubezpieczenia mienia od wszystkich </w:t>
      </w:r>
      <w:proofErr w:type="spellStart"/>
      <w:r w:rsidRPr="00145F18">
        <w:rPr>
          <w:rFonts w:cs="Tahoma"/>
        </w:rPr>
        <w:t>ryzyk</w:t>
      </w:r>
      <w:proofErr w:type="spellEnd"/>
      <w:r w:rsidRPr="00145F18">
        <w:rPr>
          <w:rFonts w:cs="Tahoma"/>
          <w:b/>
        </w:rPr>
        <w:t>, Ubezpieczenia zwiększonych kosztów działalności</w:t>
      </w:r>
      <w:r w:rsidRPr="00145F18">
        <w:rPr>
          <w:rFonts w:cs="Tahoma"/>
        </w:rPr>
        <w:t xml:space="preserve"> oraz Ubezpieczenia sprzętu elektronicznego od wszystkich </w:t>
      </w:r>
      <w:proofErr w:type="spellStart"/>
      <w:r w:rsidRPr="00145F18">
        <w:rPr>
          <w:rFonts w:cs="Tahoma"/>
        </w:rPr>
        <w:t>ryzyk</w:t>
      </w:r>
      <w:proofErr w:type="spellEnd"/>
      <w:r w:rsidRPr="00145F18">
        <w:rPr>
          <w:rFonts w:cs="Tahoma"/>
        </w:rPr>
        <w:t>.</w:t>
      </w:r>
    </w:p>
    <w:p w14:paraId="3DC95008" w14:textId="77777777" w:rsidR="00145F18" w:rsidRPr="00145F18" w:rsidRDefault="00145F18" w:rsidP="00145F18">
      <w:pPr>
        <w:spacing w:line="360" w:lineRule="auto"/>
        <w:jc w:val="both"/>
        <w:rPr>
          <w:rFonts w:cs="Tahoma"/>
        </w:rPr>
      </w:pPr>
    </w:p>
    <w:p w14:paraId="6F100AC3" w14:textId="77777777" w:rsidR="00145F18" w:rsidRPr="00145F18" w:rsidRDefault="00145F18" w:rsidP="00145F18">
      <w:pPr>
        <w:numPr>
          <w:ilvl w:val="1"/>
          <w:numId w:val="52"/>
        </w:numPr>
        <w:tabs>
          <w:tab w:val="left" w:pos="284"/>
          <w:tab w:val="num" w:pos="567"/>
        </w:tabs>
        <w:spacing w:after="0" w:line="360" w:lineRule="auto"/>
        <w:ind w:left="1440" w:hanging="1440"/>
        <w:jc w:val="both"/>
        <w:rPr>
          <w:rFonts w:cs="Tahoma"/>
          <w:b/>
          <w:bCs/>
        </w:rPr>
      </w:pPr>
      <w:r w:rsidRPr="00145F18">
        <w:rPr>
          <w:rFonts w:cs="Tahoma"/>
          <w:b/>
          <w:bCs/>
        </w:rPr>
        <w:lastRenderedPageBreak/>
        <w:t>Klauzula automatycznego pokrycia – klauzula obligatoryjna</w:t>
      </w:r>
    </w:p>
    <w:p w14:paraId="5579BC19" w14:textId="77777777" w:rsidR="00145F18" w:rsidRPr="00145F18" w:rsidRDefault="00145F18" w:rsidP="00145F18">
      <w:pPr>
        <w:spacing w:line="360" w:lineRule="auto"/>
        <w:jc w:val="both"/>
        <w:rPr>
          <w:rFonts w:cs="Tahoma"/>
        </w:rPr>
      </w:pPr>
      <w:r w:rsidRPr="00145F18">
        <w:rPr>
          <w:rFonts w:cs="Tahoma"/>
        </w:rPr>
        <w:t xml:space="preserve">Z zachowaniem pozostałych, nie zmienionych niniejszą klauzulą, postanowień umowy ubezpieczenia strony uzgodniły, że na mocy niniejszej klauzuli Ubezpieczyciel obejmuje ochroną ubezpieczeniową do ustalonego limitu, obok wymienionych w polisie: </w:t>
      </w:r>
    </w:p>
    <w:p w14:paraId="3A31DC3B" w14:textId="77777777" w:rsidR="00145F18" w:rsidRDefault="00145F18" w:rsidP="00145F18">
      <w:pPr>
        <w:numPr>
          <w:ilvl w:val="1"/>
          <w:numId w:val="112"/>
        </w:numPr>
        <w:tabs>
          <w:tab w:val="clear" w:pos="1440"/>
          <w:tab w:val="num" w:pos="851"/>
        </w:tabs>
        <w:spacing w:after="0" w:line="360" w:lineRule="auto"/>
        <w:ind w:left="851" w:hanging="425"/>
        <w:jc w:val="both"/>
        <w:rPr>
          <w:rFonts w:cs="Tahoma"/>
        </w:rPr>
      </w:pPr>
      <w:r w:rsidRPr="00145F18">
        <w:rPr>
          <w:rFonts w:cs="Tahoma"/>
        </w:rPr>
        <w:t xml:space="preserve">wszelkie inwestycje w dniu przejścia na Ubezpieczonego ryzyka z tym związanego, </w:t>
      </w:r>
    </w:p>
    <w:p w14:paraId="33EEBCB1" w14:textId="0052A7B4" w:rsidR="00145F18" w:rsidRPr="00145F18" w:rsidRDefault="00145F18" w:rsidP="00145F18">
      <w:pPr>
        <w:pStyle w:val="Tekstpodstawowy"/>
        <w:numPr>
          <w:ilvl w:val="1"/>
          <w:numId w:val="112"/>
        </w:numPr>
        <w:tabs>
          <w:tab w:val="clear" w:pos="1440"/>
          <w:tab w:val="num" w:pos="851"/>
        </w:tabs>
        <w:spacing w:after="0" w:line="360" w:lineRule="auto"/>
        <w:ind w:left="851" w:hanging="425"/>
        <w:jc w:val="both"/>
        <w:rPr>
          <w:rFonts w:cs="Tahoma"/>
          <w:bCs/>
          <w:iCs/>
        </w:rPr>
      </w:pPr>
      <w:r w:rsidRPr="00145F18">
        <w:rPr>
          <w:rFonts w:cs="Tahoma"/>
          <w:bCs/>
          <w:iCs/>
        </w:rPr>
        <w:t xml:space="preserve">środki trwałe, które nie znalazły się w wykazie środków trwałych sporządzonym na dzień </w:t>
      </w:r>
      <w:r w:rsidR="004931F1">
        <w:rPr>
          <w:rFonts w:cs="Tahoma"/>
          <w:bCs/>
          <w:iCs/>
        </w:rPr>
        <w:t>01</w:t>
      </w:r>
      <w:r w:rsidRPr="00330574">
        <w:rPr>
          <w:rFonts w:cs="Tahoma"/>
          <w:bCs/>
          <w:iCs/>
        </w:rPr>
        <w:t>.</w:t>
      </w:r>
      <w:r w:rsidR="00B05F65" w:rsidRPr="00330574">
        <w:rPr>
          <w:rFonts w:cs="Tahoma"/>
          <w:bCs/>
          <w:iCs/>
        </w:rPr>
        <w:t>0</w:t>
      </w:r>
      <w:r w:rsidR="00330574">
        <w:rPr>
          <w:rFonts w:cs="Tahoma"/>
          <w:bCs/>
          <w:iCs/>
        </w:rPr>
        <w:t>3</w:t>
      </w:r>
      <w:r w:rsidRPr="00330574">
        <w:rPr>
          <w:rFonts w:cs="Tahoma"/>
          <w:bCs/>
          <w:iCs/>
        </w:rPr>
        <w:t>.20</w:t>
      </w:r>
      <w:r w:rsidR="00B05F65" w:rsidRPr="00330574">
        <w:rPr>
          <w:rFonts w:cs="Tahoma"/>
          <w:bCs/>
          <w:iCs/>
        </w:rPr>
        <w:t>2</w:t>
      </w:r>
      <w:r w:rsidR="004931F1">
        <w:rPr>
          <w:rFonts w:cs="Tahoma"/>
          <w:bCs/>
          <w:iCs/>
        </w:rPr>
        <w:t>1</w:t>
      </w:r>
      <w:r w:rsidR="003579B1" w:rsidRPr="00330574">
        <w:rPr>
          <w:rFonts w:cs="Tahoma"/>
          <w:bCs/>
          <w:iCs/>
        </w:rPr>
        <w:t xml:space="preserve"> </w:t>
      </w:r>
      <w:r w:rsidRPr="00330574">
        <w:rPr>
          <w:rFonts w:cs="Tahoma"/>
          <w:bCs/>
          <w:iCs/>
        </w:rPr>
        <w:t>r</w:t>
      </w:r>
      <w:r w:rsidR="003579B1" w:rsidRPr="00330574">
        <w:rPr>
          <w:rFonts w:cs="Tahoma"/>
          <w:bCs/>
          <w:iCs/>
        </w:rPr>
        <w:t>.</w:t>
      </w:r>
    </w:p>
    <w:p w14:paraId="68C99090" w14:textId="3B750FA4" w:rsidR="00145F18" w:rsidRPr="00145F18" w:rsidRDefault="00145F18" w:rsidP="00145F18">
      <w:pPr>
        <w:pStyle w:val="Tekstpodstawowy"/>
        <w:numPr>
          <w:ilvl w:val="1"/>
          <w:numId w:val="112"/>
        </w:numPr>
        <w:tabs>
          <w:tab w:val="clear" w:pos="1440"/>
          <w:tab w:val="num" w:pos="851"/>
        </w:tabs>
        <w:spacing w:after="0" w:line="360" w:lineRule="auto"/>
        <w:ind w:left="851" w:hanging="425"/>
        <w:jc w:val="both"/>
        <w:rPr>
          <w:rFonts w:cs="Tahoma"/>
          <w:b/>
          <w:bCs/>
          <w:i/>
          <w:iCs/>
        </w:rPr>
      </w:pPr>
      <w:r w:rsidRPr="00145F18">
        <w:rPr>
          <w:rFonts w:cs="Tahoma"/>
          <w:bCs/>
          <w:iCs/>
        </w:rPr>
        <w:t xml:space="preserve">pod warunkiem, że fakt nabycia i/lub  zwiększenia wartości zostanie zgłoszony Ubezpieczycielowi w ciągu </w:t>
      </w:r>
      <w:r w:rsidR="004931F1">
        <w:rPr>
          <w:rFonts w:cs="Tahoma"/>
          <w:bCs/>
          <w:iCs/>
        </w:rPr>
        <w:t>30</w:t>
      </w:r>
      <w:r w:rsidRPr="00145F18">
        <w:rPr>
          <w:rFonts w:cs="Tahoma"/>
          <w:bCs/>
          <w:iCs/>
        </w:rPr>
        <w:t xml:space="preserve"> (sześćdziesięciu) dni po zakończeniu każdego rocznego   okresu ubezpieczenia</w:t>
      </w:r>
      <w:r w:rsidR="004931F1">
        <w:rPr>
          <w:rFonts w:cs="Tahoma"/>
          <w:bCs/>
          <w:iCs/>
        </w:rPr>
        <w:t>, a w przypadku zapisów w punkcie b) pierwsza aktualizacja nastąpi w terminie 60 dni od dnia zawarcia umowy ubezpieczenia;</w:t>
      </w:r>
    </w:p>
    <w:p w14:paraId="17BBE258" w14:textId="77777777" w:rsidR="004931F1" w:rsidRDefault="004931F1" w:rsidP="00145F18">
      <w:pPr>
        <w:spacing w:line="360" w:lineRule="auto"/>
        <w:jc w:val="both"/>
        <w:rPr>
          <w:rFonts w:cs="Tahoma"/>
        </w:rPr>
      </w:pPr>
      <w:r w:rsidRPr="004931F1">
        <w:rPr>
          <w:rFonts w:cs="Tahoma"/>
        </w:rPr>
        <w:t>Odpowiedzialność Ubezpieczyciela rozpoczyna się z chwilą ukończenia modernizacji lub inwestycji, przyjęcia środka do ewidencji środków trwałych, bądź też z dniem przejścia na Ubezpieczonego ryzyka utraty (zniszczenia, uszkodzenia) mienia w zależności, która z powyższych sytuacji zajdzie wcześniej.</w:t>
      </w:r>
    </w:p>
    <w:p w14:paraId="1DE71161" w14:textId="6C4457C6" w:rsidR="00145F18" w:rsidRPr="00145F18" w:rsidRDefault="00145F18" w:rsidP="00145F18">
      <w:pPr>
        <w:spacing w:line="360" w:lineRule="auto"/>
        <w:jc w:val="both"/>
        <w:rPr>
          <w:rFonts w:cs="Tahoma"/>
        </w:rPr>
      </w:pPr>
      <w:r w:rsidRPr="00145F18">
        <w:rPr>
          <w:rFonts w:cs="Tahoma"/>
        </w:rPr>
        <w:t xml:space="preserve">Wzrost sumy ubezpieczenia środków trwałych o wartość nie większą niż  </w:t>
      </w:r>
      <w:r w:rsidR="00970EE2">
        <w:rPr>
          <w:rFonts w:cs="Tahoma"/>
          <w:b/>
        </w:rPr>
        <w:t>3</w:t>
      </w:r>
      <w:r w:rsidRPr="00145F18">
        <w:rPr>
          <w:rFonts w:cs="Tahoma"/>
          <w:b/>
        </w:rPr>
        <w:t>.000.000,00 PLN</w:t>
      </w:r>
      <w:r w:rsidRPr="00145F18">
        <w:rPr>
          <w:rFonts w:cs="Tahoma"/>
        </w:rPr>
        <w:t xml:space="preserve"> nie powoduje konieczności dopłaty składki</w:t>
      </w:r>
      <w:r w:rsidR="004D2ACC">
        <w:rPr>
          <w:rFonts w:cs="Tahoma"/>
        </w:rPr>
        <w:t>.</w:t>
      </w:r>
    </w:p>
    <w:p w14:paraId="44926DAF" w14:textId="49947A00" w:rsidR="00145F18" w:rsidRPr="00145F18" w:rsidRDefault="00145F18" w:rsidP="00145F18">
      <w:pPr>
        <w:spacing w:line="360" w:lineRule="auto"/>
        <w:jc w:val="both"/>
        <w:rPr>
          <w:rFonts w:cs="Tahoma"/>
        </w:rPr>
      </w:pPr>
      <w:r w:rsidRPr="00145F18">
        <w:rPr>
          <w:rFonts w:cs="Tahoma"/>
        </w:rPr>
        <w:t>W przypadku większego wzrostu sumy ubezpieczenia</w:t>
      </w:r>
      <w:r w:rsidR="00970EE2">
        <w:rPr>
          <w:rFonts w:cs="Tahoma"/>
        </w:rPr>
        <w:t>,</w:t>
      </w:r>
      <w:r w:rsidRPr="00145F18">
        <w:rPr>
          <w:rFonts w:cs="Tahoma"/>
        </w:rPr>
        <w:t xml:space="preserve"> naliczenie składki nastąpi</w:t>
      </w:r>
      <w:r w:rsidR="001550CF">
        <w:rPr>
          <w:rFonts w:cs="Tahoma"/>
        </w:rPr>
        <w:t xml:space="preserve"> -</w:t>
      </w:r>
      <w:r w:rsidR="00970EE2">
        <w:rPr>
          <w:rFonts w:cs="Tahoma"/>
        </w:rPr>
        <w:t xml:space="preserve"> odpowiednio</w:t>
      </w:r>
      <w:r w:rsidRPr="00145F18">
        <w:rPr>
          <w:rFonts w:cs="Tahoma"/>
        </w:rPr>
        <w:t xml:space="preserve"> </w:t>
      </w:r>
      <w:r w:rsidR="001550CF">
        <w:rPr>
          <w:rFonts w:cs="Tahoma"/>
        </w:rPr>
        <w:t xml:space="preserve">- </w:t>
      </w:r>
      <w:r w:rsidRPr="00145F18">
        <w:rPr>
          <w:rFonts w:cs="Tahoma"/>
        </w:rPr>
        <w:t xml:space="preserve">od nadwyżki kwoty wzrostu ponad limit </w:t>
      </w:r>
      <w:r w:rsidR="004D2ACC">
        <w:rPr>
          <w:rFonts w:cs="Tahoma"/>
          <w:b/>
        </w:rPr>
        <w:t>3</w:t>
      </w:r>
      <w:r w:rsidR="004D2ACC" w:rsidRPr="00145F18">
        <w:rPr>
          <w:rFonts w:cs="Tahoma"/>
          <w:b/>
        </w:rPr>
        <w:t>.000.000,00 PLN</w:t>
      </w:r>
      <w:r w:rsidRPr="00145F18">
        <w:rPr>
          <w:rFonts w:cs="Tahoma"/>
        </w:rPr>
        <w:t xml:space="preserve">, nie więcej niż 10% wartości zamówienia podstawowego, według stawki określonej </w:t>
      </w:r>
      <w:r w:rsidR="005E6DC8">
        <w:rPr>
          <w:rFonts w:cs="Tahoma"/>
        </w:rPr>
        <w:t>w postępowaniu przetargowym.</w:t>
      </w:r>
    </w:p>
    <w:p w14:paraId="4086BC4C" w14:textId="77777777" w:rsidR="00145F18" w:rsidRPr="00145F18" w:rsidRDefault="00145F18" w:rsidP="00145F18">
      <w:pPr>
        <w:tabs>
          <w:tab w:val="left" w:pos="284"/>
        </w:tabs>
        <w:spacing w:line="360" w:lineRule="auto"/>
        <w:jc w:val="both"/>
        <w:rPr>
          <w:rFonts w:cs="Tahoma"/>
        </w:rPr>
      </w:pPr>
      <w:r w:rsidRPr="00145F18">
        <w:rPr>
          <w:rFonts w:cs="Tahoma"/>
        </w:rPr>
        <w:t xml:space="preserve">Termin rozliczenia: w ciągu 30 (trzydziestu) dni po zakończeniu okresu ubezpieczenia, na podstawie obowiązujących w umowie ubezpieczenia stawek dla poszczególnych przedmiotów ubezpieczenia </w:t>
      </w:r>
      <w:r w:rsidRPr="00145F18">
        <w:rPr>
          <w:rFonts w:cs="Tahoma"/>
        </w:rPr>
        <w:br/>
        <w:t>w systemie pro-rata.</w:t>
      </w:r>
    </w:p>
    <w:p w14:paraId="0BF294C4" w14:textId="77777777" w:rsidR="00145F18" w:rsidRPr="00145F18" w:rsidRDefault="00145F18" w:rsidP="00145F18">
      <w:pPr>
        <w:spacing w:line="360" w:lineRule="auto"/>
        <w:jc w:val="both"/>
        <w:rPr>
          <w:rFonts w:cs="Tahoma"/>
        </w:rPr>
      </w:pPr>
      <w:r w:rsidRPr="00145F18">
        <w:rPr>
          <w:rFonts w:cs="Tahoma"/>
        </w:rPr>
        <w:t>W przypadku sprzedaży lub likwidacji mienia zwrot składki następuje na zasadach określonych przez Kodeks cywilny.</w:t>
      </w:r>
    </w:p>
    <w:p w14:paraId="7441DEEB" w14:textId="77777777" w:rsidR="00145F18" w:rsidRPr="00145F18" w:rsidRDefault="00145F18" w:rsidP="00145F18">
      <w:pPr>
        <w:spacing w:line="360" w:lineRule="auto"/>
        <w:jc w:val="both"/>
        <w:rPr>
          <w:rFonts w:cs="Tahoma"/>
        </w:rPr>
      </w:pPr>
      <w:r w:rsidRPr="00145F18">
        <w:rPr>
          <w:rFonts w:cs="Tahoma"/>
          <w:bCs/>
        </w:rPr>
        <w:t xml:space="preserve">Klauzula dotyczy: </w:t>
      </w:r>
      <w:r w:rsidRPr="00145F18">
        <w:rPr>
          <w:rFonts w:cs="Tahoma"/>
        </w:rPr>
        <w:t xml:space="preserve">ubezpieczenia mienia od wszystkich </w:t>
      </w:r>
      <w:proofErr w:type="spellStart"/>
      <w:r w:rsidRPr="00145F18">
        <w:rPr>
          <w:rFonts w:cs="Tahoma"/>
        </w:rPr>
        <w:t>ryzyk</w:t>
      </w:r>
      <w:proofErr w:type="spellEnd"/>
      <w:r w:rsidRPr="00145F18">
        <w:rPr>
          <w:rFonts w:cs="Tahoma"/>
        </w:rPr>
        <w:t xml:space="preserve"> oraz Ubezpieczenia sprzętu elektronicznego  od wszystkich </w:t>
      </w:r>
      <w:proofErr w:type="spellStart"/>
      <w:r w:rsidRPr="00145F18">
        <w:rPr>
          <w:rFonts w:cs="Tahoma"/>
        </w:rPr>
        <w:t>ryzyk</w:t>
      </w:r>
      <w:proofErr w:type="spellEnd"/>
      <w:r w:rsidRPr="00145F18">
        <w:rPr>
          <w:rFonts w:cs="Tahoma"/>
        </w:rPr>
        <w:t>.</w:t>
      </w:r>
    </w:p>
    <w:p w14:paraId="1E11D4A9" w14:textId="77777777" w:rsidR="00145F18" w:rsidRPr="00145F18" w:rsidRDefault="00145F18" w:rsidP="00145F18">
      <w:pPr>
        <w:pStyle w:val="Tekstpodstawowy"/>
        <w:spacing w:line="360" w:lineRule="auto"/>
        <w:rPr>
          <w:rFonts w:cs="Tahoma"/>
          <w:b/>
          <w:bCs/>
          <w:i/>
          <w:iCs/>
        </w:rPr>
      </w:pPr>
    </w:p>
    <w:p w14:paraId="2D181177" w14:textId="77777777" w:rsidR="00145F18" w:rsidRPr="00EC15C0" w:rsidRDefault="00145F18" w:rsidP="00145F18">
      <w:pPr>
        <w:pStyle w:val="Tekstpodstawowy"/>
        <w:numPr>
          <w:ilvl w:val="1"/>
          <w:numId w:val="52"/>
        </w:numPr>
        <w:tabs>
          <w:tab w:val="num" w:pos="426"/>
        </w:tabs>
        <w:spacing w:after="0" w:line="360" w:lineRule="auto"/>
        <w:ind w:left="1440" w:hanging="1440"/>
        <w:jc w:val="both"/>
        <w:rPr>
          <w:rFonts w:cs="Tahoma"/>
          <w:b/>
          <w:bCs/>
        </w:rPr>
      </w:pPr>
      <w:r w:rsidRPr="00EC15C0">
        <w:rPr>
          <w:rFonts w:cs="Tahoma"/>
          <w:b/>
          <w:bCs/>
        </w:rPr>
        <w:t>Klauzula ubezpieczenia katastrofy budowlanej – klauzula obligatoryjna</w:t>
      </w:r>
    </w:p>
    <w:p w14:paraId="0F62D34E" w14:textId="77777777" w:rsidR="00145F18" w:rsidRPr="00145F18" w:rsidRDefault="00145F18" w:rsidP="00145F18">
      <w:pPr>
        <w:pStyle w:val="LucaCash"/>
        <w:jc w:val="both"/>
        <w:rPr>
          <w:rFonts w:ascii="Calibri" w:hAnsi="Calibri" w:cs="Tahoma"/>
          <w:sz w:val="22"/>
          <w:szCs w:val="22"/>
        </w:rPr>
      </w:pPr>
      <w:r w:rsidRPr="00145F18">
        <w:rPr>
          <w:rFonts w:ascii="Calibri" w:hAnsi="Calibri" w:cs="Tahoma"/>
          <w:sz w:val="22"/>
          <w:szCs w:val="22"/>
        </w:rPr>
        <w:t>Z zachowaniem pozostałych, nie zmienionych niniejszą klauzulą, postanowień umowy ubezpieczenia strony uzgodniły, że:</w:t>
      </w:r>
    </w:p>
    <w:p w14:paraId="5D511F57" w14:textId="77777777" w:rsidR="00145F18" w:rsidRDefault="00145F18" w:rsidP="00145F18">
      <w:pPr>
        <w:pStyle w:val="Tekstpodstawowy"/>
        <w:spacing w:line="360" w:lineRule="auto"/>
        <w:rPr>
          <w:rFonts w:cs="Tahoma"/>
        </w:rPr>
      </w:pPr>
      <w:r w:rsidRPr="00145F18">
        <w:rPr>
          <w:rFonts w:cs="Tahoma"/>
        </w:rPr>
        <w:t xml:space="preserve">Zakres ubezpieczenia zostaje rozszerzony o szkody stanowiące katastrofę budowlaną  rozumianą jako każde niezamierzone, gwałtowne zniszczenie obiektu budowlanego lub jego części, a także </w:t>
      </w:r>
      <w:r w:rsidRPr="00145F18">
        <w:rPr>
          <w:rFonts w:cs="Tahoma"/>
        </w:rPr>
        <w:lastRenderedPageBreak/>
        <w:t>konstrukcyjnych elementów rusztowań, elementów urządzeń formujących, ścianek szczelnych                        i obudowy wykopów. Nie jest katastrofą budowlaną uszkodzenie elementu wbudowanego w obiekt budowlany, nadającego się do naprawy lub wymiany, uszkodzenie lub zniszczenie urządzeń budowlanych związanych z budynkami, awaria instalacji, ani uszkodzenie lub zniszczenie obiektu wyłączonego z eksploatacji na podstawie decyzji administracyjnej.</w:t>
      </w:r>
    </w:p>
    <w:p w14:paraId="0C2C3BCD" w14:textId="77777777" w:rsidR="00FC69F3" w:rsidRPr="00FC69F3" w:rsidRDefault="00FC69F3" w:rsidP="00FC69F3">
      <w:pPr>
        <w:pStyle w:val="Tekstpodstawowy"/>
        <w:spacing w:line="360" w:lineRule="auto"/>
        <w:rPr>
          <w:rFonts w:cs="Tahoma"/>
        </w:rPr>
      </w:pPr>
      <w:r w:rsidRPr="00FC69F3">
        <w:rPr>
          <w:rFonts w:cs="Tahoma"/>
        </w:rPr>
        <w:t xml:space="preserve">Z ochrony wskazanej w klauzuli wyłączone są szkody:  </w:t>
      </w:r>
    </w:p>
    <w:p w14:paraId="17FEF03B" w14:textId="77777777" w:rsidR="00FC69F3" w:rsidRPr="00FC69F3" w:rsidRDefault="00FC69F3" w:rsidP="00FC69F3">
      <w:pPr>
        <w:pStyle w:val="Tekstpodstawowy"/>
        <w:spacing w:line="360" w:lineRule="auto"/>
        <w:rPr>
          <w:rFonts w:cs="Tahoma"/>
        </w:rPr>
      </w:pPr>
      <w:r w:rsidRPr="00FC69F3">
        <w:rPr>
          <w:rFonts w:cs="Tahoma"/>
        </w:rPr>
        <w:t>-</w:t>
      </w:r>
      <w:r w:rsidRPr="00FC69F3">
        <w:rPr>
          <w:rFonts w:cs="Tahoma"/>
        </w:rPr>
        <w:tab/>
        <w:t>wynikłe ze zdarzeń powstałych w budynkach będących w trakcie przebudowy lub remontu wymagającego uzyskania pozwolenia na budowę;</w:t>
      </w:r>
    </w:p>
    <w:p w14:paraId="2A52C939" w14:textId="77777777" w:rsidR="00FC69F3" w:rsidRDefault="00FC69F3" w:rsidP="00145F18">
      <w:pPr>
        <w:pStyle w:val="Tekstpodstawowy"/>
        <w:spacing w:line="360" w:lineRule="auto"/>
        <w:rPr>
          <w:rFonts w:cs="Tahoma"/>
        </w:rPr>
      </w:pPr>
      <w:r w:rsidRPr="00FC69F3">
        <w:rPr>
          <w:rFonts w:cs="Tahoma"/>
        </w:rPr>
        <w:t>-</w:t>
      </w:r>
      <w:r w:rsidRPr="00FC69F3">
        <w:rPr>
          <w:rFonts w:cs="Tahoma"/>
        </w:rPr>
        <w:tab/>
        <w:t>w budynkach przeznaczonych do rozbiórki</w:t>
      </w:r>
      <w:r>
        <w:rPr>
          <w:rFonts w:cs="Tahoma"/>
        </w:rPr>
        <w:t xml:space="preserve"> decyzją administracyjną i w budynkach w trakcie rozbiórki;</w:t>
      </w:r>
    </w:p>
    <w:p w14:paraId="44FE559D" w14:textId="77777777" w:rsidR="00145F18" w:rsidRPr="00FC69F3" w:rsidRDefault="00145F18" w:rsidP="00145F18">
      <w:pPr>
        <w:pStyle w:val="Tekstpodstawowy"/>
        <w:spacing w:line="360" w:lineRule="auto"/>
        <w:rPr>
          <w:rFonts w:cs="Tahoma"/>
        </w:rPr>
      </w:pPr>
      <w:r w:rsidRPr="00145F18">
        <w:rPr>
          <w:rFonts w:cs="Tahoma"/>
        </w:rPr>
        <w:t>Limit odpowiedzialności 5.000.000,00 PLN</w:t>
      </w:r>
    </w:p>
    <w:p w14:paraId="6C2753EE" w14:textId="77777777" w:rsidR="00145F18" w:rsidRPr="00145F18" w:rsidRDefault="00145F18" w:rsidP="00145F18">
      <w:pPr>
        <w:pStyle w:val="Tekstpodstawowy"/>
        <w:spacing w:line="360" w:lineRule="auto"/>
        <w:rPr>
          <w:rFonts w:cs="Tahoma"/>
          <w:b/>
        </w:rPr>
      </w:pPr>
      <w:r w:rsidRPr="00145F18">
        <w:rPr>
          <w:rFonts w:cs="Tahoma"/>
          <w:bCs/>
        </w:rPr>
        <w:t xml:space="preserve">Klauzula dotyczy: </w:t>
      </w:r>
      <w:r w:rsidRPr="00145F18">
        <w:rPr>
          <w:rFonts w:cs="Tahoma"/>
        </w:rPr>
        <w:t xml:space="preserve">ubezpieczenia mienia od wszystkich </w:t>
      </w:r>
      <w:proofErr w:type="spellStart"/>
      <w:r w:rsidRPr="00145F18">
        <w:rPr>
          <w:rFonts w:cs="Tahoma"/>
        </w:rPr>
        <w:t>ryzyk</w:t>
      </w:r>
      <w:proofErr w:type="spellEnd"/>
      <w:r w:rsidRPr="00145F18">
        <w:rPr>
          <w:rFonts w:cs="Tahoma"/>
          <w:b/>
        </w:rPr>
        <w:t>,</w:t>
      </w:r>
      <w:r w:rsidR="006C2908" w:rsidRPr="006C2908">
        <w:t xml:space="preserve"> </w:t>
      </w:r>
      <w:r w:rsidR="006C2908" w:rsidRPr="006C2908">
        <w:rPr>
          <w:rFonts w:cs="Tahoma"/>
        </w:rPr>
        <w:t xml:space="preserve">ubezpieczenie mienia od </w:t>
      </w:r>
      <w:proofErr w:type="spellStart"/>
      <w:r w:rsidR="006C2908" w:rsidRPr="006C2908">
        <w:rPr>
          <w:rFonts w:cs="Tahoma"/>
        </w:rPr>
        <w:t>ryzyk</w:t>
      </w:r>
      <w:proofErr w:type="spellEnd"/>
      <w:r w:rsidR="006C2908" w:rsidRPr="006C2908">
        <w:rPr>
          <w:rFonts w:cs="Tahoma"/>
        </w:rPr>
        <w:t xml:space="preserve"> nazwanych, </w:t>
      </w:r>
      <w:r w:rsidRPr="006C2908">
        <w:rPr>
          <w:rFonts w:cs="Tahoma"/>
        </w:rPr>
        <w:t xml:space="preserve"> ubezpieczenia zwiększonych kosztów działalności</w:t>
      </w:r>
    </w:p>
    <w:p w14:paraId="3BCBC0E1" w14:textId="77777777" w:rsidR="00145F18" w:rsidRPr="00145F18" w:rsidRDefault="00145F18" w:rsidP="00145F18">
      <w:pPr>
        <w:pStyle w:val="Tekstpodstawowy"/>
        <w:spacing w:line="360" w:lineRule="auto"/>
        <w:rPr>
          <w:rFonts w:cs="Tahoma"/>
        </w:rPr>
      </w:pPr>
    </w:p>
    <w:p w14:paraId="12B3557A" w14:textId="77777777" w:rsidR="00145F18" w:rsidRPr="00145F18" w:rsidRDefault="00145F18" w:rsidP="00145F18">
      <w:pPr>
        <w:numPr>
          <w:ilvl w:val="1"/>
          <w:numId w:val="52"/>
        </w:numPr>
        <w:tabs>
          <w:tab w:val="num" w:pos="426"/>
        </w:tabs>
        <w:spacing w:after="0" w:line="360" w:lineRule="auto"/>
        <w:ind w:left="1440" w:hanging="1440"/>
        <w:rPr>
          <w:rFonts w:cs="Tahoma"/>
          <w:b/>
          <w:bCs/>
        </w:rPr>
      </w:pPr>
      <w:r w:rsidRPr="00145F18">
        <w:rPr>
          <w:rFonts w:cs="Tahoma"/>
          <w:b/>
          <w:bCs/>
        </w:rPr>
        <w:t>Klauzula rozstrzygania sporów – klauzula obligatoryjna</w:t>
      </w:r>
    </w:p>
    <w:p w14:paraId="04E2E5B7" w14:textId="77777777" w:rsidR="00145F18" w:rsidRPr="00145F18" w:rsidRDefault="00145F18" w:rsidP="00145F18">
      <w:pPr>
        <w:pStyle w:val="BodyTextIndent21"/>
        <w:spacing w:line="360" w:lineRule="auto"/>
        <w:ind w:left="0"/>
        <w:rPr>
          <w:rFonts w:ascii="Calibri" w:hAnsi="Calibri" w:cs="Tahoma"/>
        </w:rPr>
      </w:pPr>
      <w:r w:rsidRPr="00145F18">
        <w:rPr>
          <w:rFonts w:ascii="Calibri" w:hAnsi="Calibri" w:cs="Tahoma"/>
        </w:rPr>
        <w:t xml:space="preserve">Spory wynikłe z istnienia i stosowania niniejszej umowy strony mogą poddać pod rozstrzygnięcie sądu właściwego dla siedziby Ubezpieczonego. </w:t>
      </w:r>
    </w:p>
    <w:p w14:paraId="0F936065" w14:textId="77777777" w:rsidR="00145F18" w:rsidRPr="00145F18" w:rsidRDefault="00145F18" w:rsidP="00145F18">
      <w:pPr>
        <w:pStyle w:val="BodyTextIndent21"/>
        <w:spacing w:line="360" w:lineRule="auto"/>
        <w:ind w:left="0"/>
        <w:rPr>
          <w:rFonts w:ascii="Calibri" w:hAnsi="Calibri" w:cs="Tahoma"/>
          <w:spacing w:val="20"/>
        </w:rPr>
      </w:pPr>
      <w:r w:rsidRPr="00145F18">
        <w:rPr>
          <w:rFonts w:ascii="Calibri" w:hAnsi="Calibri" w:cs="Tahoma"/>
          <w:bCs/>
        </w:rPr>
        <w:t xml:space="preserve">Klauzula dotyczy: </w:t>
      </w:r>
      <w:r w:rsidRPr="00145F18">
        <w:rPr>
          <w:rFonts w:ascii="Calibri" w:hAnsi="Calibri" w:cs="Tahoma"/>
        </w:rPr>
        <w:t>wszystkich ubezpieczeń.</w:t>
      </w:r>
    </w:p>
    <w:p w14:paraId="23E5BE09" w14:textId="77777777" w:rsidR="00145F18" w:rsidRDefault="00145F18" w:rsidP="00145F18">
      <w:pPr>
        <w:pStyle w:val="BodyTextIndent21"/>
        <w:tabs>
          <w:tab w:val="left" w:pos="1451"/>
        </w:tabs>
        <w:spacing w:line="360" w:lineRule="auto"/>
        <w:ind w:left="0"/>
        <w:rPr>
          <w:rFonts w:ascii="Calibri" w:hAnsi="Calibri" w:cs="Tahoma"/>
          <w:spacing w:val="20"/>
        </w:rPr>
      </w:pPr>
    </w:p>
    <w:p w14:paraId="18A4C228" w14:textId="77777777" w:rsidR="001907EF" w:rsidRPr="00145F18" w:rsidRDefault="001907EF" w:rsidP="00145F18">
      <w:pPr>
        <w:pStyle w:val="BodyTextIndent21"/>
        <w:tabs>
          <w:tab w:val="left" w:pos="1451"/>
        </w:tabs>
        <w:spacing w:line="360" w:lineRule="auto"/>
        <w:ind w:left="0"/>
        <w:rPr>
          <w:rFonts w:ascii="Calibri" w:hAnsi="Calibri" w:cs="Tahoma"/>
          <w:spacing w:val="20"/>
        </w:rPr>
      </w:pPr>
    </w:p>
    <w:p w14:paraId="03B947BC" w14:textId="77777777" w:rsidR="00145F18" w:rsidRPr="00145F18" w:rsidRDefault="00145F18" w:rsidP="00145F18">
      <w:pPr>
        <w:pStyle w:val="LucaCash"/>
        <w:numPr>
          <w:ilvl w:val="1"/>
          <w:numId w:val="52"/>
        </w:numPr>
        <w:tabs>
          <w:tab w:val="num" w:pos="426"/>
        </w:tabs>
        <w:ind w:left="1440" w:hanging="1440"/>
        <w:rPr>
          <w:rFonts w:ascii="Calibri" w:hAnsi="Calibri" w:cs="Tahoma"/>
          <w:b/>
          <w:bCs/>
          <w:sz w:val="22"/>
          <w:szCs w:val="22"/>
        </w:rPr>
      </w:pPr>
      <w:r w:rsidRPr="00145F18">
        <w:rPr>
          <w:rFonts w:ascii="Calibri" w:hAnsi="Calibri" w:cs="Tahoma"/>
          <w:b/>
          <w:bCs/>
          <w:sz w:val="22"/>
          <w:szCs w:val="22"/>
        </w:rPr>
        <w:t>Klauzula odpowiedzialności – klauzula obligatoryjna</w:t>
      </w:r>
    </w:p>
    <w:p w14:paraId="7601AA8B" w14:textId="77777777" w:rsidR="00145F18" w:rsidRPr="00145F18" w:rsidRDefault="00145F18" w:rsidP="00145F18">
      <w:pPr>
        <w:pStyle w:val="Tekstpodstawowy"/>
        <w:spacing w:line="360" w:lineRule="auto"/>
        <w:rPr>
          <w:rFonts w:cs="Tahoma"/>
          <w:b/>
        </w:rPr>
      </w:pPr>
      <w:r w:rsidRPr="00145F18">
        <w:rPr>
          <w:rFonts w:cs="Tahoma"/>
        </w:rPr>
        <w:t>Z zachowaniem pozostałych, nie zmienionych niniejszą klauzulą, postanowień umowy ubezpieczenia strony uzgodniły, że początek okresu odpowiedzialności ubezpieczyciela jest tożsamy z początkiem okresu ubezpieczenia.</w:t>
      </w:r>
    </w:p>
    <w:p w14:paraId="38F89FFE" w14:textId="77777777" w:rsidR="00145F18" w:rsidRPr="00145F18" w:rsidRDefault="00145F18" w:rsidP="00145F18">
      <w:pPr>
        <w:pStyle w:val="BodyTextIndent21"/>
        <w:spacing w:line="360" w:lineRule="auto"/>
        <w:ind w:left="0"/>
        <w:rPr>
          <w:rFonts w:ascii="Calibri" w:hAnsi="Calibri" w:cs="Tahoma"/>
        </w:rPr>
      </w:pPr>
      <w:r w:rsidRPr="00145F18">
        <w:rPr>
          <w:rFonts w:ascii="Calibri" w:hAnsi="Calibri" w:cs="Tahoma"/>
          <w:bCs/>
        </w:rPr>
        <w:t xml:space="preserve">Klauzula dotyczy: </w:t>
      </w:r>
      <w:r w:rsidRPr="00145F18">
        <w:rPr>
          <w:rFonts w:ascii="Calibri" w:hAnsi="Calibri" w:cs="Tahoma"/>
        </w:rPr>
        <w:t>wszystkich ubezpieczeń.</w:t>
      </w:r>
    </w:p>
    <w:p w14:paraId="351E92BD" w14:textId="77777777" w:rsidR="00145F18" w:rsidRPr="00145F18" w:rsidRDefault="00145F18" w:rsidP="00145F18">
      <w:pPr>
        <w:pStyle w:val="Tekstpodstawowy"/>
        <w:spacing w:line="360" w:lineRule="auto"/>
        <w:rPr>
          <w:rFonts w:cs="Tahoma"/>
          <w:b/>
          <w:bCs/>
          <w:i/>
          <w:iCs/>
        </w:rPr>
      </w:pPr>
    </w:p>
    <w:p w14:paraId="70F030BA" w14:textId="77777777" w:rsidR="00145F18" w:rsidRPr="00EC15C0" w:rsidRDefault="00145F18" w:rsidP="00145F18">
      <w:pPr>
        <w:pStyle w:val="Tekstpodstawowy"/>
        <w:numPr>
          <w:ilvl w:val="1"/>
          <w:numId w:val="52"/>
        </w:numPr>
        <w:tabs>
          <w:tab w:val="num" w:pos="567"/>
        </w:tabs>
        <w:spacing w:after="0" w:line="360" w:lineRule="auto"/>
        <w:ind w:left="1440" w:hanging="1440"/>
        <w:rPr>
          <w:rFonts w:cs="Tahoma"/>
          <w:b/>
          <w:bCs/>
        </w:rPr>
      </w:pPr>
      <w:r w:rsidRPr="00EC15C0">
        <w:rPr>
          <w:rFonts w:cs="Tahoma"/>
          <w:b/>
          <w:bCs/>
        </w:rPr>
        <w:t>Klauzula akceptacji ryzyka – klauzula fakultatywna</w:t>
      </w:r>
    </w:p>
    <w:p w14:paraId="498A4821" w14:textId="77777777" w:rsidR="00145F18" w:rsidRPr="00145F18" w:rsidRDefault="00145F18" w:rsidP="001550CF">
      <w:pPr>
        <w:pStyle w:val="Tekstpodstawowy"/>
        <w:spacing w:line="360" w:lineRule="auto"/>
        <w:jc w:val="both"/>
        <w:rPr>
          <w:rFonts w:cs="Tahoma"/>
          <w:b/>
        </w:rPr>
      </w:pPr>
      <w:r w:rsidRPr="00145F18">
        <w:rPr>
          <w:rFonts w:cs="Tahoma"/>
        </w:rPr>
        <w:t xml:space="preserve">Ubezpieczyciel oświadcza, iż w momencie zawierania niniejszej umowy ubezpieczenia znane mu były fakty niezbędne do oszacowania ryzyka, o ile nie zostały one podstępnie zatajone przez Ubezpieczonego. </w:t>
      </w:r>
    </w:p>
    <w:p w14:paraId="58FDFDDE" w14:textId="77777777" w:rsidR="00145F18" w:rsidRPr="00145F18" w:rsidRDefault="00145F18" w:rsidP="00145F18">
      <w:pPr>
        <w:pStyle w:val="Tekstpodstawowy"/>
        <w:spacing w:line="360" w:lineRule="auto"/>
        <w:rPr>
          <w:rFonts w:cs="Tahoma"/>
        </w:rPr>
      </w:pPr>
      <w:r w:rsidRPr="00145F18">
        <w:rPr>
          <w:rFonts w:cs="Tahoma"/>
          <w:bCs/>
        </w:rPr>
        <w:t xml:space="preserve">Klauzula dotyczy: </w:t>
      </w:r>
      <w:r w:rsidRPr="00145F18">
        <w:rPr>
          <w:rFonts w:cs="Tahoma"/>
        </w:rPr>
        <w:t xml:space="preserve">ubezpieczenia mienia od wszystkich </w:t>
      </w:r>
      <w:proofErr w:type="spellStart"/>
      <w:r w:rsidRPr="00145F18">
        <w:rPr>
          <w:rFonts w:cs="Tahoma"/>
        </w:rPr>
        <w:t>ryzyk</w:t>
      </w:r>
      <w:proofErr w:type="spellEnd"/>
      <w:r w:rsidR="006C2908">
        <w:rPr>
          <w:rFonts w:cs="Tahoma"/>
        </w:rPr>
        <w:t>,</w:t>
      </w:r>
      <w:r w:rsidR="006C2908" w:rsidRPr="006C2908">
        <w:t xml:space="preserve"> </w:t>
      </w:r>
      <w:r w:rsidR="006C2908">
        <w:rPr>
          <w:rFonts w:cs="Tahoma"/>
        </w:rPr>
        <w:t xml:space="preserve">ubezpieczenia mienia od </w:t>
      </w:r>
      <w:proofErr w:type="spellStart"/>
      <w:r w:rsidR="006C2908">
        <w:rPr>
          <w:rFonts w:cs="Tahoma"/>
        </w:rPr>
        <w:t>ryzyk</w:t>
      </w:r>
      <w:proofErr w:type="spellEnd"/>
      <w:r w:rsidR="006C2908">
        <w:rPr>
          <w:rFonts w:cs="Tahoma"/>
        </w:rPr>
        <w:t xml:space="preserve"> nazwanych</w:t>
      </w:r>
      <w:r w:rsidR="006C2908" w:rsidRPr="006C2908">
        <w:rPr>
          <w:rFonts w:cs="Tahoma"/>
        </w:rPr>
        <w:t xml:space="preserve"> </w:t>
      </w:r>
      <w:r w:rsidRPr="00145F18">
        <w:rPr>
          <w:rFonts w:cs="Tahoma"/>
        </w:rPr>
        <w:t xml:space="preserve"> oraz  Ubezpieczenia sprzętu elektronicznego od wszystkich </w:t>
      </w:r>
      <w:proofErr w:type="spellStart"/>
      <w:r w:rsidRPr="00145F18">
        <w:rPr>
          <w:rFonts w:cs="Tahoma"/>
        </w:rPr>
        <w:t>ryzyk</w:t>
      </w:r>
      <w:proofErr w:type="spellEnd"/>
      <w:r w:rsidRPr="00145F18">
        <w:rPr>
          <w:rFonts w:cs="Tahoma"/>
        </w:rPr>
        <w:t>.</w:t>
      </w:r>
    </w:p>
    <w:p w14:paraId="23010C5C" w14:textId="77777777" w:rsidR="00145F18" w:rsidRPr="00145F18" w:rsidRDefault="00145F18" w:rsidP="00145F18">
      <w:pPr>
        <w:pStyle w:val="BodyTextIndent21"/>
        <w:spacing w:line="360" w:lineRule="auto"/>
        <w:ind w:left="0"/>
        <w:rPr>
          <w:rFonts w:ascii="Calibri" w:hAnsi="Calibri" w:cs="Tahoma"/>
        </w:rPr>
      </w:pPr>
    </w:p>
    <w:p w14:paraId="7A43EFAC" w14:textId="77777777" w:rsidR="00145F18" w:rsidRPr="00145F18" w:rsidRDefault="00145F18" w:rsidP="00145F18">
      <w:pPr>
        <w:pStyle w:val="LucaCash"/>
        <w:numPr>
          <w:ilvl w:val="1"/>
          <w:numId w:val="52"/>
        </w:numPr>
        <w:tabs>
          <w:tab w:val="num" w:pos="567"/>
        </w:tabs>
        <w:ind w:left="567" w:hanging="567"/>
        <w:rPr>
          <w:rFonts w:ascii="Calibri" w:hAnsi="Calibri" w:cs="Tahoma"/>
          <w:b/>
          <w:bCs/>
          <w:sz w:val="22"/>
          <w:szCs w:val="22"/>
        </w:rPr>
      </w:pPr>
      <w:r w:rsidRPr="00145F18">
        <w:rPr>
          <w:rFonts w:ascii="Calibri" w:hAnsi="Calibri" w:cs="Tahoma"/>
          <w:b/>
          <w:bCs/>
          <w:i/>
          <w:sz w:val="22"/>
          <w:szCs w:val="22"/>
        </w:rPr>
        <w:t xml:space="preserve"> </w:t>
      </w:r>
      <w:r w:rsidRPr="00145F18">
        <w:rPr>
          <w:rFonts w:ascii="Calibri" w:hAnsi="Calibri" w:cs="Tahoma"/>
          <w:b/>
          <w:bCs/>
          <w:sz w:val="22"/>
          <w:szCs w:val="22"/>
        </w:rPr>
        <w:t>Klauzula od  uszkodzeń i awarii maszyn i urządzeń – klauzula obligatoryjna</w:t>
      </w:r>
    </w:p>
    <w:p w14:paraId="1B4E99EA" w14:textId="77777777" w:rsidR="00145F18" w:rsidRPr="00145F18" w:rsidRDefault="00145F18" w:rsidP="00145F18">
      <w:pPr>
        <w:pStyle w:val="LucaCash"/>
        <w:jc w:val="both"/>
        <w:rPr>
          <w:rFonts w:ascii="Calibri" w:hAnsi="Calibri" w:cs="Tahoma"/>
          <w:sz w:val="22"/>
          <w:szCs w:val="22"/>
        </w:rPr>
      </w:pPr>
      <w:r w:rsidRPr="00145F18">
        <w:rPr>
          <w:rFonts w:ascii="Calibri" w:hAnsi="Calibri" w:cs="Tahoma"/>
          <w:sz w:val="22"/>
          <w:szCs w:val="22"/>
        </w:rPr>
        <w:t>Z zachowaniem pozostałych, nie zmienionych niniejszą klauzulą, postanowień umowy ubezpieczenia strony uzgodniły, że:</w:t>
      </w:r>
    </w:p>
    <w:p w14:paraId="3173665F" w14:textId="60192D90" w:rsidR="00145F18" w:rsidRPr="00145F18" w:rsidRDefault="00145F18" w:rsidP="00145F18">
      <w:pPr>
        <w:pStyle w:val="LucaCash"/>
        <w:jc w:val="both"/>
        <w:rPr>
          <w:rFonts w:ascii="Calibri" w:hAnsi="Calibri" w:cs="Tahoma"/>
          <w:sz w:val="22"/>
          <w:szCs w:val="22"/>
        </w:rPr>
      </w:pPr>
      <w:r w:rsidRPr="00145F18">
        <w:rPr>
          <w:rFonts w:ascii="Calibri" w:hAnsi="Calibri" w:cs="Tahoma"/>
          <w:sz w:val="22"/>
          <w:szCs w:val="22"/>
        </w:rPr>
        <w:t>Zakres ubezpieczenia zostaje rozszerzony o szkody po</w:t>
      </w:r>
      <w:r w:rsidR="00C97C66">
        <w:rPr>
          <w:rFonts w:ascii="Calibri" w:hAnsi="Calibri" w:cs="Tahoma"/>
          <w:sz w:val="22"/>
          <w:szCs w:val="22"/>
        </w:rPr>
        <w:t>legające na</w:t>
      </w:r>
      <w:r w:rsidRPr="00145F18">
        <w:rPr>
          <w:rFonts w:ascii="Calibri" w:hAnsi="Calibri" w:cs="Tahoma"/>
          <w:sz w:val="22"/>
          <w:szCs w:val="22"/>
        </w:rPr>
        <w:t xml:space="preserve"> awarii lub uszkodzenia</w:t>
      </w:r>
      <w:r w:rsidR="00C97C66">
        <w:rPr>
          <w:rFonts w:ascii="Calibri" w:hAnsi="Calibri" w:cs="Tahoma"/>
          <w:sz w:val="22"/>
          <w:szCs w:val="22"/>
        </w:rPr>
        <w:t>ch</w:t>
      </w:r>
      <w:r w:rsidRPr="00145F18">
        <w:rPr>
          <w:rFonts w:ascii="Calibri" w:hAnsi="Calibri" w:cs="Tahoma"/>
          <w:sz w:val="22"/>
          <w:szCs w:val="22"/>
        </w:rPr>
        <w:t xml:space="preserve">, </w:t>
      </w:r>
      <w:r w:rsidRPr="00145F18">
        <w:rPr>
          <w:rFonts w:ascii="Calibri" w:hAnsi="Calibri" w:cs="Tahoma"/>
          <w:sz w:val="22"/>
          <w:szCs w:val="22"/>
        </w:rPr>
        <w:br/>
        <w:t xml:space="preserve">w maszynach, urządzeniach, aparatach i sprzęcie zdatnym do użytku i użytkowanym zgodnie </w:t>
      </w:r>
      <w:r w:rsidRPr="00145F18">
        <w:rPr>
          <w:rFonts w:ascii="Calibri" w:hAnsi="Calibri" w:cs="Tahoma"/>
          <w:sz w:val="22"/>
          <w:szCs w:val="22"/>
        </w:rPr>
        <w:br/>
        <w:t>z przeznaczeniem.</w:t>
      </w:r>
    </w:p>
    <w:p w14:paraId="332B257A" w14:textId="77777777" w:rsidR="00145F18" w:rsidRPr="00145F18" w:rsidRDefault="00145F18" w:rsidP="00145F18">
      <w:pPr>
        <w:pStyle w:val="Tekstpodstawowy"/>
        <w:spacing w:line="360" w:lineRule="auto"/>
        <w:rPr>
          <w:rFonts w:cs="Tahoma"/>
          <w:b/>
        </w:rPr>
      </w:pPr>
      <w:r w:rsidRPr="00145F18">
        <w:rPr>
          <w:rFonts w:cs="Tahoma"/>
        </w:rPr>
        <w:t>Limit odpowiedzialności 200.000,00 PLN na jedno i wszystkie zdarzenia. Udział własny 10%.- w  każdej szkodzie.</w:t>
      </w:r>
    </w:p>
    <w:p w14:paraId="1949806E" w14:textId="77777777" w:rsidR="00145F18" w:rsidRPr="00145F18" w:rsidRDefault="00145F18" w:rsidP="00145F18">
      <w:pPr>
        <w:spacing w:line="360" w:lineRule="auto"/>
        <w:jc w:val="both"/>
        <w:rPr>
          <w:rFonts w:cs="Tahoma"/>
        </w:rPr>
      </w:pPr>
      <w:r w:rsidRPr="00145F18">
        <w:rPr>
          <w:rFonts w:cs="Tahoma"/>
          <w:bCs/>
        </w:rPr>
        <w:t xml:space="preserve">Klauzula dotyczy: </w:t>
      </w:r>
      <w:r w:rsidRPr="00145F18">
        <w:rPr>
          <w:rFonts w:cs="Tahoma"/>
        </w:rPr>
        <w:t xml:space="preserve">ubezpieczenia mienia od wszystkich </w:t>
      </w:r>
      <w:proofErr w:type="spellStart"/>
      <w:r w:rsidRPr="00145F18">
        <w:rPr>
          <w:rFonts w:cs="Tahoma"/>
        </w:rPr>
        <w:t>ryzyk</w:t>
      </w:r>
      <w:proofErr w:type="spellEnd"/>
      <w:r w:rsidRPr="00145F18">
        <w:rPr>
          <w:rFonts w:cs="Tahoma"/>
        </w:rPr>
        <w:t xml:space="preserve">, </w:t>
      </w:r>
      <w:r w:rsidRPr="00145F18">
        <w:rPr>
          <w:rFonts w:cs="Tahoma"/>
          <w:b/>
        </w:rPr>
        <w:t>ubezpieczenia zwiększonych kosztów działalności</w:t>
      </w:r>
    </w:p>
    <w:p w14:paraId="33D0BDE6" w14:textId="77777777" w:rsidR="00145F18" w:rsidRPr="00145F18" w:rsidRDefault="00145F18" w:rsidP="00145F18">
      <w:pPr>
        <w:spacing w:line="360" w:lineRule="auto"/>
        <w:jc w:val="both"/>
        <w:rPr>
          <w:rFonts w:cs="Tahoma"/>
        </w:rPr>
      </w:pPr>
    </w:p>
    <w:p w14:paraId="6A11F466" w14:textId="77777777" w:rsidR="00145F18" w:rsidRPr="00145F18" w:rsidRDefault="00145F18" w:rsidP="00145F18">
      <w:pPr>
        <w:numPr>
          <w:ilvl w:val="1"/>
          <w:numId w:val="52"/>
        </w:numPr>
        <w:tabs>
          <w:tab w:val="num" w:pos="426"/>
        </w:tabs>
        <w:overflowPunct w:val="0"/>
        <w:autoSpaceDE w:val="0"/>
        <w:autoSpaceDN w:val="0"/>
        <w:adjustRightInd w:val="0"/>
        <w:spacing w:after="0" w:line="360" w:lineRule="auto"/>
        <w:ind w:left="567" w:hanging="567"/>
        <w:jc w:val="both"/>
        <w:textAlignment w:val="baseline"/>
        <w:rPr>
          <w:rFonts w:cs="Tahoma"/>
        </w:rPr>
      </w:pPr>
      <w:r w:rsidRPr="00145F18">
        <w:rPr>
          <w:rFonts w:cs="Tahoma"/>
          <w:b/>
          <w:bCs/>
        </w:rPr>
        <w:t xml:space="preserve"> Klauzula kosztów wynikających ze zmian przepisów prawa – klauzula obligatoryjna</w:t>
      </w:r>
    </w:p>
    <w:p w14:paraId="4DD9D0B5" w14:textId="77777777" w:rsidR="00145F18" w:rsidRPr="00145F18" w:rsidRDefault="00145F18" w:rsidP="00145F18">
      <w:pPr>
        <w:pStyle w:val="StandardowyStandardowy1"/>
        <w:spacing w:line="360" w:lineRule="auto"/>
        <w:jc w:val="both"/>
        <w:rPr>
          <w:rFonts w:ascii="Calibri" w:hAnsi="Calibri" w:cs="Tahoma"/>
          <w:sz w:val="22"/>
          <w:szCs w:val="22"/>
        </w:rPr>
      </w:pPr>
      <w:r w:rsidRPr="00145F18">
        <w:rPr>
          <w:rFonts w:ascii="Calibri" w:hAnsi="Calibri" w:cs="Tahoma"/>
          <w:sz w:val="22"/>
          <w:szCs w:val="22"/>
        </w:rPr>
        <w:t xml:space="preserve">Z zachowaniem pozostałych nie zmienionych niniejszą klauzulą postanowień umowy ubezpieczenia, ustala się, że Ubezpieczyciel obejmuje ochroną ubezpieczeniową, uzasadnione i udokumentowane, dodatkowo poniesione przez Ubezpieczonego w związku z powstałą szkodą objętą zakresem ubezpieczenia, koszty wynikające z konieczności odtworzenia lub naprawienia mienia zgodnie ze stosownymi obowiązującymi przepisami prawa polskiego. </w:t>
      </w:r>
    </w:p>
    <w:p w14:paraId="38289FEC" w14:textId="77777777" w:rsidR="00145F18" w:rsidRPr="00145F18" w:rsidRDefault="00145F18" w:rsidP="00145F18">
      <w:pPr>
        <w:spacing w:line="360" w:lineRule="auto"/>
        <w:jc w:val="both"/>
        <w:rPr>
          <w:rFonts w:cs="Tahoma"/>
        </w:rPr>
      </w:pPr>
      <w:r w:rsidRPr="00145F18">
        <w:rPr>
          <w:rFonts w:cs="Tahoma"/>
        </w:rPr>
        <w:t xml:space="preserve">Limit odpowiedzialności: </w:t>
      </w:r>
      <w:r w:rsidRPr="00145F18">
        <w:rPr>
          <w:rFonts w:cs="Tahoma"/>
          <w:b/>
        </w:rPr>
        <w:t>50.000,00 PLN</w:t>
      </w:r>
      <w:r w:rsidRPr="00145F18">
        <w:rPr>
          <w:rFonts w:cs="Tahoma"/>
        </w:rPr>
        <w:t xml:space="preserve"> na jedno i wszystkie zdarzenia. </w:t>
      </w:r>
    </w:p>
    <w:p w14:paraId="098BF75B" w14:textId="77777777" w:rsidR="00145F18" w:rsidRPr="00145F18" w:rsidRDefault="00145F18" w:rsidP="00145F18">
      <w:pPr>
        <w:pStyle w:val="Tekstpodstawowy"/>
        <w:spacing w:line="360" w:lineRule="auto"/>
        <w:rPr>
          <w:rFonts w:cs="Tahoma"/>
          <w:b/>
        </w:rPr>
      </w:pPr>
      <w:r w:rsidRPr="00145F18">
        <w:rPr>
          <w:rFonts w:cs="Tahoma"/>
          <w:bCs/>
        </w:rPr>
        <w:t xml:space="preserve">Klauzula dotyczy: </w:t>
      </w:r>
      <w:r w:rsidRPr="00145F18">
        <w:rPr>
          <w:rFonts w:cs="Tahoma"/>
        </w:rPr>
        <w:t xml:space="preserve">ubezpieczenia mienia od wszystkich </w:t>
      </w:r>
      <w:proofErr w:type="spellStart"/>
      <w:r w:rsidRPr="00145F18">
        <w:rPr>
          <w:rFonts w:cs="Tahoma"/>
        </w:rPr>
        <w:t>ryzyk</w:t>
      </w:r>
      <w:proofErr w:type="spellEnd"/>
      <w:r w:rsidRPr="00145F18">
        <w:rPr>
          <w:rFonts w:cs="Tahoma"/>
        </w:rPr>
        <w:t>,</w:t>
      </w:r>
      <w:r w:rsidRPr="00145F18">
        <w:rPr>
          <w:rFonts w:cs="Tahoma"/>
          <w:b/>
        </w:rPr>
        <w:t xml:space="preserve"> ubezpieczenia zwiększonych kosztów działalności,</w:t>
      </w:r>
      <w:r w:rsidRPr="00145F18">
        <w:rPr>
          <w:rFonts w:cs="Tahoma"/>
        </w:rPr>
        <w:t xml:space="preserve"> Ubezpieczenia sprzętu elektronicznego </w:t>
      </w:r>
    </w:p>
    <w:p w14:paraId="599D10A2" w14:textId="77777777" w:rsidR="00145F18" w:rsidRPr="00145F18" w:rsidRDefault="00145F18" w:rsidP="00145F18">
      <w:pPr>
        <w:pStyle w:val="Tekstpodstawowy"/>
        <w:spacing w:line="360" w:lineRule="auto"/>
        <w:rPr>
          <w:rFonts w:cs="Tahoma"/>
          <w:b/>
        </w:rPr>
      </w:pPr>
      <w:r w:rsidRPr="00145F18">
        <w:rPr>
          <w:rFonts w:cs="Tahoma"/>
        </w:rPr>
        <w:t xml:space="preserve">od wszystkich </w:t>
      </w:r>
      <w:proofErr w:type="spellStart"/>
      <w:r w:rsidRPr="00145F18">
        <w:rPr>
          <w:rFonts w:cs="Tahoma"/>
        </w:rPr>
        <w:t>ryzyk</w:t>
      </w:r>
      <w:proofErr w:type="spellEnd"/>
      <w:r w:rsidRPr="00145F18">
        <w:rPr>
          <w:rFonts w:cs="Tahoma"/>
        </w:rPr>
        <w:t>.</w:t>
      </w:r>
    </w:p>
    <w:p w14:paraId="799407FD" w14:textId="77777777" w:rsidR="00145F18" w:rsidRPr="00145F18" w:rsidRDefault="00145F18" w:rsidP="00145F18">
      <w:pPr>
        <w:spacing w:line="360" w:lineRule="auto"/>
        <w:jc w:val="both"/>
        <w:rPr>
          <w:rFonts w:cs="Tahoma"/>
        </w:rPr>
      </w:pPr>
    </w:p>
    <w:p w14:paraId="3F037FC1" w14:textId="77777777" w:rsidR="00145F18" w:rsidRPr="00EC15C0" w:rsidRDefault="00145F18" w:rsidP="00145F18">
      <w:pPr>
        <w:pStyle w:val="Tekstpodstawowy"/>
        <w:numPr>
          <w:ilvl w:val="1"/>
          <w:numId w:val="52"/>
        </w:numPr>
        <w:tabs>
          <w:tab w:val="num" w:pos="567"/>
          <w:tab w:val="left" w:pos="5670"/>
        </w:tabs>
        <w:overflowPunct w:val="0"/>
        <w:autoSpaceDE w:val="0"/>
        <w:autoSpaceDN w:val="0"/>
        <w:adjustRightInd w:val="0"/>
        <w:spacing w:after="0" w:line="360" w:lineRule="auto"/>
        <w:ind w:left="567" w:hanging="567"/>
        <w:textAlignment w:val="baseline"/>
        <w:rPr>
          <w:rFonts w:cs="Tahoma"/>
          <w:b/>
          <w:bCs/>
        </w:rPr>
      </w:pPr>
      <w:r w:rsidRPr="00EC15C0">
        <w:rPr>
          <w:rFonts w:cs="Tahoma"/>
          <w:b/>
          <w:bCs/>
        </w:rPr>
        <w:t>Klauzula ograniczenia stosowania zasady proporcji – klauzula obligatoryjna</w:t>
      </w:r>
    </w:p>
    <w:p w14:paraId="0448D8EC" w14:textId="77777777" w:rsidR="00145F18" w:rsidRPr="00145F18" w:rsidRDefault="00145F18" w:rsidP="00145F18">
      <w:pPr>
        <w:pStyle w:val="LucaCash"/>
        <w:jc w:val="both"/>
        <w:rPr>
          <w:rFonts w:ascii="Calibri" w:hAnsi="Calibri" w:cs="Tahoma"/>
          <w:sz w:val="22"/>
          <w:szCs w:val="22"/>
        </w:rPr>
      </w:pPr>
      <w:r w:rsidRPr="00145F18">
        <w:rPr>
          <w:rFonts w:ascii="Calibri" w:hAnsi="Calibri" w:cs="Tahoma"/>
          <w:sz w:val="22"/>
          <w:szCs w:val="22"/>
        </w:rPr>
        <w:t>Z zachowaniem pozostałych, nie zmienionych niniejszą klauzulą, postanowień umowy ubezpieczenia strony uzgodniły, że:</w:t>
      </w:r>
    </w:p>
    <w:p w14:paraId="79B685FC" w14:textId="77777777" w:rsidR="00145F18" w:rsidRPr="00145F18" w:rsidRDefault="00145F18" w:rsidP="00145F18">
      <w:pPr>
        <w:pStyle w:val="Tekstpodstawowywcity"/>
        <w:spacing w:line="360" w:lineRule="auto"/>
        <w:ind w:left="0"/>
        <w:rPr>
          <w:rFonts w:cs="Tahoma"/>
        </w:rPr>
      </w:pPr>
      <w:r w:rsidRPr="00145F18">
        <w:rPr>
          <w:rFonts w:cs="Tahoma"/>
        </w:rPr>
        <w:t xml:space="preserve"> Nie stosuje się zasady proporcji jeżeli:</w:t>
      </w:r>
    </w:p>
    <w:p w14:paraId="6A3F13D9" w14:textId="77777777" w:rsidR="00145F18" w:rsidRPr="00145F18" w:rsidRDefault="00145F18" w:rsidP="00145F18">
      <w:pPr>
        <w:pStyle w:val="Kolorowalistaakcent13"/>
        <w:numPr>
          <w:ilvl w:val="0"/>
          <w:numId w:val="115"/>
        </w:numPr>
        <w:spacing w:after="0" w:line="360" w:lineRule="auto"/>
        <w:contextualSpacing w:val="0"/>
        <w:jc w:val="both"/>
        <w:rPr>
          <w:rFonts w:cs="Tahoma"/>
        </w:rPr>
      </w:pPr>
      <w:r w:rsidRPr="00145F18">
        <w:rPr>
          <w:rFonts w:cs="Tahoma"/>
        </w:rPr>
        <w:t>niedoubezpieczenie nie przekracza 30% (różnica pomiędzy deklarowaną sumą ubezpieczenia danego przedmiotu i wartością ubezpieczonego mienia na dzień powstania szkody),</w:t>
      </w:r>
    </w:p>
    <w:p w14:paraId="10E95D0D" w14:textId="77777777" w:rsidR="00145F18" w:rsidRPr="00145F18" w:rsidRDefault="00145F18" w:rsidP="00145F18">
      <w:pPr>
        <w:pStyle w:val="Kolorowalistaakcent13"/>
        <w:numPr>
          <w:ilvl w:val="0"/>
          <w:numId w:val="115"/>
        </w:numPr>
        <w:spacing w:after="0" w:line="360" w:lineRule="auto"/>
        <w:contextualSpacing w:val="0"/>
        <w:jc w:val="both"/>
        <w:rPr>
          <w:rFonts w:cs="Tahoma"/>
        </w:rPr>
      </w:pPr>
      <w:r w:rsidRPr="00145F18">
        <w:rPr>
          <w:rFonts w:cs="Tahoma"/>
        </w:rPr>
        <w:t>wysokość szkody nie przekracza 30% deklarowanej sumy ubezpieczenia mienia ubezpieczonego w systemie sum stałych.</w:t>
      </w:r>
    </w:p>
    <w:p w14:paraId="63A380CE" w14:textId="77777777" w:rsidR="00145F18" w:rsidRPr="00145F18" w:rsidRDefault="00145F18" w:rsidP="00145F18">
      <w:pPr>
        <w:pStyle w:val="Tekstpodstawowy"/>
        <w:spacing w:line="360" w:lineRule="auto"/>
        <w:rPr>
          <w:rFonts w:cs="Tahoma"/>
          <w:b/>
        </w:rPr>
      </w:pPr>
      <w:r w:rsidRPr="00145F18">
        <w:rPr>
          <w:rFonts w:cs="Tahoma"/>
          <w:bCs/>
        </w:rPr>
        <w:t xml:space="preserve">Klauzula dotyczy: </w:t>
      </w:r>
      <w:r w:rsidRPr="00145F18">
        <w:rPr>
          <w:rFonts w:cs="Tahoma"/>
        </w:rPr>
        <w:t xml:space="preserve">ubezpieczenia mienia od wszystkich </w:t>
      </w:r>
      <w:proofErr w:type="spellStart"/>
      <w:r w:rsidRPr="00145F18">
        <w:rPr>
          <w:rFonts w:cs="Tahoma"/>
        </w:rPr>
        <w:t>ryzyk</w:t>
      </w:r>
      <w:proofErr w:type="spellEnd"/>
      <w:r w:rsidRPr="00145F18">
        <w:rPr>
          <w:rFonts w:cs="Tahoma"/>
        </w:rPr>
        <w:t xml:space="preserve">, Ubezpieczenia sprzętu elektronicznego </w:t>
      </w:r>
    </w:p>
    <w:p w14:paraId="12914AD0" w14:textId="77777777" w:rsidR="00145F18" w:rsidRPr="00145F18" w:rsidRDefault="00145F18" w:rsidP="00145F18">
      <w:pPr>
        <w:pStyle w:val="Tekstpodstawowy"/>
        <w:spacing w:line="360" w:lineRule="auto"/>
        <w:rPr>
          <w:rFonts w:cs="Tahoma"/>
          <w:b/>
        </w:rPr>
      </w:pPr>
      <w:r w:rsidRPr="00145F18">
        <w:rPr>
          <w:rFonts w:cs="Tahoma"/>
        </w:rPr>
        <w:lastRenderedPageBreak/>
        <w:t xml:space="preserve">od wszystkich </w:t>
      </w:r>
      <w:proofErr w:type="spellStart"/>
      <w:r w:rsidRPr="00145F18">
        <w:rPr>
          <w:rFonts w:cs="Tahoma"/>
        </w:rPr>
        <w:t>ryzyk</w:t>
      </w:r>
      <w:proofErr w:type="spellEnd"/>
      <w:r w:rsidRPr="00145F18">
        <w:rPr>
          <w:rFonts w:cs="Tahoma"/>
        </w:rPr>
        <w:t>.</w:t>
      </w:r>
    </w:p>
    <w:p w14:paraId="6AEFB738" w14:textId="77777777" w:rsidR="00145F18" w:rsidRPr="00145F18" w:rsidRDefault="00145F18" w:rsidP="00145F18">
      <w:pPr>
        <w:tabs>
          <w:tab w:val="left" w:pos="284"/>
        </w:tabs>
        <w:spacing w:line="360" w:lineRule="auto"/>
        <w:jc w:val="both"/>
        <w:rPr>
          <w:rFonts w:cs="Tahoma"/>
        </w:rPr>
      </w:pPr>
    </w:p>
    <w:p w14:paraId="0954DF40" w14:textId="77777777" w:rsidR="00145F18" w:rsidRPr="00145F18" w:rsidRDefault="00145F18" w:rsidP="00145F18">
      <w:pPr>
        <w:pStyle w:val="Kolorowalistaakcent13"/>
        <w:numPr>
          <w:ilvl w:val="1"/>
          <w:numId w:val="52"/>
        </w:numPr>
        <w:tabs>
          <w:tab w:val="num" w:pos="284"/>
        </w:tabs>
        <w:overflowPunct w:val="0"/>
        <w:autoSpaceDE w:val="0"/>
        <w:autoSpaceDN w:val="0"/>
        <w:adjustRightInd w:val="0"/>
        <w:spacing w:after="0" w:line="360" w:lineRule="auto"/>
        <w:ind w:left="22" w:hanging="22"/>
        <w:jc w:val="both"/>
        <w:textAlignment w:val="baseline"/>
        <w:rPr>
          <w:rFonts w:cs="Tahoma"/>
        </w:rPr>
      </w:pPr>
      <w:r w:rsidRPr="00145F18">
        <w:rPr>
          <w:rFonts w:cs="Tahoma"/>
          <w:b/>
          <w:bCs/>
        </w:rPr>
        <w:t>Klauzula odtworzenia dokumentów / archiwum – klauzula obligatoryjna</w:t>
      </w:r>
    </w:p>
    <w:p w14:paraId="18055020" w14:textId="77777777" w:rsidR="00145F18" w:rsidRPr="00145F18" w:rsidRDefault="00145F18" w:rsidP="00145F18">
      <w:pPr>
        <w:pStyle w:val="LucaCash"/>
        <w:jc w:val="both"/>
        <w:rPr>
          <w:rFonts w:ascii="Calibri" w:hAnsi="Calibri" w:cs="Tahoma"/>
          <w:sz w:val="22"/>
          <w:szCs w:val="22"/>
        </w:rPr>
      </w:pPr>
      <w:r w:rsidRPr="00145F18">
        <w:rPr>
          <w:rFonts w:ascii="Calibri" w:hAnsi="Calibri" w:cs="Tahoma"/>
          <w:sz w:val="22"/>
          <w:szCs w:val="22"/>
        </w:rPr>
        <w:t>Z zachowaniem pozostałych, nie zmienionych niniejszą klauzulą, postanowień umowy ubezpieczenia strony uzgodniły, że:</w:t>
      </w:r>
    </w:p>
    <w:p w14:paraId="1EDFA61B" w14:textId="40F5C5CE" w:rsidR="00145F18" w:rsidRPr="00145F18" w:rsidRDefault="00145F18" w:rsidP="00145F18">
      <w:pPr>
        <w:spacing w:line="360" w:lineRule="auto"/>
        <w:jc w:val="both"/>
        <w:rPr>
          <w:rFonts w:cs="Tahoma"/>
        </w:rPr>
      </w:pPr>
      <w:r w:rsidRPr="00145F18">
        <w:rPr>
          <w:rFonts w:cs="Tahoma"/>
        </w:rPr>
        <w:t xml:space="preserve">Ubezpieczyciel pokryje udokumentowane koszty związane z </w:t>
      </w:r>
      <w:r w:rsidRPr="00145F18">
        <w:rPr>
          <w:rFonts w:eastAsia="WeidemannPL-Book" w:cs="Tahoma"/>
        </w:rPr>
        <w:t>odtworzeniem dokumentacji produkcyjnej i zakładowej (akt, planów, nośników, danych, itp.), pod warunkiem, że koszty te zostaną poniesione w następstwie szkody podlegającej odszkodowaniu na podstawie zawartej umowy ubezpieczenia. O</w:t>
      </w:r>
      <w:r w:rsidRPr="00145F18">
        <w:rPr>
          <w:rFonts w:cs="Tahoma"/>
        </w:rPr>
        <w:t>dszkodowanie pokryje również koszty przeprowadzenia ewentualnych ekspertyz dotyczących stanu mienia (np. stanu mikrobiologicznego zbioru i pomieszczeń, w których były przechowywane zbiory) koszty robocizny poniesione na odtworzenie lub zabezpieczenie zbiorów przed ich degradacją po szkodzie.</w:t>
      </w:r>
    </w:p>
    <w:p w14:paraId="04F4226B" w14:textId="77777777" w:rsidR="00145F18" w:rsidRPr="00145F18" w:rsidRDefault="00145F18" w:rsidP="00145F18">
      <w:pPr>
        <w:pStyle w:val="Tekstpodstawowy"/>
        <w:spacing w:line="360" w:lineRule="auto"/>
        <w:rPr>
          <w:rFonts w:eastAsia="WeidemannPL-Book" w:cs="Tahoma"/>
          <w:b/>
        </w:rPr>
      </w:pPr>
      <w:r w:rsidRPr="00145F18">
        <w:rPr>
          <w:rFonts w:eastAsia="WeidemannPL-Book" w:cs="Tahoma"/>
        </w:rPr>
        <w:t>Jeżeli odtworzenie dokumentacji/archiwów nie jest konieczne, albo też nie zostanie wykonane w okresie 2 (dwóch) lat od wystąpienia zdarzenia ubezpieczeniowego, Ubezpieczyciel wypłaci odszkodowanie wyłącznie w wysokości odpowiadającej wartości samych materiałów.</w:t>
      </w:r>
    </w:p>
    <w:p w14:paraId="24D916B9" w14:textId="77777777" w:rsidR="00145F18" w:rsidRPr="00145F18" w:rsidRDefault="00145F18" w:rsidP="00145F18">
      <w:pPr>
        <w:pStyle w:val="Tekstpodstawowy"/>
        <w:spacing w:line="360" w:lineRule="auto"/>
        <w:rPr>
          <w:rFonts w:cs="Tahoma"/>
          <w:b/>
          <w:bCs/>
        </w:rPr>
      </w:pPr>
      <w:r w:rsidRPr="00145F18">
        <w:rPr>
          <w:rFonts w:eastAsia="WeidemannPL-Book" w:cs="Tahoma"/>
        </w:rPr>
        <w:t>Limit odpowiedzialności 100.000,00 PLN na jedno i wszystkie zdarzenia.</w:t>
      </w:r>
    </w:p>
    <w:p w14:paraId="3749855C" w14:textId="77777777" w:rsidR="00145F18" w:rsidRPr="00145F18" w:rsidRDefault="00145F18" w:rsidP="00145F18">
      <w:pPr>
        <w:spacing w:line="360" w:lineRule="auto"/>
        <w:jc w:val="both"/>
        <w:rPr>
          <w:rFonts w:cs="Tahoma"/>
        </w:rPr>
      </w:pPr>
      <w:r w:rsidRPr="00145F18">
        <w:rPr>
          <w:rFonts w:cs="Tahoma"/>
          <w:bCs/>
        </w:rPr>
        <w:t xml:space="preserve">Klauzula dotyczy: </w:t>
      </w:r>
      <w:r w:rsidRPr="00145F18">
        <w:rPr>
          <w:rFonts w:cs="Tahoma"/>
        </w:rPr>
        <w:t xml:space="preserve">ubezpieczenia mienia od wszystkich </w:t>
      </w:r>
      <w:proofErr w:type="spellStart"/>
      <w:r w:rsidRPr="00145F18">
        <w:rPr>
          <w:rFonts w:cs="Tahoma"/>
        </w:rPr>
        <w:t>ryzyk</w:t>
      </w:r>
      <w:proofErr w:type="spellEnd"/>
      <w:r w:rsidRPr="00145F18">
        <w:rPr>
          <w:rFonts w:cs="Tahoma"/>
        </w:rPr>
        <w:t xml:space="preserve">, </w:t>
      </w:r>
      <w:r w:rsidRPr="00145F18">
        <w:rPr>
          <w:rFonts w:cs="Tahoma"/>
          <w:b/>
        </w:rPr>
        <w:t>ubezpieczenia zwiększonych kosztów działalności</w:t>
      </w:r>
    </w:p>
    <w:p w14:paraId="1A8DDF35" w14:textId="77777777" w:rsidR="00145F18" w:rsidRPr="00145F18" w:rsidRDefault="00145F18" w:rsidP="00145F18">
      <w:pPr>
        <w:spacing w:line="360" w:lineRule="auto"/>
        <w:jc w:val="both"/>
        <w:rPr>
          <w:rFonts w:cs="Tahoma"/>
        </w:rPr>
      </w:pPr>
    </w:p>
    <w:p w14:paraId="4FB8C45A" w14:textId="77777777" w:rsidR="00145F18" w:rsidRPr="00145F18" w:rsidRDefault="00145F18" w:rsidP="00145F18">
      <w:pPr>
        <w:pStyle w:val="Tekstpodstawowywcity"/>
        <w:numPr>
          <w:ilvl w:val="1"/>
          <w:numId w:val="52"/>
        </w:numPr>
        <w:tabs>
          <w:tab w:val="num" w:pos="1134"/>
        </w:tabs>
        <w:spacing w:after="0" w:line="360" w:lineRule="auto"/>
        <w:ind w:left="284" w:hanging="284"/>
        <w:rPr>
          <w:rFonts w:cs="Tahoma"/>
          <w:b/>
          <w:bCs/>
        </w:rPr>
      </w:pPr>
      <w:r w:rsidRPr="00145F18">
        <w:rPr>
          <w:rFonts w:cs="Tahoma"/>
          <w:b/>
          <w:bCs/>
        </w:rPr>
        <w:t>Klauzula niezachowania wymaganej temperatury przechowywania – klauzula obligatoryjna</w:t>
      </w:r>
    </w:p>
    <w:p w14:paraId="7E519133" w14:textId="77777777" w:rsidR="00145F18" w:rsidRDefault="00145F18" w:rsidP="00145F18">
      <w:pPr>
        <w:pStyle w:val="Tekstpodstawowywcity"/>
        <w:spacing w:line="360" w:lineRule="auto"/>
        <w:ind w:left="0"/>
        <w:rPr>
          <w:rFonts w:cs="Tahoma"/>
          <w:bCs/>
        </w:rPr>
      </w:pPr>
      <w:r w:rsidRPr="00145F18">
        <w:rPr>
          <w:rFonts w:cs="Tahoma"/>
          <w:bCs/>
        </w:rPr>
        <w:t xml:space="preserve">Z zachowaniem pozostałych, nie zmienionych niniejszą klauzulą postanowień umowy ubezpieczenia określonych we wniosku i ogólnych warunkach ubezpieczenia strony uzgodniły, że ubezpieczenie obejmuje szkody polegające na utracie lub zniszczeniu ubezpieczonych środków obrotowych, towarów lub produktów wskutek nieutrzymania wymaganej temperatury przechowywania, które to zniszczenie  lub utrata są bezpośrednim rezultatem fizycznej utraty, zniszczenia lub uszkodzenia budynków lub maszyn objętych ochroną ubezpieczenia lub przerwy w dostawie prądu na skutek zaistnienia, w miejscu i w trakcie okresu ubezpieczenia, nagłego, przypadkowego i nieprzewidzianego zdarzenia objętego ochroną ubezpieczeniową na mocy warunków ubezpieczenia od wszystkich </w:t>
      </w:r>
      <w:proofErr w:type="spellStart"/>
      <w:r w:rsidRPr="00145F18">
        <w:rPr>
          <w:rFonts w:cs="Tahoma"/>
          <w:bCs/>
        </w:rPr>
        <w:t>ryzyk</w:t>
      </w:r>
      <w:proofErr w:type="spellEnd"/>
      <w:r w:rsidRPr="00145F18">
        <w:rPr>
          <w:rFonts w:cs="Tahoma"/>
          <w:bCs/>
        </w:rPr>
        <w:t xml:space="preserve"> obejmującej szkody mechaniczne i/lub elektryczne i ważnej w dniu zaistnienia przedmiotowego zdarzenia.</w:t>
      </w:r>
    </w:p>
    <w:p w14:paraId="1A3C4FEF" w14:textId="77777777" w:rsidR="0018595D" w:rsidRPr="00145F18" w:rsidRDefault="0018595D" w:rsidP="00145F18">
      <w:pPr>
        <w:pStyle w:val="Tekstpodstawowywcity"/>
        <w:spacing w:line="360" w:lineRule="auto"/>
        <w:ind w:left="0"/>
        <w:rPr>
          <w:rFonts w:cs="Tahoma"/>
          <w:bCs/>
        </w:rPr>
      </w:pPr>
      <w:r w:rsidRPr="0018595D">
        <w:rPr>
          <w:rFonts w:cs="Tahoma"/>
          <w:bCs/>
        </w:rPr>
        <w:t>Klauzula niezachowania wymaganej temperatury nie ma zastosowania do zbiorów bibliotecznych, zabytkowych czy muzealnych</w:t>
      </w:r>
      <w:r w:rsidR="001550CF">
        <w:rPr>
          <w:rFonts w:cs="Tahoma"/>
          <w:bCs/>
        </w:rPr>
        <w:t>, ani do inwentarza żywego.</w:t>
      </w:r>
    </w:p>
    <w:p w14:paraId="16D347C9" w14:textId="77777777" w:rsidR="00145F18" w:rsidRPr="00145F18" w:rsidRDefault="00145F18" w:rsidP="00145F18">
      <w:pPr>
        <w:spacing w:line="360" w:lineRule="auto"/>
        <w:jc w:val="both"/>
        <w:rPr>
          <w:rFonts w:cs="Tahoma"/>
        </w:rPr>
      </w:pPr>
      <w:r w:rsidRPr="00145F18">
        <w:rPr>
          <w:rFonts w:cs="Tahoma"/>
          <w:bCs/>
        </w:rPr>
        <w:lastRenderedPageBreak/>
        <w:t xml:space="preserve">Klauzula dotyczy: </w:t>
      </w:r>
      <w:r w:rsidRPr="00145F18">
        <w:rPr>
          <w:rFonts w:cs="Tahoma"/>
        </w:rPr>
        <w:t xml:space="preserve">ubezpieczenia mienia od wszystkich </w:t>
      </w:r>
      <w:proofErr w:type="spellStart"/>
      <w:r w:rsidRPr="00145F18">
        <w:rPr>
          <w:rFonts w:cs="Tahoma"/>
        </w:rPr>
        <w:t>ryzyk</w:t>
      </w:r>
      <w:proofErr w:type="spellEnd"/>
      <w:r w:rsidRPr="00145F18">
        <w:rPr>
          <w:rFonts w:cs="Tahoma"/>
        </w:rPr>
        <w:t xml:space="preserve">, </w:t>
      </w:r>
      <w:r w:rsidRPr="00145F18">
        <w:rPr>
          <w:rFonts w:cs="Tahoma"/>
          <w:b/>
        </w:rPr>
        <w:t>ubezpieczenia zwiększonych kosztów działalności</w:t>
      </w:r>
    </w:p>
    <w:p w14:paraId="4275BA31" w14:textId="77777777" w:rsidR="00145F18" w:rsidRPr="00145F18" w:rsidRDefault="00145F18" w:rsidP="00145F18">
      <w:pPr>
        <w:pStyle w:val="Tekstpodstawowywcity"/>
        <w:spacing w:line="360" w:lineRule="auto"/>
        <w:ind w:left="0"/>
        <w:rPr>
          <w:rFonts w:cs="Tahoma"/>
          <w:bCs/>
        </w:rPr>
      </w:pPr>
    </w:p>
    <w:p w14:paraId="3974D147" w14:textId="77777777" w:rsidR="00145F18" w:rsidRPr="00145F18" w:rsidRDefault="00145F18" w:rsidP="00145F18">
      <w:pPr>
        <w:pStyle w:val="Tekstpodstawowywcity"/>
        <w:numPr>
          <w:ilvl w:val="1"/>
          <w:numId w:val="52"/>
        </w:numPr>
        <w:tabs>
          <w:tab w:val="num" w:pos="1134"/>
        </w:tabs>
        <w:spacing w:after="0" w:line="360" w:lineRule="auto"/>
        <w:ind w:left="284"/>
        <w:rPr>
          <w:rFonts w:cs="Tahoma"/>
          <w:b/>
          <w:bCs/>
        </w:rPr>
      </w:pPr>
      <w:r w:rsidRPr="00145F18">
        <w:rPr>
          <w:rFonts w:cs="Tahoma"/>
          <w:b/>
          <w:bCs/>
        </w:rPr>
        <w:t>Klauzula odnowienia limitów – klauzula obligatoryjna</w:t>
      </w:r>
    </w:p>
    <w:p w14:paraId="518D64B6" w14:textId="77777777" w:rsidR="00145F18" w:rsidRPr="00145F18" w:rsidRDefault="00145F18" w:rsidP="00145F18">
      <w:pPr>
        <w:spacing w:line="360" w:lineRule="auto"/>
        <w:jc w:val="both"/>
        <w:rPr>
          <w:rFonts w:cs="Tahoma"/>
        </w:rPr>
      </w:pPr>
      <w:r w:rsidRPr="00145F18">
        <w:rPr>
          <w:rFonts w:cs="Tahoma"/>
        </w:rPr>
        <w:t xml:space="preserve">Z zachowaniem pozostałych, nie zmienionych niniejszą klauzulą, postanowień umowy ubezpieczenia określonych we wniosku i ogólnych warunkach ubezpieczenia strony uzgodniły, że wszystkie sumy ubezpieczenia, limity, </w:t>
      </w:r>
      <w:proofErr w:type="spellStart"/>
      <w:r w:rsidRPr="00145F18">
        <w:rPr>
          <w:rFonts w:cs="Tahoma"/>
        </w:rPr>
        <w:t>podlimity</w:t>
      </w:r>
      <w:proofErr w:type="spellEnd"/>
      <w:r w:rsidRPr="00145F18">
        <w:rPr>
          <w:rFonts w:cs="Tahoma"/>
        </w:rPr>
        <w:t xml:space="preserve"> lub sumy gwarancyjne ustalone są dla okresów rocznych. Po okresie rocznym ubezpieczenia automatycznie ulegają odnowieniu do pełnych wysokości, a dla środków trwałych zgodnie z aktualnym stanem wynikającym z ewidencji.</w:t>
      </w:r>
    </w:p>
    <w:p w14:paraId="385D84BE" w14:textId="77777777" w:rsidR="00145F18" w:rsidRPr="00145F18" w:rsidRDefault="00145F18" w:rsidP="00145F18">
      <w:pPr>
        <w:spacing w:line="360" w:lineRule="auto"/>
        <w:jc w:val="both"/>
        <w:rPr>
          <w:rFonts w:cs="Tahoma"/>
          <w:i/>
        </w:rPr>
      </w:pPr>
      <w:r w:rsidRPr="00145F18">
        <w:rPr>
          <w:rFonts w:cs="Tahoma"/>
          <w:bCs/>
        </w:rPr>
        <w:t>Klauzula dotyczy:</w:t>
      </w:r>
      <w:r w:rsidRPr="00145F18">
        <w:rPr>
          <w:rFonts w:cs="Tahoma"/>
        </w:rPr>
        <w:t xml:space="preserve"> wszystkich ubezpieczeń</w:t>
      </w:r>
      <w:r w:rsidR="00006F73">
        <w:rPr>
          <w:rFonts w:cs="Tahoma"/>
        </w:rPr>
        <w:t xml:space="preserve"> z wyłączeniem ubezpieczenia od </w:t>
      </w:r>
      <w:proofErr w:type="spellStart"/>
      <w:r w:rsidR="00006F73">
        <w:rPr>
          <w:rFonts w:cs="Tahoma"/>
        </w:rPr>
        <w:t>ryzyk</w:t>
      </w:r>
      <w:proofErr w:type="spellEnd"/>
      <w:r w:rsidR="00006F73">
        <w:rPr>
          <w:rFonts w:cs="Tahoma"/>
        </w:rPr>
        <w:t xml:space="preserve"> nazwanych</w:t>
      </w:r>
    </w:p>
    <w:p w14:paraId="76BA32B4" w14:textId="77777777" w:rsidR="00145F18" w:rsidRPr="00145F18" w:rsidRDefault="00145F18" w:rsidP="00145F18">
      <w:pPr>
        <w:pStyle w:val="Tekstpodstawowywcity"/>
        <w:spacing w:line="360" w:lineRule="auto"/>
        <w:ind w:left="0"/>
        <w:rPr>
          <w:rFonts w:cs="Tahoma"/>
          <w:b/>
          <w:i/>
        </w:rPr>
      </w:pPr>
    </w:p>
    <w:p w14:paraId="603820BE" w14:textId="77777777" w:rsidR="00145F18" w:rsidRPr="00145F18" w:rsidRDefault="00145F18" w:rsidP="00145F18">
      <w:pPr>
        <w:pStyle w:val="Tekstpodstawowywcity"/>
        <w:numPr>
          <w:ilvl w:val="1"/>
          <w:numId w:val="52"/>
        </w:numPr>
        <w:tabs>
          <w:tab w:val="num" w:pos="1134"/>
        </w:tabs>
        <w:spacing w:after="0" w:line="360" w:lineRule="auto"/>
        <w:ind w:left="284"/>
        <w:rPr>
          <w:rFonts w:cs="Tahoma"/>
          <w:b/>
          <w:bCs/>
        </w:rPr>
      </w:pPr>
      <w:r w:rsidRPr="00145F18">
        <w:rPr>
          <w:rFonts w:cs="Tahoma"/>
          <w:b/>
          <w:bCs/>
        </w:rPr>
        <w:t>Klauzula sprzeniewierzenia – klauzula fakultatywna</w:t>
      </w:r>
    </w:p>
    <w:p w14:paraId="644D14E1" w14:textId="77777777" w:rsidR="00145F18" w:rsidRPr="00145F18" w:rsidRDefault="00145F18" w:rsidP="00145F18">
      <w:pPr>
        <w:spacing w:line="360" w:lineRule="auto"/>
        <w:jc w:val="both"/>
        <w:rPr>
          <w:rFonts w:cs="Tahoma"/>
          <w:bCs/>
        </w:rPr>
      </w:pPr>
      <w:r w:rsidRPr="00145F18">
        <w:rPr>
          <w:rFonts w:cs="Tahoma"/>
          <w:bCs/>
        </w:rPr>
        <w:t xml:space="preserve">Ubezpieczyciel ponosi odpowiedzialność za szkody, które wyczerpują znamiona czynu określonego            w art. 284 § 1 i 2 KK (sprzeniewierzenie). Limit odpowiedzialności wynosi </w:t>
      </w:r>
      <w:r w:rsidRPr="00145F18">
        <w:rPr>
          <w:rFonts w:cs="Tahoma"/>
          <w:b/>
          <w:bCs/>
        </w:rPr>
        <w:t>50.000,00 PLN</w:t>
      </w:r>
      <w:r w:rsidRPr="00145F18">
        <w:rPr>
          <w:rFonts w:cs="Tahoma"/>
          <w:bCs/>
        </w:rPr>
        <w:t xml:space="preserve">  jedno                           i wszystkie zdarzenia. Dopuszczalna franszyza redukcyjna wynosi 10% wysokości odszkodowania nie mniej niż 2 000,00 PLN. </w:t>
      </w:r>
    </w:p>
    <w:p w14:paraId="7C26DF3D" w14:textId="77777777" w:rsidR="00145F18" w:rsidRPr="00145F18" w:rsidRDefault="00145F18" w:rsidP="00145F18">
      <w:pPr>
        <w:spacing w:line="360" w:lineRule="auto"/>
        <w:jc w:val="both"/>
        <w:rPr>
          <w:rFonts w:cs="Tahoma"/>
          <w:bCs/>
        </w:rPr>
      </w:pPr>
      <w:r w:rsidRPr="00145F18">
        <w:rPr>
          <w:rFonts w:cs="Tahoma"/>
          <w:bCs/>
        </w:rPr>
        <w:t xml:space="preserve">Klauzula dotyczy: mienia od wszystkich </w:t>
      </w:r>
      <w:proofErr w:type="spellStart"/>
      <w:r w:rsidRPr="00145F18">
        <w:rPr>
          <w:rFonts w:cs="Tahoma"/>
          <w:bCs/>
        </w:rPr>
        <w:t>ryzyk</w:t>
      </w:r>
      <w:proofErr w:type="spellEnd"/>
      <w:r w:rsidR="001550CF">
        <w:rPr>
          <w:rFonts w:cs="Tahoma"/>
          <w:bCs/>
        </w:rPr>
        <w:t xml:space="preserve">, mienia od </w:t>
      </w:r>
      <w:proofErr w:type="spellStart"/>
      <w:r w:rsidR="001550CF">
        <w:rPr>
          <w:rFonts w:cs="Tahoma"/>
          <w:bCs/>
        </w:rPr>
        <w:t>ryzyk</w:t>
      </w:r>
      <w:proofErr w:type="spellEnd"/>
      <w:r w:rsidR="001550CF">
        <w:rPr>
          <w:rFonts w:cs="Tahoma"/>
          <w:bCs/>
        </w:rPr>
        <w:t xml:space="preserve"> nazwanych.</w:t>
      </w:r>
    </w:p>
    <w:p w14:paraId="7A4F2FC0" w14:textId="77777777" w:rsidR="00145F18" w:rsidRPr="00145F18" w:rsidRDefault="00145F18" w:rsidP="00145F18">
      <w:pPr>
        <w:spacing w:line="360" w:lineRule="auto"/>
        <w:jc w:val="both"/>
        <w:rPr>
          <w:rFonts w:cs="Tahoma"/>
          <w:bCs/>
          <w:strike/>
        </w:rPr>
      </w:pPr>
    </w:p>
    <w:p w14:paraId="4AE7DE0C" w14:textId="77777777" w:rsidR="00145F18" w:rsidRPr="00145F18" w:rsidRDefault="00145F18" w:rsidP="00145F18">
      <w:pPr>
        <w:pStyle w:val="Kolorowalistaakcent13"/>
        <w:numPr>
          <w:ilvl w:val="1"/>
          <w:numId w:val="52"/>
        </w:numPr>
        <w:tabs>
          <w:tab w:val="num" w:pos="1134"/>
        </w:tabs>
        <w:spacing w:after="0" w:line="360" w:lineRule="auto"/>
        <w:ind w:left="284"/>
        <w:jc w:val="both"/>
        <w:rPr>
          <w:rFonts w:cs="Tahoma"/>
          <w:b/>
          <w:bCs/>
        </w:rPr>
      </w:pPr>
      <w:r w:rsidRPr="00145F18">
        <w:rPr>
          <w:rFonts w:cs="Tahoma"/>
          <w:b/>
          <w:bCs/>
        </w:rPr>
        <w:t xml:space="preserve">Klauzula zabezpieczeń przeciwpożarowych i </w:t>
      </w:r>
      <w:proofErr w:type="spellStart"/>
      <w:r w:rsidRPr="00145F18">
        <w:rPr>
          <w:rFonts w:cs="Tahoma"/>
          <w:b/>
          <w:bCs/>
        </w:rPr>
        <w:t>przeciwkradzieżowych</w:t>
      </w:r>
      <w:proofErr w:type="spellEnd"/>
      <w:r w:rsidR="00006F73">
        <w:rPr>
          <w:rFonts w:cs="Tahoma"/>
          <w:b/>
          <w:bCs/>
        </w:rPr>
        <w:t xml:space="preserve"> </w:t>
      </w:r>
      <w:r w:rsidRPr="00145F18">
        <w:rPr>
          <w:rFonts w:cs="Tahoma"/>
          <w:b/>
          <w:bCs/>
        </w:rPr>
        <w:t>- klauzula obligatoryjna</w:t>
      </w:r>
    </w:p>
    <w:p w14:paraId="3C3E5198" w14:textId="77777777" w:rsidR="00145F18" w:rsidRPr="00145F18" w:rsidRDefault="00145F18" w:rsidP="00145F18">
      <w:pPr>
        <w:spacing w:line="360" w:lineRule="auto"/>
        <w:jc w:val="both"/>
        <w:rPr>
          <w:rFonts w:cs="Tahoma"/>
          <w:bCs/>
        </w:rPr>
      </w:pPr>
      <w:r w:rsidRPr="00145F18">
        <w:rPr>
          <w:rFonts w:cs="Tahoma"/>
          <w:bCs/>
        </w:rPr>
        <w:t xml:space="preserve">Ubezpieczyciel oświadcza, </w:t>
      </w:r>
      <w:r w:rsidR="0018595D" w:rsidRPr="0018595D">
        <w:rPr>
          <w:rFonts w:cs="Tahoma"/>
          <w:bCs/>
        </w:rPr>
        <w:t xml:space="preserve">że przyjmuje istniejące zabezpieczenia przeciwpożarowe za wystarczające pod warunkiem, że są one zgodne z obowiązującymi przepisami prawa </w:t>
      </w:r>
      <w:r w:rsidR="00EC15C0">
        <w:rPr>
          <w:rFonts w:cs="Tahoma"/>
          <w:bCs/>
        </w:rPr>
        <w:t xml:space="preserve">(lub zostały zaakceptowane przez Państwową Straż Pożarną) </w:t>
      </w:r>
      <w:r w:rsidR="0018595D" w:rsidRPr="0018595D">
        <w:rPr>
          <w:rFonts w:cs="Tahoma"/>
          <w:bCs/>
        </w:rPr>
        <w:t xml:space="preserve">oraz w momencie szkody były sprawne </w:t>
      </w:r>
      <w:r w:rsidR="00006F73">
        <w:rPr>
          <w:rFonts w:cs="Tahoma"/>
          <w:bCs/>
        </w:rPr>
        <w:t>i</w:t>
      </w:r>
      <w:r w:rsidR="0018595D" w:rsidRPr="0018595D">
        <w:rPr>
          <w:rFonts w:cs="Tahoma"/>
          <w:bCs/>
        </w:rPr>
        <w:t xml:space="preserve"> posiadały wszystkie wymagane odpowiednimi przepisami przeglądy</w:t>
      </w:r>
      <w:r w:rsidRPr="00145F18">
        <w:rPr>
          <w:rFonts w:cs="Tahoma"/>
          <w:bCs/>
        </w:rPr>
        <w:t>.</w:t>
      </w:r>
    </w:p>
    <w:p w14:paraId="3DCD08E3" w14:textId="77777777" w:rsidR="00145F18" w:rsidRPr="00145F18" w:rsidRDefault="00145F18" w:rsidP="00145F18">
      <w:pPr>
        <w:pStyle w:val="Tekstpodstawowy"/>
        <w:spacing w:line="360" w:lineRule="auto"/>
        <w:rPr>
          <w:rFonts w:cs="Tahoma"/>
          <w:b/>
          <w:bCs/>
        </w:rPr>
      </w:pPr>
      <w:r w:rsidRPr="00145F18">
        <w:rPr>
          <w:rFonts w:cs="Tahoma"/>
          <w:bCs/>
        </w:rPr>
        <w:t xml:space="preserve">Dotyczy: mienia od wszystkich </w:t>
      </w:r>
      <w:proofErr w:type="spellStart"/>
      <w:r w:rsidRPr="00145F18">
        <w:rPr>
          <w:rFonts w:cs="Tahoma"/>
          <w:bCs/>
        </w:rPr>
        <w:t>ryzyk</w:t>
      </w:r>
      <w:proofErr w:type="spellEnd"/>
      <w:r w:rsidRPr="00145F18">
        <w:rPr>
          <w:rFonts w:cs="Tahoma"/>
          <w:bCs/>
        </w:rPr>
        <w:t xml:space="preserve">, </w:t>
      </w:r>
      <w:r w:rsidR="006C2908" w:rsidRPr="006C2908">
        <w:rPr>
          <w:rFonts w:cs="Tahoma"/>
          <w:bCs/>
        </w:rPr>
        <w:t xml:space="preserve">ubezpieczenie mienia od </w:t>
      </w:r>
      <w:proofErr w:type="spellStart"/>
      <w:r w:rsidR="006C2908" w:rsidRPr="006C2908">
        <w:rPr>
          <w:rFonts w:cs="Tahoma"/>
          <w:bCs/>
        </w:rPr>
        <w:t>ryzyk</w:t>
      </w:r>
      <w:proofErr w:type="spellEnd"/>
      <w:r w:rsidR="006C2908" w:rsidRPr="006C2908">
        <w:rPr>
          <w:rFonts w:cs="Tahoma"/>
          <w:bCs/>
        </w:rPr>
        <w:t xml:space="preserve"> nazwanych, </w:t>
      </w:r>
      <w:r w:rsidRPr="00145F18">
        <w:rPr>
          <w:rFonts w:cs="Tahoma"/>
        </w:rPr>
        <w:t xml:space="preserve">Ubezpieczenia sprzętu elektronicznego od wszystkich </w:t>
      </w:r>
      <w:proofErr w:type="spellStart"/>
      <w:r w:rsidRPr="00145F18">
        <w:rPr>
          <w:rFonts w:cs="Tahoma"/>
        </w:rPr>
        <w:t>ryzyk</w:t>
      </w:r>
      <w:proofErr w:type="spellEnd"/>
      <w:r w:rsidRPr="00145F18">
        <w:rPr>
          <w:rFonts w:cs="Tahoma"/>
          <w:bCs/>
        </w:rPr>
        <w:t>.</w:t>
      </w:r>
    </w:p>
    <w:p w14:paraId="7DDAD00B" w14:textId="77777777" w:rsidR="00145F18" w:rsidRPr="00145F18" w:rsidRDefault="00145F18" w:rsidP="00145F18">
      <w:pPr>
        <w:spacing w:line="360" w:lineRule="auto"/>
        <w:jc w:val="both"/>
        <w:rPr>
          <w:rFonts w:cs="Tahoma"/>
          <w:bCs/>
        </w:rPr>
      </w:pPr>
    </w:p>
    <w:p w14:paraId="4E6C1F32" w14:textId="77777777" w:rsidR="00145F18" w:rsidRPr="00145F18" w:rsidRDefault="00145F18" w:rsidP="00145F18">
      <w:pPr>
        <w:pStyle w:val="Kolorowalistaakcent13"/>
        <w:numPr>
          <w:ilvl w:val="1"/>
          <w:numId w:val="52"/>
        </w:numPr>
        <w:tabs>
          <w:tab w:val="num" w:pos="1134"/>
        </w:tabs>
        <w:spacing w:after="0" w:line="360" w:lineRule="auto"/>
        <w:ind w:left="284"/>
        <w:jc w:val="both"/>
        <w:rPr>
          <w:rFonts w:cs="Tahoma"/>
        </w:rPr>
      </w:pPr>
      <w:r w:rsidRPr="00145F18">
        <w:rPr>
          <w:rFonts w:cs="Tahoma"/>
          <w:b/>
        </w:rPr>
        <w:t>Klauzula obowiązku informacyjnego- klauzula obligatoryjna</w:t>
      </w:r>
    </w:p>
    <w:p w14:paraId="24F59BE7" w14:textId="77777777" w:rsidR="00145F18" w:rsidRPr="00145F18" w:rsidRDefault="00145F18" w:rsidP="00145F18">
      <w:pPr>
        <w:spacing w:line="360" w:lineRule="auto"/>
        <w:jc w:val="both"/>
        <w:rPr>
          <w:rFonts w:cs="Tahoma"/>
        </w:rPr>
      </w:pPr>
      <w:r w:rsidRPr="00145F18">
        <w:rPr>
          <w:rFonts w:cs="Tahoma"/>
        </w:rPr>
        <w:t xml:space="preserve">Z zachowaniem pozostałych, niezmienionych niniejszą klauzulą, postanowień umowy ubezpieczenia  ustala się, że Ubezpieczyciel może odmówić wypłaty odszkodowania lub ograniczyć jego wysokość, jeżeli Ubezpieczony  (lub jego przedstawiciel) z winy umyślnej podał niezgodne z prawdą okoliczności, </w:t>
      </w:r>
      <w:r w:rsidRPr="00145F18">
        <w:rPr>
          <w:rFonts w:cs="Tahoma"/>
        </w:rPr>
        <w:lastRenderedPageBreak/>
        <w:t>o które Ubezpieczyciel pytał na piśmie przed zawarciem umowy ubezpieczenia wyłącznie jeżeli okoliczności te miały wpływ na powstanie lub zwiększenie wartości szkody.</w:t>
      </w:r>
    </w:p>
    <w:p w14:paraId="7D6AC57B" w14:textId="77777777" w:rsidR="00145F18" w:rsidRPr="00145F18" w:rsidRDefault="00145F18" w:rsidP="00145F18">
      <w:pPr>
        <w:spacing w:line="360" w:lineRule="auto"/>
        <w:jc w:val="both"/>
        <w:rPr>
          <w:rFonts w:cs="Tahoma"/>
        </w:rPr>
      </w:pPr>
      <w:r w:rsidRPr="00145F18">
        <w:rPr>
          <w:rFonts w:cs="Tahoma"/>
        </w:rPr>
        <w:t>Klauzula dotyczy: wszystkich ubezpieczeń.</w:t>
      </w:r>
    </w:p>
    <w:p w14:paraId="0426F45A" w14:textId="77777777" w:rsidR="00145F18" w:rsidRPr="00145F18" w:rsidRDefault="00145F18" w:rsidP="00145F18">
      <w:pPr>
        <w:pStyle w:val="Kolorowalistaakcent13"/>
        <w:tabs>
          <w:tab w:val="num" w:pos="426"/>
        </w:tabs>
        <w:spacing w:after="0" w:line="360" w:lineRule="auto"/>
        <w:ind w:left="0"/>
        <w:jc w:val="both"/>
        <w:rPr>
          <w:rFonts w:cs="Tahoma"/>
          <w:b/>
          <w:highlight w:val="yellow"/>
        </w:rPr>
      </w:pPr>
    </w:p>
    <w:p w14:paraId="6578CD20" w14:textId="77777777" w:rsidR="00145F18" w:rsidRPr="00145F18" w:rsidRDefault="00145F18" w:rsidP="00145F18">
      <w:pPr>
        <w:pStyle w:val="Kolorowalistaakcent13"/>
        <w:numPr>
          <w:ilvl w:val="1"/>
          <w:numId w:val="52"/>
        </w:numPr>
        <w:tabs>
          <w:tab w:val="num" w:pos="284"/>
        </w:tabs>
        <w:spacing w:after="0" w:line="360" w:lineRule="auto"/>
        <w:ind w:left="426" w:hanging="426"/>
        <w:jc w:val="both"/>
        <w:rPr>
          <w:rFonts w:cs="Tahoma"/>
          <w:b/>
        </w:rPr>
      </w:pPr>
      <w:r w:rsidRPr="00145F18">
        <w:rPr>
          <w:rFonts w:cs="Tahoma"/>
          <w:b/>
        </w:rPr>
        <w:t>Klauzula wyłączenia regresu - klauzula obligatoryjna</w:t>
      </w:r>
    </w:p>
    <w:p w14:paraId="666239D0" w14:textId="77777777" w:rsidR="00145F18" w:rsidRPr="00145F18" w:rsidRDefault="00145F18" w:rsidP="00145F18">
      <w:pPr>
        <w:pStyle w:val="Kolorowalistaakcent13"/>
        <w:tabs>
          <w:tab w:val="num" w:pos="426"/>
        </w:tabs>
        <w:spacing w:after="0" w:line="360" w:lineRule="auto"/>
        <w:ind w:left="0"/>
        <w:jc w:val="both"/>
        <w:rPr>
          <w:rFonts w:cs="Tahoma"/>
        </w:rPr>
      </w:pPr>
      <w:r w:rsidRPr="00145F18">
        <w:rPr>
          <w:rFonts w:cs="Tahoma"/>
        </w:rPr>
        <w:t>Z zachowaniem pozostałych, niezmienionych niniejszą klauzulą, postanowień umowy ubezpieczenia  ustala się, że nie przechodzą na Ubezpieczyciela roszczenia przeciwko osobom fizycznym zatrudnionym przez Ubezpieczonego na podstawie umowy o pracę, umowy zlecenia, umowy o dzieło lub innej umowy cywilnoprawnej. Nie przechodzą na Ubezpieczyciela również roszczenia przeciwko osobom fizycznym prowadzącym działalność gospodarczą wyłącznie na rzecz Ubezpieczonego (samozatrudnienie). Wyłączenie prawa do regresu nie ma zastosowania w sytuacji, gdy sprawca wyrządził szkodę umyślnie.</w:t>
      </w:r>
    </w:p>
    <w:p w14:paraId="6150BDB2" w14:textId="77777777" w:rsidR="00145F18" w:rsidRPr="00145F18" w:rsidRDefault="00145F18" w:rsidP="00145F18">
      <w:pPr>
        <w:spacing w:line="360" w:lineRule="auto"/>
        <w:jc w:val="both"/>
        <w:rPr>
          <w:rFonts w:cs="Tahoma"/>
        </w:rPr>
      </w:pPr>
      <w:r w:rsidRPr="00145F18">
        <w:rPr>
          <w:rFonts w:cs="Tahoma"/>
        </w:rPr>
        <w:t>Klauzula dotyczy: wszystkich ubezpieczeń z wyłączeniem ubezpieczenia OC ogólnej.</w:t>
      </w:r>
    </w:p>
    <w:p w14:paraId="718A4D66" w14:textId="77777777" w:rsidR="00145F18" w:rsidRPr="00145F18" w:rsidRDefault="00145F18" w:rsidP="00145F18">
      <w:pPr>
        <w:tabs>
          <w:tab w:val="num" w:pos="426"/>
        </w:tabs>
        <w:spacing w:line="360" w:lineRule="auto"/>
        <w:rPr>
          <w:rFonts w:cs="Tahoma"/>
          <w:b/>
        </w:rPr>
      </w:pPr>
    </w:p>
    <w:p w14:paraId="61C825EF" w14:textId="77777777" w:rsidR="00145F18" w:rsidRPr="00145F18" w:rsidRDefault="00145F18" w:rsidP="00145F18">
      <w:pPr>
        <w:pStyle w:val="Kolorowalistaakcent13"/>
        <w:numPr>
          <w:ilvl w:val="1"/>
          <w:numId w:val="52"/>
        </w:numPr>
        <w:tabs>
          <w:tab w:val="num" w:pos="721"/>
          <w:tab w:val="num" w:pos="1134"/>
        </w:tabs>
        <w:spacing w:after="0" w:line="360" w:lineRule="auto"/>
        <w:ind w:left="284"/>
        <w:rPr>
          <w:rFonts w:cs="Tahoma"/>
          <w:b/>
        </w:rPr>
      </w:pPr>
      <w:r w:rsidRPr="00145F18">
        <w:rPr>
          <w:rFonts w:cs="Tahoma"/>
          <w:b/>
        </w:rPr>
        <w:t>Klauzula okolicznościowa - klauzula obligatoryjna</w:t>
      </w:r>
    </w:p>
    <w:p w14:paraId="5664209C" w14:textId="77777777" w:rsidR="00145F18" w:rsidRPr="00145F18" w:rsidRDefault="00145F18" w:rsidP="00145F18">
      <w:pPr>
        <w:spacing w:line="360" w:lineRule="auto"/>
        <w:jc w:val="both"/>
        <w:rPr>
          <w:rFonts w:cs="Tahoma"/>
        </w:rPr>
      </w:pPr>
      <w:r w:rsidRPr="00145F18">
        <w:rPr>
          <w:rFonts w:cs="Tahoma"/>
        </w:rPr>
        <w:t xml:space="preserve">Z zachowaniem pozostałych, niezmienionych niniejszą klauzulą, postanowień umowy ubezpieczenia uznaje się, że automatyczną ochroną ubezpieczeniową objęte jest każde mienie, w którego posiadanie wejdzie Ubezpieczony (kupno, dzierżawa, leasing, najem, użyczenie itp.), jak również zwiększenia wartości własnych środków trwałych wskutek wykonania inwestycji, modernizacji </w:t>
      </w:r>
      <w:r w:rsidR="001550CF">
        <w:rPr>
          <w:rFonts w:cs="Tahoma"/>
        </w:rPr>
        <w:t xml:space="preserve">               </w:t>
      </w:r>
      <w:r w:rsidRPr="00145F18">
        <w:rPr>
          <w:rFonts w:cs="Tahoma"/>
        </w:rPr>
        <w:t>i innych czynności podnoszących ich wartość oraz nakładów inwestycyjnych w obce środki, w okresie pomiędzy datą ustalenia sum ubezpieczenia do zawarcia umów ubezpieczenia a datą rozpoczęcia okresu ubezpieczenia. Rozliczenie składki następuje pro rata w ciągu 90 dni od rozpoczęcia okresu ubezpieczenia, na podstawie oświadczenia Ubezpieczonego, z zachowaniem tych samych stawek.</w:t>
      </w:r>
    </w:p>
    <w:p w14:paraId="5A43D1E5" w14:textId="77777777" w:rsidR="00145F18" w:rsidRDefault="00145F18" w:rsidP="00145F18">
      <w:pPr>
        <w:spacing w:line="360" w:lineRule="auto"/>
        <w:jc w:val="both"/>
        <w:rPr>
          <w:rFonts w:cs="Tahoma"/>
        </w:rPr>
      </w:pPr>
      <w:r w:rsidRPr="00145F18">
        <w:rPr>
          <w:rFonts w:cs="Tahoma"/>
        </w:rPr>
        <w:t>Limit odpowiedzialności o wartość nie większą niż 5.000.000,00 PLN  nie powoduje konieczności dopłaty składki. W przypadku większego wzrostu sumy ubezpieczenia, naliczenie składki nastąpi od nadwyżki wzrostu  ponad określony limit, nie więcej niż 10%  wartości zamówienia  podstawowego wg stawek określonych w Ofercie.</w:t>
      </w:r>
    </w:p>
    <w:p w14:paraId="76D81422" w14:textId="77777777" w:rsidR="0018595D" w:rsidRPr="00145F18" w:rsidRDefault="0018595D" w:rsidP="00145F18">
      <w:pPr>
        <w:spacing w:line="360" w:lineRule="auto"/>
        <w:jc w:val="both"/>
        <w:rPr>
          <w:rFonts w:cs="Tahoma"/>
        </w:rPr>
      </w:pPr>
      <w:r w:rsidRPr="0018595D">
        <w:rPr>
          <w:rFonts w:cs="Tahoma"/>
        </w:rPr>
        <w:t>Klauzula okolicznościowa dotyczy wyłącznie tych środków trwałych, w których pos</w:t>
      </w:r>
      <w:r>
        <w:rPr>
          <w:rFonts w:cs="Tahoma"/>
        </w:rPr>
        <w:t>iadanie Ubezpieczony wejdzie przed datą</w:t>
      </w:r>
      <w:r w:rsidRPr="0018595D">
        <w:rPr>
          <w:rFonts w:cs="Tahoma"/>
        </w:rPr>
        <w:t xml:space="preserve"> początku okresu ubezpieczenia</w:t>
      </w:r>
      <w:r>
        <w:rPr>
          <w:rFonts w:cs="Tahoma"/>
        </w:rPr>
        <w:t>.</w:t>
      </w:r>
    </w:p>
    <w:p w14:paraId="5A89434D" w14:textId="77777777" w:rsidR="00145F18" w:rsidRPr="00145F18" w:rsidRDefault="00145F18" w:rsidP="00145F18">
      <w:pPr>
        <w:spacing w:line="360" w:lineRule="auto"/>
        <w:jc w:val="both"/>
        <w:rPr>
          <w:rFonts w:cs="Tahoma"/>
        </w:rPr>
      </w:pPr>
      <w:r w:rsidRPr="00145F18">
        <w:rPr>
          <w:rFonts w:cs="Tahoma"/>
        </w:rPr>
        <w:t xml:space="preserve">Klauzula dotyczy: ubezpieczenie mienia od wszystkich </w:t>
      </w:r>
      <w:proofErr w:type="spellStart"/>
      <w:r w:rsidRPr="00145F18">
        <w:rPr>
          <w:rFonts w:cs="Tahoma"/>
        </w:rPr>
        <w:t>ryzyk</w:t>
      </w:r>
      <w:proofErr w:type="spellEnd"/>
      <w:r w:rsidRPr="00145F18">
        <w:rPr>
          <w:rFonts w:cs="Tahoma"/>
        </w:rPr>
        <w:t>.</w:t>
      </w:r>
    </w:p>
    <w:p w14:paraId="5EE7D0FD" w14:textId="77777777" w:rsidR="00145F18" w:rsidRPr="00145F18" w:rsidRDefault="00145F18" w:rsidP="00145F18">
      <w:pPr>
        <w:tabs>
          <w:tab w:val="num" w:pos="426"/>
        </w:tabs>
        <w:spacing w:line="360" w:lineRule="auto"/>
        <w:rPr>
          <w:rFonts w:cs="Tahoma"/>
          <w:b/>
          <w:highlight w:val="yellow"/>
        </w:rPr>
      </w:pPr>
    </w:p>
    <w:p w14:paraId="7E4968F3" w14:textId="77777777" w:rsidR="00145F18" w:rsidRPr="00145F18" w:rsidRDefault="00145F18" w:rsidP="00145F18">
      <w:pPr>
        <w:pStyle w:val="Kolorowalistaakcent13"/>
        <w:numPr>
          <w:ilvl w:val="1"/>
          <w:numId w:val="52"/>
        </w:numPr>
        <w:tabs>
          <w:tab w:val="num" w:pos="721"/>
          <w:tab w:val="num" w:pos="1134"/>
        </w:tabs>
        <w:spacing w:after="0" w:line="360" w:lineRule="auto"/>
        <w:ind w:left="284"/>
        <w:rPr>
          <w:rFonts w:cs="Tahoma"/>
          <w:b/>
        </w:rPr>
      </w:pPr>
      <w:r w:rsidRPr="00145F18">
        <w:rPr>
          <w:rFonts w:cs="Tahoma"/>
          <w:b/>
        </w:rPr>
        <w:lastRenderedPageBreak/>
        <w:t>Klauzula 72 godzin - klauzula obligatoryjna</w:t>
      </w:r>
    </w:p>
    <w:p w14:paraId="614C39D2" w14:textId="77777777" w:rsidR="00145F18" w:rsidRPr="00145F18" w:rsidRDefault="00145F18" w:rsidP="00145F18">
      <w:pPr>
        <w:spacing w:line="360" w:lineRule="auto"/>
        <w:jc w:val="both"/>
        <w:rPr>
          <w:rFonts w:cs="Tahoma"/>
        </w:rPr>
      </w:pPr>
      <w:r w:rsidRPr="00145F18">
        <w:rPr>
          <w:rFonts w:cs="Tahoma"/>
        </w:rPr>
        <w:t xml:space="preserve">Z zachowaniem pozostałych, niezmienionych niniejszą klauzulą, postanowień umowy ubezpieczenia ustala się, że wszystkie zdarzenia szkodowe powstałe w czasie następujących po sobie 72 godzin na skutek jednego zdarzenia traktowane są jako pojedyncza szkoda w odniesieniu do sumy ubezpieczenia, limitów oraz franszyzy redukcyjnej określonej w niniejszej polisie. </w:t>
      </w:r>
    </w:p>
    <w:p w14:paraId="44531DC2" w14:textId="77777777" w:rsidR="00145F18" w:rsidRPr="006C2908" w:rsidRDefault="00145F18" w:rsidP="00145F18">
      <w:pPr>
        <w:pStyle w:val="Tekstpodstawowy"/>
        <w:spacing w:line="360" w:lineRule="auto"/>
        <w:rPr>
          <w:rFonts w:cs="Tahoma"/>
          <w:b/>
        </w:rPr>
      </w:pPr>
      <w:r w:rsidRPr="00145F18">
        <w:rPr>
          <w:rFonts w:cs="Tahoma"/>
        </w:rPr>
        <w:t xml:space="preserve">Klauzula dotyczy: ubezpieczenie mienia od wszystkich </w:t>
      </w:r>
      <w:proofErr w:type="spellStart"/>
      <w:r w:rsidRPr="00145F18">
        <w:rPr>
          <w:rFonts w:cs="Tahoma"/>
        </w:rPr>
        <w:t>ryzyk</w:t>
      </w:r>
      <w:proofErr w:type="spellEnd"/>
      <w:r w:rsidRPr="00145F18">
        <w:rPr>
          <w:rFonts w:cs="Tahoma"/>
        </w:rPr>
        <w:t xml:space="preserve">; </w:t>
      </w:r>
      <w:r w:rsidR="006C2908" w:rsidRPr="006C2908">
        <w:rPr>
          <w:rFonts w:cs="Tahoma"/>
        </w:rPr>
        <w:t xml:space="preserve">ubezpieczenie mienia od </w:t>
      </w:r>
      <w:proofErr w:type="spellStart"/>
      <w:r w:rsidR="006C2908" w:rsidRPr="006C2908">
        <w:rPr>
          <w:rFonts w:cs="Tahoma"/>
        </w:rPr>
        <w:t>ryzyk</w:t>
      </w:r>
      <w:proofErr w:type="spellEnd"/>
      <w:r w:rsidR="006C2908" w:rsidRPr="006C2908">
        <w:rPr>
          <w:rFonts w:cs="Tahoma"/>
        </w:rPr>
        <w:t xml:space="preserve"> nazwanych, </w:t>
      </w:r>
      <w:r w:rsidRPr="00145F18">
        <w:rPr>
          <w:rFonts w:cs="Tahoma"/>
        </w:rPr>
        <w:t xml:space="preserve">Ubezpieczenia sprzętu elektronicznego od wszystkich </w:t>
      </w:r>
      <w:proofErr w:type="spellStart"/>
      <w:r w:rsidRPr="00145F18">
        <w:rPr>
          <w:rFonts w:cs="Tahoma"/>
        </w:rPr>
        <w:t>ryzyk</w:t>
      </w:r>
      <w:proofErr w:type="spellEnd"/>
      <w:r w:rsidRPr="00145F18">
        <w:rPr>
          <w:rFonts w:cs="Tahoma"/>
        </w:rPr>
        <w:t>, OC działalności ogólnej.</w:t>
      </w:r>
    </w:p>
    <w:p w14:paraId="43A9679B" w14:textId="77777777" w:rsidR="00145F18" w:rsidRPr="00145F18" w:rsidRDefault="00145F18" w:rsidP="00145F18">
      <w:pPr>
        <w:spacing w:line="360" w:lineRule="auto"/>
        <w:rPr>
          <w:rFonts w:cs="Tahoma"/>
          <w:highlight w:val="yellow"/>
        </w:rPr>
      </w:pPr>
    </w:p>
    <w:p w14:paraId="54F86DC3" w14:textId="77777777" w:rsidR="00145F18" w:rsidRPr="00145F18" w:rsidRDefault="00145F18" w:rsidP="00145F18">
      <w:pPr>
        <w:pStyle w:val="Kolorowalistaakcent13"/>
        <w:numPr>
          <w:ilvl w:val="1"/>
          <w:numId w:val="52"/>
        </w:numPr>
        <w:tabs>
          <w:tab w:val="num" w:pos="721"/>
          <w:tab w:val="num" w:pos="1134"/>
        </w:tabs>
        <w:spacing w:after="0" w:line="360" w:lineRule="auto"/>
        <w:ind w:left="284"/>
        <w:rPr>
          <w:rFonts w:cs="Tahoma"/>
          <w:b/>
        </w:rPr>
      </w:pPr>
      <w:r w:rsidRPr="00145F18">
        <w:rPr>
          <w:rFonts w:cs="Tahoma"/>
          <w:b/>
        </w:rPr>
        <w:t>Klauzula akceptacji zabezpieczeń przeciwprzepięciowych - klauzula obligatoryjna</w:t>
      </w:r>
    </w:p>
    <w:p w14:paraId="5997C47B" w14:textId="77777777" w:rsidR="00145F18" w:rsidRPr="00145F18" w:rsidRDefault="00145F18" w:rsidP="00145F18">
      <w:pPr>
        <w:spacing w:line="360" w:lineRule="auto"/>
        <w:jc w:val="both"/>
        <w:rPr>
          <w:rFonts w:cs="Tahoma"/>
        </w:rPr>
      </w:pPr>
      <w:r w:rsidRPr="00145F18">
        <w:rPr>
          <w:rFonts w:cs="Tahoma"/>
        </w:rPr>
        <w:t xml:space="preserve">Z zachowaniem pozostałych, niezmienionych niniejszą klauzulą, postanowień umowy ubezpieczenia ustala się, że Ubezpieczyciel uznaje istniejące zabezpieczenia przeciwprzepięciowe za wystarczające. Dotyczy to obecnych jak i przyszłych lokalizacji, pod warunkiem, iż są sprawne i uruchomione </w:t>
      </w:r>
      <w:r w:rsidRPr="00145F18">
        <w:rPr>
          <w:rFonts w:cs="Tahoma"/>
        </w:rPr>
        <w:br/>
        <w:t>w momencie zaistnienia zdarzenia oraz z zastrzeżeniem, iż są zgodne z obowiązującymi przepisami</w:t>
      </w:r>
      <w:r w:rsidR="00DD56B0">
        <w:rPr>
          <w:rFonts w:cs="Tahoma"/>
        </w:rPr>
        <w:t xml:space="preserve"> lub posiadają akceptację organów uprawnionych do dokonywania kontroli tych urządzeń.</w:t>
      </w:r>
    </w:p>
    <w:p w14:paraId="2E597914" w14:textId="77777777" w:rsidR="00145F18" w:rsidRPr="00145F18" w:rsidRDefault="00145F18" w:rsidP="00145F18">
      <w:pPr>
        <w:spacing w:line="360" w:lineRule="auto"/>
        <w:jc w:val="both"/>
        <w:rPr>
          <w:rFonts w:cs="Tahoma"/>
        </w:rPr>
      </w:pPr>
      <w:r w:rsidRPr="00145F18">
        <w:rPr>
          <w:rFonts w:cs="Tahoma"/>
        </w:rPr>
        <w:t xml:space="preserve">Klauzula dotyczy ubezpieczenia mienia od wszystkich </w:t>
      </w:r>
      <w:proofErr w:type="spellStart"/>
      <w:r w:rsidRPr="00145F18">
        <w:rPr>
          <w:rFonts w:cs="Tahoma"/>
        </w:rPr>
        <w:t>ryzyk</w:t>
      </w:r>
      <w:proofErr w:type="spellEnd"/>
      <w:r w:rsidRPr="00145F18">
        <w:rPr>
          <w:rFonts w:cs="Tahoma"/>
        </w:rPr>
        <w:t xml:space="preserve">, </w:t>
      </w:r>
      <w:r w:rsidR="006C2908" w:rsidRPr="006C2908">
        <w:rPr>
          <w:rFonts w:cs="Tahoma"/>
        </w:rPr>
        <w:t xml:space="preserve">ubezpieczenie mienia od </w:t>
      </w:r>
      <w:proofErr w:type="spellStart"/>
      <w:r w:rsidR="006C2908" w:rsidRPr="006C2908">
        <w:rPr>
          <w:rFonts w:cs="Tahoma"/>
        </w:rPr>
        <w:t>ryzyk</w:t>
      </w:r>
      <w:proofErr w:type="spellEnd"/>
      <w:r w:rsidR="006C2908" w:rsidRPr="006C2908">
        <w:rPr>
          <w:rFonts w:cs="Tahoma"/>
        </w:rPr>
        <w:t xml:space="preserve"> nazwanych, </w:t>
      </w:r>
      <w:r w:rsidRPr="00145F18">
        <w:rPr>
          <w:rFonts w:cs="Tahoma"/>
        </w:rPr>
        <w:t xml:space="preserve">ubezpieczenia sprzętu elektronicznego od wszystkich </w:t>
      </w:r>
      <w:proofErr w:type="spellStart"/>
      <w:r w:rsidRPr="00145F18">
        <w:rPr>
          <w:rFonts w:cs="Tahoma"/>
        </w:rPr>
        <w:t>ryzyk</w:t>
      </w:r>
      <w:proofErr w:type="spellEnd"/>
      <w:r w:rsidRPr="00145F18">
        <w:rPr>
          <w:rFonts w:cs="Tahoma"/>
        </w:rPr>
        <w:t>.</w:t>
      </w:r>
    </w:p>
    <w:p w14:paraId="3986B84D" w14:textId="77777777" w:rsidR="00145F18" w:rsidRPr="00145F18" w:rsidRDefault="00145F18" w:rsidP="00145F18">
      <w:pPr>
        <w:spacing w:line="360" w:lineRule="auto"/>
        <w:jc w:val="both"/>
        <w:rPr>
          <w:rFonts w:cs="Tahoma"/>
        </w:rPr>
      </w:pPr>
    </w:p>
    <w:p w14:paraId="0059391E" w14:textId="77777777" w:rsidR="00145F18" w:rsidRPr="00145F18" w:rsidRDefault="00145F18" w:rsidP="00145F18">
      <w:pPr>
        <w:pStyle w:val="Kolorowalistaakcent13"/>
        <w:numPr>
          <w:ilvl w:val="1"/>
          <w:numId w:val="52"/>
        </w:numPr>
        <w:tabs>
          <w:tab w:val="left" w:pos="142"/>
          <w:tab w:val="left" w:pos="284"/>
          <w:tab w:val="num" w:pos="1134"/>
        </w:tabs>
        <w:spacing w:line="360" w:lineRule="auto"/>
        <w:ind w:left="284"/>
        <w:jc w:val="both"/>
        <w:rPr>
          <w:rFonts w:cs="Tahoma"/>
          <w:b/>
        </w:rPr>
      </w:pPr>
      <w:r w:rsidRPr="00145F18">
        <w:rPr>
          <w:rFonts w:cs="Tahoma"/>
          <w:b/>
        </w:rPr>
        <w:t>Klauzula zbiegu roszczeń - klauzula obligatoryjna</w:t>
      </w:r>
    </w:p>
    <w:p w14:paraId="79F0F0E3" w14:textId="77777777" w:rsidR="00145F18" w:rsidRPr="00145F18" w:rsidRDefault="00145F18" w:rsidP="00145F18">
      <w:pPr>
        <w:pStyle w:val="Kolorowalistaakcent13"/>
        <w:tabs>
          <w:tab w:val="num" w:pos="426"/>
        </w:tabs>
        <w:spacing w:after="0" w:line="360" w:lineRule="auto"/>
        <w:ind w:left="0"/>
        <w:jc w:val="both"/>
        <w:rPr>
          <w:rFonts w:cs="Tahoma"/>
        </w:rPr>
      </w:pPr>
      <w:r w:rsidRPr="00145F18">
        <w:rPr>
          <w:rFonts w:cs="Tahoma"/>
        </w:rPr>
        <w:t xml:space="preserve">Z zachowaniem pozostałych, niezmienionych niniejszą klauzulą, postanowień umowy ubezpieczenia, ustala się, że Ubezpieczyciel nie ma prawa odmówić likwidacji szkody i wypłaty odszkodowania </w:t>
      </w:r>
      <w:r w:rsidRPr="00145F18">
        <w:rPr>
          <w:rFonts w:cs="Tahoma"/>
        </w:rPr>
        <w:br/>
        <w:t xml:space="preserve">z ubezpieczeń majątkowych Ubezpieczonego w przypadku gdy roszczenie o zadośćuczynienie powstałej szkodzie może być skierowane do osób trzecich (sprawcy zdarzenia) oraz gdy za zniszczone mienie przysługuje Ubezpieczonemu odszkodowanie z umów ubezpieczenia np. odpowiedzialności cywilnej zawartych przez osoby trzecie z zastrzeżeniem zachowania regresu przez Ubezpieczyciela do sprawcy szkody. </w:t>
      </w:r>
    </w:p>
    <w:p w14:paraId="2B562F20" w14:textId="77777777" w:rsidR="00145F18" w:rsidRPr="00145F18" w:rsidRDefault="00145F18" w:rsidP="00145F18">
      <w:pPr>
        <w:pStyle w:val="Kolorowalistaakcent13"/>
        <w:tabs>
          <w:tab w:val="num" w:pos="426"/>
        </w:tabs>
        <w:spacing w:after="0" w:line="360" w:lineRule="auto"/>
        <w:ind w:left="0"/>
        <w:jc w:val="both"/>
        <w:rPr>
          <w:rFonts w:cs="Tahoma"/>
        </w:rPr>
      </w:pPr>
      <w:r w:rsidRPr="00145F18">
        <w:rPr>
          <w:rFonts w:cs="Tahoma"/>
        </w:rPr>
        <w:t>Klauzula dotyczy:</w:t>
      </w:r>
      <w:r w:rsidRPr="00145F18">
        <w:rPr>
          <w:rFonts w:cs="Tahoma"/>
          <w:b/>
        </w:rPr>
        <w:t xml:space="preserve"> </w:t>
      </w:r>
      <w:r w:rsidRPr="00145F18">
        <w:rPr>
          <w:rFonts w:cs="Tahoma"/>
        </w:rPr>
        <w:t xml:space="preserve">ubezpieczenie mienia od wszystkich </w:t>
      </w:r>
      <w:proofErr w:type="spellStart"/>
      <w:r w:rsidRPr="00145F18">
        <w:rPr>
          <w:rFonts w:cs="Tahoma"/>
        </w:rPr>
        <w:t>ryzyk</w:t>
      </w:r>
      <w:proofErr w:type="spellEnd"/>
      <w:r w:rsidRPr="00145F18">
        <w:rPr>
          <w:rFonts w:cs="Tahoma"/>
        </w:rPr>
        <w:t xml:space="preserve">, </w:t>
      </w:r>
      <w:r w:rsidR="006C2908" w:rsidRPr="006C2908">
        <w:rPr>
          <w:rFonts w:cs="Tahoma"/>
        </w:rPr>
        <w:t xml:space="preserve">ubezpieczenie mienia od </w:t>
      </w:r>
      <w:proofErr w:type="spellStart"/>
      <w:r w:rsidR="006C2908" w:rsidRPr="006C2908">
        <w:rPr>
          <w:rFonts w:cs="Tahoma"/>
        </w:rPr>
        <w:t>ryzyk</w:t>
      </w:r>
      <w:proofErr w:type="spellEnd"/>
      <w:r w:rsidR="006C2908" w:rsidRPr="006C2908">
        <w:rPr>
          <w:rFonts w:cs="Tahoma"/>
        </w:rPr>
        <w:t xml:space="preserve"> nazwanych, </w:t>
      </w:r>
      <w:r w:rsidRPr="00145F18">
        <w:rPr>
          <w:rFonts w:cs="Tahoma"/>
        </w:rPr>
        <w:t xml:space="preserve">ubezpieczenia sprzętu elektronicznego od wszystkich </w:t>
      </w:r>
      <w:proofErr w:type="spellStart"/>
      <w:r w:rsidRPr="00145F18">
        <w:rPr>
          <w:rFonts w:cs="Tahoma"/>
        </w:rPr>
        <w:t>ryzyk</w:t>
      </w:r>
      <w:proofErr w:type="spellEnd"/>
      <w:r w:rsidRPr="00145F18">
        <w:rPr>
          <w:rFonts w:cs="Tahoma"/>
        </w:rPr>
        <w:t>,</w:t>
      </w:r>
    </w:p>
    <w:p w14:paraId="245AADD4" w14:textId="77777777" w:rsidR="00145F18" w:rsidRPr="00145F18" w:rsidRDefault="00145F18" w:rsidP="00145F18">
      <w:pPr>
        <w:tabs>
          <w:tab w:val="num" w:pos="426"/>
        </w:tabs>
        <w:spacing w:line="360" w:lineRule="auto"/>
        <w:jc w:val="both"/>
        <w:rPr>
          <w:rFonts w:cs="Tahoma"/>
        </w:rPr>
      </w:pPr>
    </w:p>
    <w:p w14:paraId="45CB5144" w14:textId="77777777" w:rsidR="00145F18" w:rsidRPr="00B86347" w:rsidRDefault="00145F18" w:rsidP="00145F18">
      <w:pPr>
        <w:pStyle w:val="Kolorowalistaakcent13"/>
        <w:numPr>
          <w:ilvl w:val="1"/>
          <w:numId w:val="52"/>
        </w:numPr>
        <w:tabs>
          <w:tab w:val="num" w:pos="1134"/>
        </w:tabs>
        <w:ind w:left="284"/>
        <w:rPr>
          <w:b/>
        </w:rPr>
      </w:pPr>
      <w:r w:rsidRPr="00B86347">
        <w:rPr>
          <w:b/>
        </w:rPr>
        <w:t>Klauzula ubezpieczenia „prewencyjnego” - klauzula obligatoryjna</w:t>
      </w:r>
    </w:p>
    <w:p w14:paraId="23F980D6" w14:textId="77777777" w:rsidR="00145F18" w:rsidRDefault="00145F18" w:rsidP="00145F18">
      <w:pPr>
        <w:pStyle w:val="Kolorowalistaakcent13"/>
        <w:tabs>
          <w:tab w:val="num" w:pos="426"/>
        </w:tabs>
        <w:spacing w:after="0" w:line="360" w:lineRule="auto"/>
        <w:ind w:left="0"/>
        <w:jc w:val="both"/>
        <w:rPr>
          <w:rFonts w:cs="Tahoma"/>
        </w:rPr>
      </w:pPr>
      <w:r w:rsidRPr="00145F18">
        <w:rPr>
          <w:rFonts w:cs="Tahoma"/>
        </w:rPr>
        <w:t xml:space="preserve">Z zachowaniem pozostałych nie zmienionych niniejszą klauzulą postanowień umowy ubezpieczenia, ustala się że ochrona ubezpieczeniowa obejmuje tzw. przezorną sumę ubezpieczenia, którą rozdziela się na sumy ubezpieczenia tych kategorii ubezpieczanego mienia, w przypadku których sumy </w:t>
      </w:r>
      <w:r w:rsidRPr="00145F18">
        <w:rPr>
          <w:rFonts w:cs="Tahoma"/>
        </w:rPr>
        <w:lastRenderedPageBreak/>
        <w:t xml:space="preserve">ubezpieczenia określone dla tych pozycji nie wystarczą (np.: ze względu na niedoubezpieczenie lub wysokie koszty związane z uniknięciem lub ograniczeniem szkody, wzrost cen materiałów budowlanych w przeciągu okresu ubezpieczenia, itp.) na odtworzenie zniszczonego majątku. Przezorna suma ubezpieczenia nie ma zastosowania do przedmiotów ubezpieczenia obejmowanych ochroną w systemie na pierwsze ryzyko. </w:t>
      </w:r>
    </w:p>
    <w:p w14:paraId="1675D934" w14:textId="1BB7647C" w:rsidR="005B32C0" w:rsidRPr="005B32C0" w:rsidRDefault="005B32C0" w:rsidP="00145F18">
      <w:pPr>
        <w:pStyle w:val="Kolorowalistaakcent13"/>
        <w:tabs>
          <w:tab w:val="num" w:pos="426"/>
        </w:tabs>
        <w:spacing w:after="0" w:line="360" w:lineRule="auto"/>
        <w:ind w:left="0"/>
        <w:jc w:val="both"/>
        <w:rPr>
          <w:rFonts w:cs="Tahoma"/>
          <w:color w:val="FF0000"/>
        </w:rPr>
      </w:pPr>
      <w:r w:rsidRPr="005B32C0">
        <w:rPr>
          <w:rFonts w:cs="Tahoma"/>
          <w:color w:val="FF0000"/>
        </w:rPr>
        <w:t>Klauzula nie ma zastosowania dla budynków nieużytkowanych powyżej 30 dni, pustostanów, przeznaczonym do rozbiórki, budynków w złym stanie technicznym zagrażającym życiu.</w:t>
      </w:r>
    </w:p>
    <w:p w14:paraId="35D05122" w14:textId="77777777" w:rsidR="00145F18" w:rsidRPr="00145F18" w:rsidRDefault="00145F18" w:rsidP="00145F18">
      <w:pPr>
        <w:pStyle w:val="Kolorowalistaakcent13"/>
        <w:tabs>
          <w:tab w:val="num" w:pos="426"/>
        </w:tabs>
        <w:spacing w:after="0" w:line="360" w:lineRule="auto"/>
        <w:ind w:left="0"/>
        <w:jc w:val="both"/>
        <w:rPr>
          <w:rFonts w:cs="Tahoma"/>
        </w:rPr>
      </w:pPr>
      <w:r w:rsidRPr="00145F18">
        <w:rPr>
          <w:rFonts w:cs="Tahoma"/>
        </w:rPr>
        <w:t xml:space="preserve">Limit odpowiedzialności na jedno i wszystkie zdarzenia wynosi: </w:t>
      </w:r>
      <w:r w:rsidRPr="00145F18">
        <w:rPr>
          <w:rFonts w:cs="Tahoma"/>
          <w:b/>
        </w:rPr>
        <w:t>500.000</w:t>
      </w:r>
      <w:r w:rsidRPr="00145F18">
        <w:rPr>
          <w:rFonts w:cs="Tahoma"/>
        </w:rPr>
        <w:t xml:space="preserve"> </w:t>
      </w:r>
      <w:r w:rsidRPr="00145F18">
        <w:rPr>
          <w:rFonts w:cs="Tahoma"/>
          <w:b/>
        </w:rPr>
        <w:t>PLN.</w:t>
      </w:r>
    </w:p>
    <w:p w14:paraId="13C55275" w14:textId="77777777" w:rsidR="00145F18" w:rsidRPr="00145F18" w:rsidRDefault="00145F18" w:rsidP="00145F18">
      <w:pPr>
        <w:pStyle w:val="Kolorowalistaakcent13"/>
        <w:tabs>
          <w:tab w:val="num" w:pos="426"/>
        </w:tabs>
        <w:spacing w:after="0" w:line="360" w:lineRule="auto"/>
        <w:ind w:left="0"/>
        <w:jc w:val="both"/>
        <w:rPr>
          <w:rFonts w:cs="Tahoma"/>
        </w:rPr>
      </w:pPr>
      <w:r w:rsidRPr="00145F18">
        <w:rPr>
          <w:rFonts w:cs="Tahoma"/>
        </w:rPr>
        <w:t>Klauzula dotyczy:</w:t>
      </w:r>
      <w:r w:rsidRPr="00145F18">
        <w:rPr>
          <w:rFonts w:cs="Tahoma"/>
          <w:b/>
        </w:rPr>
        <w:t xml:space="preserve"> </w:t>
      </w:r>
      <w:r w:rsidRPr="00145F18">
        <w:rPr>
          <w:rFonts w:cs="Tahoma"/>
        </w:rPr>
        <w:t xml:space="preserve">ubezpieczenia mienia od wszystkich </w:t>
      </w:r>
      <w:proofErr w:type="spellStart"/>
      <w:r w:rsidRPr="00145F18">
        <w:rPr>
          <w:rFonts w:cs="Tahoma"/>
        </w:rPr>
        <w:t>ryzyk</w:t>
      </w:r>
      <w:proofErr w:type="spellEnd"/>
      <w:r w:rsidRPr="00145F18">
        <w:rPr>
          <w:rFonts w:cs="Tahoma"/>
        </w:rPr>
        <w:t xml:space="preserve">, ubezpieczenia sprzętu elektronicznego od wszystkich </w:t>
      </w:r>
      <w:proofErr w:type="spellStart"/>
      <w:r w:rsidRPr="00145F18">
        <w:rPr>
          <w:rFonts w:cs="Tahoma"/>
        </w:rPr>
        <w:t>ryzyk</w:t>
      </w:r>
      <w:proofErr w:type="spellEnd"/>
      <w:r w:rsidRPr="00145F18">
        <w:rPr>
          <w:rFonts w:cs="Tahoma"/>
        </w:rPr>
        <w:t>.</w:t>
      </w:r>
    </w:p>
    <w:p w14:paraId="13F90276" w14:textId="77777777" w:rsidR="00145F18" w:rsidRPr="00145F18" w:rsidRDefault="00145F18" w:rsidP="00145F18">
      <w:pPr>
        <w:tabs>
          <w:tab w:val="num" w:pos="426"/>
        </w:tabs>
        <w:spacing w:line="360" w:lineRule="auto"/>
        <w:jc w:val="both"/>
        <w:rPr>
          <w:rFonts w:cs="Tahoma"/>
          <w:b/>
          <w:highlight w:val="yellow"/>
        </w:rPr>
      </w:pPr>
    </w:p>
    <w:p w14:paraId="52E025EF" w14:textId="77777777" w:rsidR="00145F18" w:rsidRPr="00145F18" w:rsidRDefault="00145F18" w:rsidP="00145F18">
      <w:pPr>
        <w:pStyle w:val="Kolorowalistaakcent13"/>
        <w:numPr>
          <w:ilvl w:val="1"/>
          <w:numId w:val="52"/>
        </w:numPr>
        <w:tabs>
          <w:tab w:val="num" w:pos="1134"/>
        </w:tabs>
        <w:spacing w:line="360" w:lineRule="auto"/>
        <w:ind w:left="364"/>
        <w:jc w:val="both"/>
        <w:rPr>
          <w:rFonts w:cs="Tahoma"/>
          <w:b/>
        </w:rPr>
      </w:pPr>
      <w:r w:rsidRPr="00145F18">
        <w:rPr>
          <w:rFonts w:cs="Tahoma"/>
          <w:b/>
        </w:rPr>
        <w:t>Klauzula zmiany wartości ubezpieczeniowej - klauzula obligatoryjna</w:t>
      </w:r>
    </w:p>
    <w:p w14:paraId="7C1C1D15" w14:textId="77777777" w:rsidR="00145F18" w:rsidRPr="00145F18" w:rsidRDefault="00145F18" w:rsidP="00145F18">
      <w:pPr>
        <w:spacing w:line="360" w:lineRule="auto"/>
        <w:jc w:val="both"/>
        <w:rPr>
          <w:rFonts w:cs="Tahoma"/>
        </w:rPr>
      </w:pPr>
      <w:r w:rsidRPr="00145F18">
        <w:rPr>
          <w:rFonts w:cs="Tahoma"/>
        </w:rPr>
        <w:t>Z zachowaniem pozostałych, niezmienionych niniejszą klauzulą, postanowień umowy ubezpieczenia uznaje się, iż Ubezpieczony zastrzega sobie możliwość zmiany rodzaju wartości ubezpieczeniowej budynków i budowli w trakcie okresu ubezpieczenia na odtworzeniową nową. Składka z tytułu zwiększenia sumy ubezpieczenia zostanie wyliczona pro rata temporis z zachowaniem tej samej stawki. Po zmianie rodzaju wartości wypłata ewentualnego odszkodowania nastąpi wg wartości odtworzeniowej nowej zdefiniowanej w niniejszej klauzuli.</w:t>
      </w:r>
    </w:p>
    <w:p w14:paraId="5D94B7F9" w14:textId="77777777" w:rsidR="00145F18" w:rsidRPr="00145F18" w:rsidRDefault="00145F18" w:rsidP="00145F18">
      <w:pPr>
        <w:spacing w:line="360" w:lineRule="auto"/>
        <w:jc w:val="both"/>
        <w:rPr>
          <w:rFonts w:cs="Tahoma"/>
        </w:rPr>
      </w:pPr>
      <w:r w:rsidRPr="00145F18">
        <w:rPr>
          <w:rFonts w:cs="Tahoma"/>
        </w:rPr>
        <w:t>Klauzula dotyczy: ubezpiecz</w:t>
      </w:r>
      <w:r w:rsidR="006C2908">
        <w:rPr>
          <w:rFonts w:cs="Tahoma"/>
        </w:rPr>
        <w:t xml:space="preserve">enia mienia od wszystkich </w:t>
      </w:r>
      <w:proofErr w:type="spellStart"/>
      <w:r w:rsidR="006C2908">
        <w:rPr>
          <w:rFonts w:cs="Tahoma"/>
        </w:rPr>
        <w:t>ryzyk</w:t>
      </w:r>
      <w:proofErr w:type="spellEnd"/>
      <w:r w:rsidR="006C2908">
        <w:rPr>
          <w:rFonts w:cs="Tahoma"/>
        </w:rPr>
        <w:t xml:space="preserve">, </w:t>
      </w:r>
      <w:r w:rsidR="006C2908" w:rsidRPr="006C2908">
        <w:rPr>
          <w:rFonts w:cs="Tahoma"/>
        </w:rPr>
        <w:t>ubezpiec</w:t>
      </w:r>
      <w:r w:rsidR="006C2908">
        <w:rPr>
          <w:rFonts w:cs="Tahoma"/>
        </w:rPr>
        <w:t xml:space="preserve">zenie mienia od </w:t>
      </w:r>
      <w:proofErr w:type="spellStart"/>
      <w:r w:rsidR="006C2908">
        <w:rPr>
          <w:rFonts w:cs="Tahoma"/>
        </w:rPr>
        <w:t>ryzyk</w:t>
      </w:r>
      <w:proofErr w:type="spellEnd"/>
      <w:r w:rsidR="006C2908">
        <w:rPr>
          <w:rFonts w:cs="Tahoma"/>
        </w:rPr>
        <w:t xml:space="preserve"> nazwanych.</w:t>
      </w:r>
    </w:p>
    <w:p w14:paraId="2D62A359" w14:textId="77777777" w:rsidR="00145F18" w:rsidRPr="00145F18" w:rsidRDefault="00145F18" w:rsidP="00145F18">
      <w:pPr>
        <w:spacing w:line="360" w:lineRule="auto"/>
        <w:jc w:val="both"/>
        <w:rPr>
          <w:rFonts w:cs="Tahoma"/>
        </w:rPr>
      </w:pPr>
    </w:p>
    <w:p w14:paraId="3C2169A5" w14:textId="77777777" w:rsidR="00145F18" w:rsidRPr="00145F18" w:rsidRDefault="00145F18" w:rsidP="00145F18">
      <w:pPr>
        <w:pStyle w:val="Kolorowalistaakcent13"/>
        <w:numPr>
          <w:ilvl w:val="1"/>
          <w:numId w:val="52"/>
        </w:numPr>
        <w:tabs>
          <w:tab w:val="num" w:pos="1134"/>
        </w:tabs>
        <w:spacing w:line="360" w:lineRule="auto"/>
        <w:ind w:left="357" w:hanging="357"/>
        <w:jc w:val="both"/>
        <w:rPr>
          <w:rFonts w:cs="Tahoma"/>
          <w:b/>
        </w:rPr>
      </w:pPr>
      <w:r w:rsidRPr="00145F18">
        <w:rPr>
          <w:rFonts w:cs="Tahoma"/>
          <w:b/>
        </w:rPr>
        <w:t xml:space="preserve">Klauzula składowania mienia - klauzula obligatoryjna </w:t>
      </w:r>
    </w:p>
    <w:p w14:paraId="68DEB063" w14:textId="77777777" w:rsidR="00145F18" w:rsidRPr="00145F18" w:rsidRDefault="00145F18" w:rsidP="00145F18">
      <w:pPr>
        <w:spacing w:line="360" w:lineRule="auto"/>
        <w:jc w:val="both"/>
        <w:rPr>
          <w:rFonts w:cs="Tahoma"/>
        </w:rPr>
      </w:pPr>
      <w:r w:rsidRPr="00145F18">
        <w:rPr>
          <w:rFonts w:cs="Tahoma"/>
        </w:rPr>
        <w:t>Z zachowaniem pozostałych, niezmienionych niniejszą klauzulą postanowień umowy uzgadnia się, że ochroną ubezpieczeniową objęty jest cały majątek będący w posiadaniu Ubezpieczonego niezależnie od miejsca i sposobu przechowywania, nie wyłączając majątku przechowywanego bezpośrednio na podłodze lub w pomieszczeniach usytuowanych poniże</w:t>
      </w:r>
      <w:r w:rsidR="00E04D81">
        <w:rPr>
          <w:rFonts w:cs="Tahoma"/>
        </w:rPr>
        <w:t>j poziomu gruntu oraz wszelkich</w:t>
      </w:r>
      <w:r w:rsidRPr="00145F18">
        <w:rPr>
          <w:rFonts w:cs="Tahoma"/>
        </w:rPr>
        <w:t xml:space="preserve"> budowlach </w:t>
      </w:r>
      <w:r w:rsidRPr="00145F18">
        <w:rPr>
          <w:rFonts w:cs="Tahoma"/>
        </w:rPr>
        <w:br/>
        <w:t>i urządzeniach znajdujących się pod powierzchnią ziemi lub poza lokalizacjami.</w:t>
      </w:r>
    </w:p>
    <w:p w14:paraId="4221B0D0" w14:textId="77777777" w:rsidR="00145F18" w:rsidRPr="004E0ECC" w:rsidRDefault="00E04D81" w:rsidP="004E0ECC">
      <w:pPr>
        <w:pStyle w:val="Tekstpodstawowy"/>
        <w:spacing w:line="360" w:lineRule="auto"/>
        <w:rPr>
          <w:rFonts w:cs="Tahoma"/>
          <w:b/>
        </w:rPr>
      </w:pPr>
      <w:r>
        <w:rPr>
          <w:rFonts w:cs="Tahoma"/>
        </w:rPr>
        <w:t>Klauzula dotyczy</w:t>
      </w:r>
      <w:r w:rsidR="00145F18" w:rsidRPr="00145F18">
        <w:rPr>
          <w:rFonts w:cs="Tahoma"/>
        </w:rPr>
        <w:t>:</w:t>
      </w:r>
      <w:r>
        <w:rPr>
          <w:rFonts w:cs="Tahoma"/>
        </w:rPr>
        <w:t xml:space="preserve"> </w:t>
      </w:r>
      <w:r w:rsidR="00145F18" w:rsidRPr="00145F18">
        <w:rPr>
          <w:rFonts w:cs="Tahoma"/>
        </w:rPr>
        <w:t xml:space="preserve">ubezpieczenie mienia od wszystkich </w:t>
      </w:r>
      <w:proofErr w:type="spellStart"/>
      <w:r w:rsidR="00145F18" w:rsidRPr="00145F18">
        <w:rPr>
          <w:rFonts w:cs="Tahoma"/>
        </w:rPr>
        <w:t>ryzyk</w:t>
      </w:r>
      <w:proofErr w:type="spellEnd"/>
      <w:r w:rsidR="00145F18" w:rsidRPr="00145F18">
        <w:rPr>
          <w:rFonts w:cs="Tahoma"/>
        </w:rPr>
        <w:t xml:space="preserve">, </w:t>
      </w:r>
      <w:r w:rsidR="006C2908" w:rsidRPr="006C2908">
        <w:rPr>
          <w:rFonts w:cs="Tahoma"/>
        </w:rPr>
        <w:t xml:space="preserve">ubezpieczenie mienia od </w:t>
      </w:r>
      <w:proofErr w:type="spellStart"/>
      <w:r w:rsidR="006C2908" w:rsidRPr="006C2908">
        <w:rPr>
          <w:rFonts w:cs="Tahoma"/>
        </w:rPr>
        <w:t>ryzyk</w:t>
      </w:r>
      <w:proofErr w:type="spellEnd"/>
      <w:r w:rsidR="006C2908" w:rsidRPr="006C2908">
        <w:rPr>
          <w:rFonts w:cs="Tahoma"/>
        </w:rPr>
        <w:t xml:space="preserve"> nazwanych, </w:t>
      </w:r>
      <w:r w:rsidR="00145F18" w:rsidRPr="00145F18">
        <w:rPr>
          <w:rFonts w:cs="Tahoma"/>
        </w:rPr>
        <w:t xml:space="preserve">Ubezpieczenia sprzętu elektronicznego od wszystkich </w:t>
      </w:r>
      <w:proofErr w:type="spellStart"/>
      <w:r w:rsidR="00145F18" w:rsidRPr="00145F18">
        <w:rPr>
          <w:rFonts w:cs="Tahoma"/>
        </w:rPr>
        <w:t>ryzyk</w:t>
      </w:r>
      <w:proofErr w:type="spellEnd"/>
      <w:r w:rsidR="00145F18" w:rsidRPr="00145F18">
        <w:rPr>
          <w:rFonts w:cs="Tahoma"/>
        </w:rPr>
        <w:t>.</w:t>
      </w:r>
    </w:p>
    <w:p w14:paraId="2188F627" w14:textId="77777777" w:rsidR="00145F18" w:rsidRPr="00145F18" w:rsidRDefault="00145F18" w:rsidP="00145F18">
      <w:pPr>
        <w:spacing w:line="360" w:lineRule="auto"/>
        <w:rPr>
          <w:rFonts w:cs="Tahoma"/>
          <w:b/>
        </w:rPr>
      </w:pPr>
    </w:p>
    <w:p w14:paraId="1E5800CD" w14:textId="77777777" w:rsidR="00145F18" w:rsidRPr="00B86347" w:rsidRDefault="00145F18" w:rsidP="00145F18">
      <w:pPr>
        <w:pStyle w:val="Kolorowalistaakcent13"/>
        <w:numPr>
          <w:ilvl w:val="1"/>
          <w:numId w:val="52"/>
        </w:numPr>
        <w:ind w:left="284" w:hanging="426"/>
        <w:rPr>
          <w:b/>
        </w:rPr>
      </w:pPr>
      <w:r>
        <w:rPr>
          <w:b/>
        </w:rPr>
        <w:t xml:space="preserve"> Klauzula  poszukiwania wycieku</w:t>
      </w:r>
      <w:r w:rsidRPr="00B86347">
        <w:rPr>
          <w:b/>
        </w:rPr>
        <w:t xml:space="preserve"> lub</w:t>
      </w:r>
      <w:r>
        <w:rPr>
          <w:b/>
        </w:rPr>
        <w:t xml:space="preserve"> przyczyny </w:t>
      </w:r>
      <w:r w:rsidRPr="00B86347">
        <w:rPr>
          <w:b/>
        </w:rPr>
        <w:t xml:space="preserve"> powstania szkody</w:t>
      </w:r>
      <w:r>
        <w:rPr>
          <w:b/>
        </w:rPr>
        <w:t xml:space="preserve"> </w:t>
      </w:r>
      <w:r w:rsidRPr="00B86347">
        <w:rPr>
          <w:b/>
        </w:rPr>
        <w:t>- klauzula obligatoryjna</w:t>
      </w:r>
    </w:p>
    <w:p w14:paraId="312368A7" w14:textId="77777777" w:rsidR="00145F18" w:rsidRPr="00145F18" w:rsidRDefault="00145F18" w:rsidP="00145F18">
      <w:pPr>
        <w:spacing w:line="360" w:lineRule="auto"/>
        <w:rPr>
          <w:rFonts w:cs="Tahoma"/>
        </w:rPr>
      </w:pPr>
      <w:r w:rsidRPr="00145F18">
        <w:rPr>
          <w:rFonts w:cs="Tahoma"/>
        </w:rPr>
        <w:lastRenderedPageBreak/>
        <w:t>Z zachowaniem pozostałych, niezmienionych niniejszą klauzulą postanowień umowy ubezpieczenia strony uzgodniły, że:</w:t>
      </w:r>
    </w:p>
    <w:p w14:paraId="3672A0A4" w14:textId="77777777" w:rsidR="00145F18" w:rsidRPr="00145F18" w:rsidRDefault="00145F18" w:rsidP="00145F18">
      <w:pPr>
        <w:spacing w:line="360" w:lineRule="auto"/>
        <w:jc w:val="both"/>
        <w:rPr>
          <w:rFonts w:cs="Tahoma"/>
        </w:rPr>
      </w:pPr>
      <w:r w:rsidRPr="00145F18">
        <w:rPr>
          <w:rFonts w:cs="Tahoma"/>
        </w:rPr>
        <w:t>Ubezpieczyciel pokryje uzasadnione  i udokumentowane koszty poszukiwania i usunięcia przyczyny powstania awarii w instalacjach wodno-kanalizacyjnych znajdujących się w miejscu ubezpieczenia.</w:t>
      </w:r>
    </w:p>
    <w:p w14:paraId="6689827A" w14:textId="77777777" w:rsidR="00145F18" w:rsidRPr="00145F18" w:rsidRDefault="00145F18" w:rsidP="00145F18">
      <w:pPr>
        <w:spacing w:line="360" w:lineRule="auto"/>
        <w:rPr>
          <w:rFonts w:cs="Tahoma"/>
        </w:rPr>
      </w:pPr>
      <w:r w:rsidRPr="00145F18">
        <w:rPr>
          <w:rFonts w:cs="Tahoma"/>
        </w:rPr>
        <w:t>Nie uznaje się za usunięcie przyczyny  awarii:</w:t>
      </w:r>
    </w:p>
    <w:p w14:paraId="445F666D" w14:textId="77777777" w:rsidR="00145F18" w:rsidRPr="00145F18" w:rsidRDefault="00145F18" w:rsidP="00145F18">
      <w:pPr>
        <w:tabs>
          <w:tab w:val="left" w:pos="426"/>
        </w:tabs>
        <w:spacing w:line="360" w:lineRule="auto"/>
        <w:rPr>
          <w:rFonts w:cs="Tahoma"/>
        </w:rPr>
      </w:pPr>
      <w:r w:rsidRPr="00145F18">
        <w:rPr>
          <w:rFonts w:cs="Tahoma"/>
        </w:rPr>
        <w:t>1)</w:t>
      </w:r>
      <w:r w:rsidRPr="00145F18">
        <w:rPr>
          <w:rFonts w:cs="Tahoma"/>
        </w:rPr>
        <w:tab/>
        <w:t>Napraw pieców, bojlerów, podgrzewaczy i innych urządzeń połączonych z systemem rur instalacji wodno-kanalizacyjnej,</w:t>
      </w:r>
    </w:p>
    <w:p w14:paraId="1AE930DA" w14:textId="77777777" w:rsidR="00145F18" w:rsidRPr="00145F18" w:rsidRDefault="00145F18" w:rsidP="00145F18">
      <w:pPr>
        <w:tabs>
          <w:tab w:val="left" w:pos="426"/>
        </w:tabs>
        <w:spacing w:line="360" w:lineRule="auto"/>
        <w:jc w:val="both"/>
        <w:rPr>
          <w:rFonts w:cs="Tahoma"/>
        </w:rPr>
      </w:pPr>
      <w:r w:rsidRPr="00145F18">
        <w:rPr>
          <w:rFonts w:cs="Tahoma"/>
        </w:rPr>
        <w:t>2)</w:t>
      </w:r>
      <w:r w:rsidRPr="00145F18">
        <w:rPr>
          <w:rFonts w:cs="Tahoma"/>
        </w:rPr>
        <w:tab/>
        <w:t>Kosztów poszukiwania i usunięcia przyczyn awarii w instalacjach innych niż instalacja wodno-kanalizacyjna.</w:t>
      </w:r>
    </w:p>
    <w:p w14:paraId="7F03D915" w14:textId="77777777" w:rsidR="00145F18" w:rsidRPr="00145F18" w:rsidRDefault="00145F18" w:rsidP="00145F18">
      <w:pPr>
        <w:spacing w:line="360" w:lineRule="auto"/>
        <w:rPr>
          <w:rFonts w:cs="Tahoma"/>
        </w:rPr>
      </w:pPr>
      <w:r w:rsidRPr="00145F18">
        <w:rPr>
          <w:rFonts w:cs="Tahoma"/>
        </w:rPr>
        <w:t xml:space="preserve">Limit odpowiedzialności: </w:t>
      </w:r>
      <w:r w:rsidRPr="00145F18">
        <w:rPr>
          <w:rFonts w:cs="Tahoma"/>
          <w:b/>
        </w:rPr>
        <w:t>50.000 PLN</w:t>
      </w:r>
      <w:r w:rsidRPr="00145F18">
        <w:rPr>
          <w:rFonts w:cs="Tahoma"/>
        </w:rPr>
        <w:t xml:space="preserve"> na jedno i wszystkie zdarzenia ponad sumę ubezpieczenia.</w:t>
      </w:r>
    </w:p>
    <w:p w14:paraId="51ABFC2E" w14:textId="77777777" w:rsidR="00145F18" w:rsidRPr="00145F18" w:rsidRDefault="00145F18" w:rsidP="00145F18">
      <w:pPr>
        <w:spacing w:line="360" w:lineRule="auto"/>
        <w:rPr>
          <w:rFonts w:cs="Tahoma"/>
        </w:rPr>
      </w:pPr>
      <w:r w:rsidRPr="00145F18">
        <w:rPr>
          <w:rFonts w:cs="Tahoma"/>
        </w:rPr>
        <w:t xml:space="preserve">Klauzula dotyczy: ubezpieczenia mienia od wszystkich </w:t>
      </w:r>
      <w:proofErr w:type="spellStart"/>
      <w:r w:rsidRPr="00145F18">
        <w:rPr>
          <w:rFonts w:cs="Tahoma"/>
        </w:rPr>
        <w:t>ryzyk</w:t>
      </w:r>
      <w:proofErr w:type="spellEnd"/>
      <w:r w:rsidRPr="00145F18">
        <w:rPr>
          <w:rFonts w:cs="Tahoma"/>
        </w:rPr>
        <w:t xml:space="preserve">. </w:t>
      </w:r>
    </w:p>
    <w:p w14:paraId="4DF64CCC" w14:textId="77777777" w:rsidR="00145F18" w:rsidRPr="00145F18" w:rsidRDefault="00145F18" w:rsidP="00145F18">
      <w:pPr>
        <w:spacing w:line="360" w:lineRule="auto"/>
        <w:rPr>
          <w:rFonts w:cs="Tahoma"/>
        </w:rPr>
      </w:pPr>
    </w:p>
    <w:p w14:paraId="7CED1103" w14:textId="77777777" w:rsidR="00145F18" w:rsidRPr="00145F18" w:rsidRDefault="00145F18" w:rsidP="00145F18">
      <w:pPr>
        <w:pStyle w:val="Kolorowalistaakcent13"/>
        <w:numPr>
          <w:ilvl w:val="1"/>
          <w:numId w:val="52"/>
        </w:numPr>
        <w:tabs>
          <w:tab w:val="num" w:pos="426"/>
        </w:tabs>
        <w:spacing w:line="360" w:lineRule="auto"/>
        <w:ind w:left="1440" w:hanging="1440"/>
        <w:rPr>
          <w:rFonts w:cs="Tahoma"/>
          <w:b/>
        </w:rPr>
      </w:pPr>
      <w:r w:rsidRPr="00145F18">
        <w:rPr>
          <w:rFonts w:cs="Tahoma"/>
          <w:b/>
        </w:rPr>
        <w:t>Klauzula interwencji ubocznej - klauzula obligatoryjna</w:t>
      </w:r>
    </w:p>
    <w:p w14:paraId="2DB2974D" w14:textId="77777777" w:rsidR="00145F18" w:rsidRPr="00145F18" w:rsidRDefault="00145F18" w:rsidP="00145F18">
      <w:pPr>
        <w:spacing w:line="360" w:lineRule="auto"/>
        <w:jc w:val="both"/>
        <w:rPr>
          <w:rFonts w:cs="Tahoma"/>
        </w:rPr>
      </w:pPr>
      <w:r w:rsidRPr="00145F18">
        <w:rPr>
          <w:rFonts w:cs="Tahoma"/>
        </w:rPr>
        <w:t>Z zachowaniem pozostałych, niezmienionych niniejszą klauzulą postanowień umowy ubezpieczenia strony uzgodniły, że w przypadku sporu sądowego pomiędzy Ubezpieczonym, a poszkodowanym lub jego następcami prawnymi Ubezpieczyciel przystąpi po stronie Ubezpieczonego do toczącego się procesu cywilnego jako interwenient uboczny. Przystąpienie do procesu przez Ubezpieczyciela jako interwenienta ubocznego w odniesieniu do sporów dotyczących lub wynikających ze szkód osobowych nastąpi nawet w przypadku wątpliwości czy powstała szkoda objęta jest zakresem ubezpieczenia.</w:t>
      </w:r>
    </w:p>
    <w:p w14:paraId="37633E83" w14:textId="77777777" w:rsidR="00145F18" w:rsidRPr="00145F18" w:rsidRDefault="00145F18" w:rsidP="00145F18">
      <w:pPr>
        <w:spacing w:line="360" w:lineRule="auto"/>
        <w:jc w:val="both"/>
        <w:rPr>
          <w:rFonts w:cs="Tahoma"/>
        </w:rPr>
      </w:pPr>
      <w:r w:rsidRPr="00145F18">
        <w:rPr>
          <w:rFonts w:cs="Tahoma"/>
        </w:rPr>
        <w:t>Klauzula dotyczy: ubezpieczenia odpowiedzialności cywilnej ogólnej.</w:t>
      </w:r>
    </w:p>
    <w:p w14:paraId="756203C0" w14:textId="77777777" w:rsidR="00145F18" w:rsidRPr="00145F18" w:rsidRDefault="00145F18" w:rsidP="00145F18">
      <w:pPr>
        <w:spacing w:line="360" w:lineRule="auto"/>
        <w:rPr>
          <w:rFonts w:cs="Tahoma"/>
        </w:rPr>
      </w:pPr>
    </w:p>
    <w:p w14:paraId="4C36C6A0" w14:textId="77777777" w:rsidR="00145F18" w:rsidRPr="00145F18" w:rsidRDefault="00145F18" w:rsidP="00145F18">
      <w:pPr>
        <w:pStyle w:val="Kolorowalistaakcent13"/>
        <w:numPr>
          <w:ilvl w:val="1"/>
          <w:numId w:val="52"/>
        </w:numPr>
        <w:tabs>
          <w:tab w:val="num" w:pos="284"/>
        </w:tabs>
        <w:spacing w:line="360" w:lineRule="auto"/>
        <w:ind w:left="1440" w:hanging="1440"/>
        <w:rPr>
          <w:rFonts w:cs="Tahoma"/>
          <w:b/>
        </w:rPr>
      </w:pPr>
      <w:bookmarkStart w:id="1" w:name="_Hlk515363323"/>
      <w:r w:rsidRPr="00145F18">
        <w:rPr>
          <w:rFonts w:cs="Tahoma"/>
          <w:b/>
        </w:rPr>
        <w:t>Klauzula reprezentantów OC - klauzula obligatoryjna</w:t>
      </w:r>
    </w:p>
    <w:p w14:paraId="6C6EB4ED" w14:textId="77777777" w:rsidR="00362481" w:rsidRPr="009C17DD" w:rsidRDefault="00362481" w:rsidP="00362481">
      <w:pPr>
        <w:spacing w:line="360" w:lineRule="auto"/>
        <w:jc w:val="both"/>
        <w:rPr>
          <w:rFonts w:cs="Tahoma"/>
        </w:rPr>
      </w:pPr>
      <w:r w:rsidRPr="009C17DD">
        <w:rPr>
          <w:rFonts w:cs="Tahoma"/>
        </w:rPr>
        <w:t xml:space="preserve">Z zachowaniem pozostałych, niezmienionych niniejszą klauzulą postanowień umowy ubezpieczenia strony uzgodniły, że Ubezpieczyciel nie odpowiada za szkody wyrządzone umyślnie przez reprezentantów Ubezpieczonego, przy czym przez reprezentantów Ubezpieczonego rozumie się wyłącznie Zarząd Akademii, Kanclerza Akademii i </w:t>
      </w:r>
      <w:r w:rsidRPr="009C17DD">
        <w:rPr>
          <w:rFonts w:cs="Tahoma"/>
          <w:b/>
        </w:rPr>
        <w:t>dyrektorów jednostek podległych PAN</w:t>
      </w:r>
      <w:r w:rsidRPr="009C17DD">
        <w:rPr>
          <w:rFonts w:cs="Tahoma"/>
        </w:rPr>
        <w:t xml:space="preserve">. Za szkody powstałe z winy umyślnej osób niebędących reprezentantami Ubezpieczonego, w tym jego pracowników, współpracowników, Ubezpieczyciel ponosi odpowiedzialność. Ryzyko rażącego </w:t>
      </w:r>
      <w:r w:rsidRPr="009C17DD">
        <w:rPr>
          <w:rFonts w:cs="Tahoma"/>
        </w:rPr>
        <w:lastRenderedPageBreak/>
        <w:t xml:space="preserve">niedbalstwa objęte jest ochroną do pełnej wysokości sumy gwarancyjnej oraz w stosunku do wszystkich osób objętych ubezpieczeniem (dotyczy również reprezentantów) </w:t>
      </w:r>
    </w:p>
    <w:p w14:paraId="6E1FC8E7" w14:textId="77777777" w:rsidR="00362481" w:rsidRPr="009C17DD" w:rsidRDefault="00362481" w:rsidP="00362481">
      <w:pPr>
        <w:spacing w:line="360" w:lineRule="auto"/>
        <w:jc w:val="both"/>
        <w:rPr>
          <w:rFonts w:cs="Calibri"/>
        </w:rPr>
      </w:pPr>
      <w:r w:rsidRPr="009C17DD">
        <w:rPr>
          <w:rFonts w:cs="Tahoma"/>
        </w:rPr>
        <w:t>Klauzula dotyczy: ubezpieczenia odpowiedzialności cywilnej ogólnej.</w:t>
      </w:r>
    </w:p>
    <w:bookmarkEnd w:id="1"/>
    <w:p w14:paraId="546B39D5" w14:textId="77777777" w:rsidR="00145F18" w:rsidRPr="00145F18" w:rsidRDefault="00145F18" w:rsidP="00145F18">
      <w:pPr>
        <w:spacing w:line="360" w:lineRule="auto"/>
        <w:jc w:val="both"/>
        <w:rPr>
          <w:rFonts w:cs="Tahoma"/>
        </w:rPr>
      </w:pPr>
    </w:p>
    <w:p w14:paraId="30967A38" w14:textId="77777777" w:rsidR="00145F18" w:rsidRPr="00145F18" w:rsidRDefault="00145F18" w:rsidP="00145F18">
      <w:pPr>
        <w:pStyle w:val="Kolorowalistaakcent13"/>
        <w:numPr>
          <w:ilvl w:val="1"/>
          <w:numId w:val="52"/>
        </w:numPr>
        <w:tabs>
          <w:tab w:val="num" w:pos="284"/>
        </w:tabs>
        <w:spacing w:line="360" w:lineRule="auto"/>
        <w:ind w:left="1440" w:hanging="1440"/>
        <w:jc w:val="both"/>
        <w:rPr>
          <w:rFonts w:cs="Tahoma"/>
          <w:b/>
        </w:rPr>
      </w:pPr>
      <w:r w:rsidRPr="00145F18">
        <w:rPr>
          <w:rFonts w:cs="Tahoma"/>
          <w:b/>
        </w:rPr>
        <w:t>Klauzula OC w związku z organizacją lub przeprowadzaniem imprez – klauzula obligatoryjna</w:t>
      </w:r>
    </w:p>
    <w:p w14:paraId="17DB8805" w14:textId="77777777" w:rsidR="00145F18" w:rsidRPr="00145F18" w:rsidRDefault="00145F18" w:rsidP="00145F18">
      <w:pPr>
        <w:spacing w:line="360" w:lineRule="auto"/>
        <w:jc w:val="both"/>
        <w:rPr>
          <w:rFonts w:cs="Tahoma"/>
        </w:rPr>
      </w:pPr>
      <w:r w:rsidRPr="00145F18">
        <w:rPr>
          <w:rFonts w:cs="Tahoma"/>
        </w:rPr>
        <w:t>Z zastrzeżeniem pozostałych, nie zmienionych niniejszą klauzulą postanowień umowy ubezpieczenia, strony uzgodniły, że:</w:t>
      </w:r>
    </w:p>
    <w:p w14:paraId="5BFDDAD7" w14:textId="77777777" w:rsidR="00145F18" w:rsidRPr="00145F18" w:rsidRDefault="00145F18" w:rsidP="00145F18">
      <w:pPr>
        <w:spacing w:line="360" w:lineRule="auto"/>
        <w:jc w:val="both"/>
        <w:rPr>
          <w:rFonts w:cs="Tahoma"/>
        </w:rPr>
      </w:pPr>
      <w:r w:rsidRPr="00145F18">
        <w:rPr>
          <w:rFonts w:cs="Tahoma"/>
        </w:rPr>
        <w:t xml:space="preserve">Zakres ubezpieczenia rozszerza się o odpowiedzialność cywilną za szkody wyrządzone w związku                     z organizowaniem lub przeprowadzaniem imprez. </w:t>
      </w:r>
    </w:p>
    <w:p w14:paraId="34C15EB2" w14:textId="77777777" w:rsidR="00145F18" w:rsidRPr="00145F18" w:rsidRDefault="00145F18" w:rsidP="00145F18">
      <w:pPr>
        <w:pStyle w:val="Kolorowalistaakcent13"/>
        <w:numPr>
          <w:ilvl w:val="0"/>
          <w:numId w:val="144"/>
        </w:numPr>
        <w:tabs>
          <w:tab w:val="left" w:pos="426"/>
        </w:tabs>
        <w:spacing w:after="0" w:line="360" w:lineRule="auto"/>
        <w:jc w:val="both"/>
        <w:rPr>
          <w:rFonts w:cs="Tahoma"/>
        </w:rPr>
      </w:pPr>
      <w:r w:rsidRPr="00145F18">
        <w:rPr>
          <w:rFonts w:cs="Tahoma"/>
        </w:rPr>
        <w:t xml:space="preserve">Ochroną objęte są wszelkiego rodzaju organizowane lub przeprowadzane imprezy. </w:t>
      </w:r>
    </w:p>
    <w:p w14:paraId="795A9E6A" w14:textId="77777777" w:rsidR="00145F18" w:rsidRPr="00145F18" w:rsidRDefault="00145F18" w:rsidP="00145F18">
      <w:pPr>
        <w:pStyle w:val="Kolorowalistaakcent13"/>
        <w:numPr>
          <w:ilvl w:val="0"/>
          <w:numId w:val="144"/>
        </w:numPr>
        <w:tabs>
          <w:tab w:val="left" w:pos="426"/>
        </w:tabs>
        <w:spacing w:after="0" w:line="360" w:lineRule="auto"/>
        <w:jc w:val="both"/>
        <w:rPr>
          <w:rFonts w:cs="Tahoma"/>
        </w:rPr>
      </w:pPr>
      <w:r w:rsidRPr="00145F18">
        <w:rPr>
          <w:rFonts w:cs="Tahoma"/>
        </w:rPr>
        <w:t xml:space="preserve">Ochrona ubezpieczeniowa udzielana w ramach niniejszej klauzuli nie stanowi wypełnienia obowiązku ubezpieczenia OC organizatorów imprez masowych zgodnie z przepisami Rozporządzenia Ministra Finansów z dnia 11.03.2010r. (Dz.U. 2010.54.323). </w:t>
      </w:r>
    </w:p>
    <w:p w14:paraId="247C3ADA" w14:textId="77777777" w:rsidR="00145F18" w:rsidRPr="00145F18" w:rsidRDefault="00145F18" w:rsidP="00145F18">
      <w:pPr>
        <w:pStyle w:val="Kolorowalistaakcent13"/>
        <w:numPr>
          <w:ilvl w:val="0"/>
          <w:numId w:val="144"/>
        </w:numPr>
        <w:tabs>
          <w:tab w:val="left" w:pos="426"/>
        </w:tabs>
        <w:spacing w:after="0" w:line="360" w:lineRule="auto"/>
        <w:jc w:val="both"/>
        <w:rPr>
          <w:rFonts w:cs="Tahoma"/>
        </w:rPr>
      </w:pPr>
      <w:r w:rsidRPr="00145F18">
        <w:rPr>
          <w:rFonts w:cs="Tahoma"/>
        </w:rPr>
        <w:t xml:space="preserve">Ochroną objęte będą w szczególności szkody poniesione przez uczestników imprezy, </w:t>
      </w:r>
      <w:r w:rsidRPr="00145F18">
        <w:rPr>
          <w:rFonts w:cs="Tahoma"/>
        </w:rPr>
        <w:br/>
        <w:t>a także osoby niebędące uczestnikami imprezy, ale biorące w niej udział w charakterze wykonawcy, zawodnika, sędziego, pracownika obsługi techniczno-administracyjnej, w tym osoby posiadające pozwolenie na prowadzenie dodatkowej działalności na terenie, na którym odbywa się impreza, a także przez przedstawicieli służb ochrony, służb porządkowych, jednostek Policji, Żandarmerii Wojskowej, straży gminnej (miejskiej), Państwowej Straży Pożarnej i innych jednostek ochrony pożarowej, służby zdrowia.</w:t>
      </w:r>
    </w:p>
    <w:p w14:paraId="4CEA77DD" w14:textId="77777777" w:rsidR="00145F18" w:rsidRPr="00145F18" w:rsidRDefault="00145F18" w:rsidP="00145F18">
      <w:pPr>
        <w:pStyle w:val="Kolorowalistaakcent13"/>
        <w:numPr>
          <w:ilvl w:val="0"/>
          <w:numId w:val="144"/>
        </w:numPr>
        <w:tabs>
          <w:tab w:val="left" w:pos="426"/>
        </w:tabs>
        <w:spacing w:after="0" w:line="360" w:lineRule="auto"/>
        <w:jc w:val="both"/>
        <w:rPr>
          <w:rFonts w:cs="Tahoma"/>
        </w:rPr>
      </w:pPr>
      <w:r w:rsidRPr="00145F18">
        <w:rPr>
          <w:rFonts w:cs="Tahoma"/>
        </w:rPr>
        <w:t xml:space="preserve">Ochroną ubezpieczeniową objęte są wszystkie imprezy organizowane </w:t>
      </w:r>
      <w:r w:rsidRPr="00145F18">
        <w:rPr>
          <w:rFonts w:cs="Tahoma"/>
        </w:rPr>
        <w:br/>
        <w:t>czy współorganizowane przez Ubezpieczonego bez konieczności każdorazowego zgłaszania imprezy.</w:t>
      </w:r>
    </w:p>
    <w:p w14:paraId="5A053BBD" w14:textId="77777777" w:rsidR="00145F18" w:rsidRDefault="00145F18" w:rsidP="00145F18">
      <w:pPr>
        <w:pStyle w:val="Kolorowalistaakcent13"/>
        <w:numPr>
          <w:ilvl w:val="0"/>
          <w:numId w:val="144"/>
        </w:numPr>
        <w:tabs>
          <w:tab w:val="left" w:pos="426"/>
        </w:tabs>
        <w:spacing w:after="0" w:line="360" w:lineRule="auto"/>
        <w:jc w:val="both"/>
        <w:rPr>
          <w:rFonts w:cs="Tahoma"/>
        </w:rPr>
      </w:pPr>
      <w:r w:rsidRPr="00145F18">
        <w:rPr>
          <w:rFonts w:cs="Tahoma"/>
        </w:rPr>
        <w:t>Ochrona obejmuje również szkody powstałe wskutek użycia dymów do produkcji efektów                  i opraw scenicznych.</w:t>
      </w:r>
    </w:p>
    <w:p w14:paraId="15D1B56D" w14:textId="77777777" w:rsidR="002B1826" w:rsidRDefault="002B1826" w:rsidP="002B1826">
      <w:pPr>
        <w:pStyle w:val="Kolorowalistaakcent13"/>
        <w:tabs>
          <w:tab w:val="left" w:pos="426"/>
        </w:tabs>
        <w:spacing w:after="0" w:line="360" w:lineRule="auto"/>
        <w:ind w:left="360"/>
        <w:jc w:val="both"/>
        <w:rPr>
          <w:rFonts w:cs="Tahoma"/>
        </w:rPr>
      </w:pPr>
      <w:r>
        <w:rPr>
          <w:rFonts w:cs="Tahoma"/>
        </w:rPr>
        <w:t>Klauzula nie dotyczy:</w:t>
      </w:r>
    </w:p>
    <w:p w14:paraId="2929E26D" w14:textId="77777777" w:rsidR="002B1826" w:rsidRDefault="002B1826" w:rsidP="002B1826">
      <w:pPr>
        <w:pStyle w:val="Kolorowalistaakcent13"/>
        <w:numPr>
          <w:ilvl w:val="0"/>
          <w:numId w:val="105"/>
        </w:numPr>
        <w:tabs>
          <w:tab w:val="left" w:pos="426"/>
        </w:tabs>
        <w:spacing w:after="0" w:line="360" w:lineRule="auto"/>
        <w:jc w:val="both"/>
        <w:rPr>
          <w:rFonts w:cs="Tahoma"/>
        </w:rPr>
      </w:pPr>
      <w:r w:rsidRPr="002B1826">
        <w:rPr>
          <w:rFonts w:cs="Tahoma"/>
        </w:rPr>
        <w:t>imprez obejmujących sporty motorowe, motorowodne, lotnicze i innych, w których celem jest osiągnięcie maksymalnej prędkości</w:t>
      </w:r>
      <w:r>
        <w:rPr>
          <w:rFonts w:cs="Tahoma"/>
        </w:rPr>
        <w:t>,</w:t>
      </w:r>
    </w:p>
    <w:p w14:paraId="46E0428B" w14:textId="77777777" w:rsidR="002B1826" w:rsidRPr="002B1826" w:rsidRDefault="002B1826" w:rsidP="002B1826">
      <w:pPr>
        <w:pStyle w:val="Kolorowalistaakcent13"/>
        <w:numPr>
          <w:ilvl w:val="0"/>
          <w:numId w:val="105"/>
        </w:numPr>
        <w:tabs>
          <w:tab w:val="left" w:pos="426"/>
        </w:tabs>
        <w:spacing w:after="0" w:line="360" w:lineRule="auto"/>
        <w:jc w:val="both"/>
        <w:rPr>
          <w:rFonts w:cs="Tahoma"/>
        </w:rPr>
      </w:pPr>
      <w:r w:rsidRPr="002B1826">
        <w:rPr>
          <w:rFonts w:cs="Tahoma"/>
        </w:rPr>
        <w:t xml:space="preserve">imprez obejmujących sporty ekstremalne rozumiane jako sporty wysokiego ryzyka uprawiane w celu osiągnięcia maksymalnych wrażeń, związane z aktywnością fizyczną zagrażającą zdrowiu i życiu, do których zalicza się takie dyscypliny jak np. żeglowanie ze spadochronem, jazda na nartach i snowboardzie poza wyznaczonymi trasami, nurkowanie z akwalungiem, </w:t>
      </w:r>
      <w:r w:rsidRPr="002B1826">
        <w:rPr>
          <w:rFonts w:cs="Tahoma"/>
        </w:rPr>
        <w:lastRenderedPageBreak/>
        <w:t>wspinaczka wysokogórska i skalna, speleologia, skoki bungee, sporty uprawiane na rzekach górskich (</w:t>
      </w:r>
      <w:proofErr w:type="spellStart"/>
      <w:r w:rsidRPr="002B1826">
        <w:rPr>
          <w:rFonts w:cs="Tahoma"/>
        </w:rPr>
        <w:t>rafting</w:t>
      </w:r>
      <w:proofErr w:type="spellEnd"/>
      <w:r w:rsidRPr="002B1826">
        <w:rPr>
          <w:rFonts w:cs="Tahoma"/>
        </w:rPr>
        <w:t xml:space="preserve">, </w:t>
      </w:r>
      <w:proofErr w:type="spellStart"/>
      <w:r w:rsidRPr="002B1826">
        <w:rPr>
          <w:rFonts w:cs="Tahoma"/>
        </w:rPr>
        <w:t>canyoning</w:t>
      </w:r>
      <w:proofErr w:type="spellEnd"/>
      <w:r w:rsidRPr="002B1826">
        <w:rPr>
          <w:rFonts w:cs="Tahoma"/>
        </w:rPr>
        <w:t xml:space="preserve">, </w:t>
      </w:r>
      <w:proofErr w:type="spellStart"/>
      <w:r w:rsidRPr="002B1826">
        <w:rPr>
          <w:rFonts w:cs="Tahoma"/>
        </w:rPr>
        <w:t>hydrospeed</w:t>
      </w:r>
      <w:proofErr w:type="spellEnd"/>
      <w:r w:rsidRPr="002B1826">
        <w:rPr>
          <w:rFonts w:cs="Tahoma"/>
        </w:rPr>
        <w:t xml:space="preserve">, kajakarstwo górskie), le parkur, </w:t>
      </w:r>
      <w:proofErr w:type="spellStart"/>
      <w:r w:rsidRPr="002B1826">
        <w:rPr>
          <w:rFonts w:cs="Tahoma"/>
        </w:rPr>
        <w:t>kitesurfing</w:t>
      </w:r>
      <w:proofErr w:type="spellEnd"/>
      <w:r>
        <w:rPr>
          <w:rFonts w:cs="Tahoma"/>
        </w:rPr>
        <w:t>.</w:t>
      </w:r>
    </w:p>
    <w:p w14:paraId="2465AB42" w14:textId="77777777" w:rsidR="00145F18" w:rsidRPr="00145F18" w:rsidRDefault="00145F18" w:rsidP="00145F18">
      <w:pPr>
        <w:spacing w:line="360" w:lineRule="auto"/>
        <w:jc w:val="both"/>
        <w:rPr>
          <w:rFonts w:cs="Tahoma"/>
        </w:rPr>
      </w:pPr>
      <w:r w:rsidRPr="00145F18">
        <w:rPr>
          <w:rFonts w:cs="Tahoma"/>
        </w:rPr>
        <w:t>Klauzula dotyczy: ubezpieczenia odpowiedzialności cywilnej ogólnej.</w:t>
      </w:r>
    </w:p>
    <w:p w14:paraId="6B67D7DE" w14:textId="77777777" w:rsidR="00145F18" w:rsidRPr="00145F18" w:rsidRDefault="00145F18" w:rsidP="00145F18">
      <w:pPr>
        <w:spacing w:line="360" w:lineRule="auto"/>
        <w:jc w:val="both"/>
        <w:rPr>
          <w:rFonts w:cs="Tahoma"/>
        </w:rPr>
      </w:pPr>
      <w:bookmarkStart w:id="2" w:name="_Hlk515363406"/>
    </w:p>
    <w:p w14:paraId="09D15823" w14:textId="77777777" w:rsidR="00145F18" w:rsidRPr="00145F18" w:rsidRDefault="00145F18" w:rsidP="00145F18">
      <w:pPr>
        <w:pStyle w:val="Kolorowalistaakcent13"/>
        <w:numPr>
          <w:ilvl w:val="1"/>
          <w:numId w:val="52"/>
        </w:numPr>
        <w:tabs>
          <w:tab w:val="num" w:pos="284"/>
        </w:tabs>
        <w:spacing w:line="360" w:lineRule="auto"/>
        <w:ind w:left="1440" w:hanging="1440"/>
        <w:rPr>
          <w:rFonts w:cs="Tahoma"/>
          <w:b/>
        </w:rPr>
      </w:pPr>
      <w:r w:rsidRPr="00145F18">
        <w:rPr>
          <w:rFonts w:cs="Tahoma"/>
          <w:b/>
        </w:rPr>
        <w:t>Klauzula czystych strat finansowych – klauzula obligatoryjna</w:t>
      </w:r>
    </w:p>
    <w:p w14:paraId="3F2EED30" w14:textId="77777777" w:rsidR="002B53D2" w:rsidRPr="009C17DD" w:rsidRDefault="002B53D2" w:rsidP="009B2B78">
      <w:pPr>
        <w:spacing w:after="0"/>
        <w:ind w:left="709"/>
        <w:jc w:val="both"/>
        <w:rPr>
          <w:rFonts w:cs="Tahoma"/>
          <w:color w:val="000000"/>
        </w:rPr>
      </w:pPr>
      <w:r w:rsidRPr="009C17DD">
        <w:rPr>
          <w:rFonts w:cs="Tahoma"/>
          <w:color w:val="000000"/>
        </w:rPr>
        <w:t>Z zastrzeżeniem pozostałych, nie zmienionych niniejszą klauzulą postanowień umowy ubezpieczenia, strony uzgodniły, że:</w:t>
      </w:r>
    </w:p>
    <w:p w14:paraId="064E264E" w14:textId="77777777" w:rsidR="002B53D2" w:rsidRPr="009C17DD" w:rsidRDefault="002B53D2" w:rsidP="009B2B78">
      <w:pPr>
        <w:spacing w:after="0"/>
        <w:ind w:left="709"/>
        <w:jc w:val="both"/>
        <w:rPr>
          <w:rFonts w:cs="Tahoma"/>
          <w:color w:val="000000"/>
        </w:rPr>
      </w:pPr>
      <w:r w:rsidRPr="009C17DD">
        <w:rPr>
          <w:rFonts w:cs="Tahoma"/>
          <w:color w:val="000000"/>
        </w:rPr>
        <w:t>Ochrona ubezpieczeniowa obejmie czyste straty finansowe – nie wynikające ze szkody osobowej lub rzeczowej - w tym utracone korzyści,  w szczególności:</w:t>
      </w:r>
    </w:p>
    <w:p w14:paraId="7F2025F8" w14:textId="77777777" w:rsidR="002B53D2" w:rsidRPr="009C17DD" w:rsidRDefault="002B53D2" w:rsidP="009B2B78">
      <w:pPr>
        <w:spacing w:after="0"/>
        <w:ind w:left="709"/>
        <w:jc w:val="both"/>
        <w:rPr>
          <w:rFonts w:cs="Tahoma"/>
          <w:color w:val="000000"/>
        </w:rPr>
      </w:pPr>
      <w:r w:rsidRPr="009C17DD">
        <w:rPr>
          <w:rFonts w:cs="Tahoma"/>
          <w:color w:val="000000"/>
        </w:rPr>
        <w:t>a)</w:t>
      </w:r>
      <w:r w:rsidRPr="009C17DD">
        <w:rPr>
          <w:rFonts w:cs="Tahoma"/>
          <w:color w:val="000000"/>
        </w:rPr>
        <w:tab/>
        <w:t>wynikające z  braku dostępu, przejazdu;</w:t>
      </w:r>
    </w:p>
    <w:p w14:paraId="0F5D9EAC" w14:textId="77777777" w:rsidR="002B53D2" w:rsidRPr="009C17DD" w:rsidRDefault="002B53D2" w:rsidP="009B2B78">
      <w:pPr>
        <w:spacing w:after="0"/>
        <w:ind w:left="709"/>
        <w:jc w:val="both"/>
        <w:rPr>
          <w:rFonts w:cs="Tahoma"/>
          <w:color w:val="000000"/>
        </w:rPr>
      </w:pPr>
      <w:r w:rsidRPr="009C17DD">
        <w:rPr>
          <w:rFonts w:cs="Tahoma"/>
          <w:color w:val="000000"/>
        </w:rPr>
        <w:t>b)</w:t>
      </w:r>
      <w:r w:rsidRPr="009C17DD">
        <w:rPr>
          <w:rFonts w:cs="Tahoma"/>
          <w:color w:val="000000"/>
        </w:rPr>
        <w:tab/>
        <w:t xml:space="preserve">polegające na poniesieniu kosztów związanych z ewakuacją ludności i mienia w związku z zagrożeniem dla życia lub zdrowia ludzkiego lub wskutek prowadzonej akcji ratunkowej </w:t>
      </w:r>
    </w:p>
    <w:p w14:paraId="159CDE77" w14:textId="77777777" w:rsidR="002B53D2" w:rsidRPr="009C17DD" w:rsidRDefault="002B53D2" w:rsidP="009B2B78">
      <w:pPr>
        <w:spacing w:after="0"/>
        <w:ind w:left="709"/>
        <w:jc w:val="both"/>
        <w:rPr>
          <w:rFonts w:cs="Tahoma"/>
          <w:color w:val="000000"/>
        </w:rPr>
      </w:pPr>
      <w:r w:rsidRPr="009C17DD">
        <w:rPr>
          <w:rFonts w:cs="Tahoma"/>
          <w:color w:val="000000"/>
        </w:rPr>
        <w:t>w okolicznościach takiego zagrożenia.</w:t>
      </w:r>
    </w:p>
    <w:p w14:paraId="3E0F34A0" w14:textId="77777777" w:rsidR="002B53D2" w:rsidRPr="009C17DD" w:rsidRDefault="002B53D2" w:rsidP="009B2B78">
      <w:pPr>
        <w:spacing w:after="0"/>
        <w:jc w:val="both"/>
        <w:rPr>
          <w:rFonts w:cs="Tahoma"/>
          <w:color w:val="000000"/>
        </w:rPr>
      </w:pPr>
      <w:r w:rsidRPr="009C17DD">
        <w:rPr>
          <w:rFonts w:cs="Tahoma"/>
          <w:color w:val="000000"/>
        </w:rPr>
        <w:t>Ochrona ubezpieczeniowa udzielana na podstawie niniejszej klauzuli nie obejmuje szkód:</w:t>
      </w:r>
    </w:p>
    <w:p w14:paraId="6862BD35" w14:textId="77777777" w:rsidR="002B53D2" w:rsidRPr="009C17DD" w:rsidRDefault="002B53D2" w:rsidP="009B2B78">
      <w:pPr>
        <w:spacing w:after="0"/>
        <w:ind w:left="709"/>
        <w:jc w:val="both"/>
        <w:rPr>
          <w:rFonts w:cs="Tahoma"/>
          <w:color w:val="000000"/>
        </w:rPr>
      </w:pPr>
      <w:r w:rsidRPr="009C17DD">
        <w:rPr>
          <w:rFonts w:cs="Tahoma"/>
          <w:color w:val="000000"/>
        </w:rPr>
        <w:t>1)</w:t>
      </w:r>
      <w:r w:rsidRPr="009C17DD">
        <w:rPr>
          <w:rFonts w:cs="Tahoma"/>
          <w:color w:val="000000"/>
        </w:rPr>
        <w:tab/>
        <w:t>wynikających z działalności reklamowej,</w:t>
      </w:r>
    </w:p>
    <w:p w14:paraId="2F01875A" w14:textId="77777777" w:rsidR="002B53D2" w:rsidRPr="009C17DD" w:rsidRDefault="002B53D2" w:rsidP="009B2B78">
      <w:pPr>
        <w:spacing w:after="0"/>
        <w:ind w:left="709"/>
        <w:jc w:val="both"/>
        <w:rPr>
          <w:rFonts w:cs="Tahoma"/>
          <w:color w:val="000000"/>
        </w:rPr>
      </w:pPr>
      <w:r w:rsidRPr="009C17DD">
        <w:rPr>
          <w:rFonts w:cs="Tahoma"/>
          <w:color w:val="000000"/>
        </w:rPr>
        <w:t>2)</w:t>
      </w:r>
      <w:r w:rsidRPr="009C17DD">
        <w:rPr>
          <w:rFonts w:cs="Tahoma"/>
          <w:color w:val="000000"/>
        </w:rPr>
        <w:tab/>
        <w:t>związanych z koniecznością zapłaty kar umownych,</w:t>
      </w:r>
    </w:p>
    <w:p w14:paraId="68B24D27" w14:textId="77777777" w:rsidR="002B53D2" w:rsidRPr="009C17DD" w:rsidRDefault="002B53D2" w:rsidP="009B2B78">
      <w:pPr>
        <w:spacing w:after="0"/>
        <w:ind w:left="709"/>
        <w:jc w:val="both"/>
        <w:rPr>
          <w:rFonts w:cs="Tahoma"/>
          <w:color w:val="000000"/>
        </w:rPr>
      </w:pPr>
      <w:r w:rsidRPr="009C17DD">
        <w:rPr>
          <w:rFonts w:cs="Tahoma"/>
          <w:color w:val="000000"/>
        </w:rPr>
        <w:t>3)</w:t>
      </w:r>
      <w:r w:rsidRPr="009C17DD">
        <w:rPr>
          <w:rFonts w:cs="Tahoma"/>
          <w:color w:val="000000"/>
        </w:rPr>
        <w:tab/>
        <w:t>związanych ze stosunkiem pracy,</w:t>
      </w:r>
    </w:p>
    <w:p w14:paraId="1B46B99F" w14:textId="77777777" w:rsidR="002B53D2" w:rsidRPr="009B2B78" w:rsidRDefault="002B53D2" w:rsidP="009B2B78">
      <w:pPr>
        <w:spacing w:after="0" w:line="240" w:lineRule="auto"/>
        <w:ind w:left="709"/>
        <w:jc w:val="both"/>
        <w:rPr>
          <w:rFonts w:cs="Tahoma"/>
          <w:color w:val="000000"/>
        </w:rPr>
      </w:pPr>
      <w:r w:rsidRPr="00792E5C">
        <w:rPr>
          <w:rFonts w:cs="Tahoma"/>
          <w:color w:val="000000"/>
        </w:rPr>
        <w:t>4)</w:t>
      </w:r>
      <w:r w:rsidRPr="00792E5C">
        <w:rPr>
          <w:rFonts w:cs="Tahoma"/>
          <w:color w:val="000000"/>
        </w:rPr>
        <w:tab/>
      </w:r>
      <w:r w:rsidRPr="009B2B78">
        <w:rPr>
          <w:rFonts w:cs="Tahoma"/>
          <w:color w:val="000000"/>
        </w:rPr>
        <w:t>związanych z transakcją kredytową, ubezpieczeniową</w:t>
      </w:r>
    </w:p>
    <w:p w14:paraId="034BC42F" w14:textId="77777777" w:rsidR="002B53D2" w:rsidRPr="00792E5C" w:rsidRDefault="002B53D2" w:rsidP="009B2B78">
      <w:pPr>
        <w:spacing w:after="0" w:line="240" w:lineRule="auto"/>
        <w:ind w:left="709"/>
        <w:jc w:val="both"/>
        <w:rPr>
          <w:rFonts w:cs="Tahoma"/>
          <w:color w:val="000000"/>
        </w:rPr>
      </w:pPr>
      <w:r w:rsidRPr="00792E5C">
        <w:rPr>
          <w:rFonts w:cs="Tahoma"/>
          <w:color w:val="000000"/>
        </w:rPr>
        <w:t>5)</w:t>
      </w:r>
      <w:r w:rsidRPr="00792E5C">
        <w:rPr>
          <w:rFonts w:cs="Tahoma"/>
          <w:color w:val="000000"/>
        </w:rPr>
        <w:tab/>
        <w:t>wynikających z działalności leasingowej, bankowej, ubezpieczeniowej,  księgowej lub finansowej,</w:t>
      </w:r>
    </w:p>
    <w:p w14:paraId="0CB1F420" w14:textId="77777777" w:rsidR="002B53D2" w:rsidRPr="00792E5C" w:rsidRDefault="002B53D2" w:rsidP="009B2B78">
      <w:pPr>
        <w:spacing w:after="0" w:line="240" w:lineRule="auto"/>
        <w:ind w:left="709"/>
        <w:jc w:val="both"/>
        <w:rPr>
          <w:rFonts w:cs="Tahoma"/>
          <w:color w:val="000000"/>
        </w:rPr>
      </w:pPr>
      <w:r w:rsidRPr="00792E5C">
        <w:rPr>
          <w:rFonts w:cs="Tahoma"/>
          <w:color w:val="000000"/>
        </w:rPr>
        <w:t>6)</w:t>
      </w:r>
      <w:r w:rsidRPr="00792E5C">
        <w:rPr>
          <w:rFonts w:cs="Tahoma"/>
          <w:color w:val="000000"/>
        </w:rPr>
        <w:tab/>
        <w:t>związanych z dokonywaniem wszelkiego rodzaju płatności, w tym sprzeniewierzenia,</w:t>
      </w:r>
    </w:p>
    <w:p w14:paraId="21EF3A2F" w14:textId="77777777" w:rsidR="002B53D2" w:rsidRPr="00792E5C" w:rsidRDefault="002B53D2" w:rsidP="009B2B78">
      <w:pPr>
        <w:spacing w:after="0" w:line="240" w:lineRule="auto"/>
        <w:ind w:left="709"/>
        <w:jc w:val="both"/>
        <w:rPr>
          <w:rFonts w:cs="Tahoma"/>
          <w:color w:val="000000"/>
        </w:rPr>
      </w:pPr>
      <w:r w:rsidRPr="00792E5C">
        <w:rPr>
          <w:rFonts w:cs="Tahoma"/>
          <w:color w:val="000000"/>
        </w:rPr>
        <w:t>7)</w:t>
      </w:r>
      <w:r w:rsidRPr="00792E5C">
        <w:rPr>
          <w:rFonts w:cs="Tahoma"/>
          <w:color w:val="000000"/>
        </w:rPr>
        <w:tab/>
        <w:t>powstałych wskutek niedotrzymania terminów, powstałych w wyniku utraty dokumentów, pieniędzy, papierów wartościowych,</w:t>
      </w:r>
    </w:p>
    <w:p w14:paraId="7197DD47" w14:textId="77777777" w:rsidR="002B53D2" w:rsidRPr="00792E5C" w:rsidRDefault="002B53D2" w:rsidP="009B2B78">
      <w:pPr>
        <w:spacing w:after="0" w:line="240" w:lineRule="auto"/>
        <w:ind w:left="709"/>
        <w:jc w:val="both"/>
        <w:rPr>
          <w:rFonts w:cs="Tahoma"/>
          <w:color w:val="000000"/>
        </w:rPr>
      </w:pPr>
      <w:r w:rsidRPr="00792E5C">
        <w:rPr>
          <w:rFonts w:cs="Tahoma"/>
          <w:color w:val="000000"/>
        </w:rPr>
        <w:t>8)</w:t>
      </w:r>
      <w:r w:rsidRPr="00792E5C">
        <w:rPr>
          <w:rFonts w:cs="Tahoma"/>
          <w:color w:val="000000"/>
        </w:rPr>
        <w:tab/>
        <w:t>dotyczących przetwarzania danych, instalacji oraz błędnego funkcjonowania oprogramowania,</w:t>
      </w:r>
    </w:p>
    <w:p w14:paraId="6A10D0EF" w14:textId="77777777" w:rsidR="002B53D2" w:rsidRPr="00792E5C" w:rsidRDefault="002B53D2" w:rsidP="009B2B78">
      <w:pPr>
        <w:spacing w:after="0" w:line="240" w:lineRule="auto"/>
        <w:ind w:left="709"/>
        <w:jc w:val="both"/>
        <w:rPr>
          <w:rFonts w:cs="Tahoma"/>
          <w:color w:val="000000"/>
        </w:rPr>
      </w:pPr>
      <w:r w:rsidRPr="00792E5C">
        <w:rPr>
          <w:rFonts w:cs="Tahoma"/>
          <w:color w:val="000000"/>
        </w:rPr>
        <w:t>9)</w:t>
      </w:r>
      <w:r w:rsidRPr="00792E5C">
        <w:rPr>
          <w:rFonts w:cs="Tahoma"/>
          <w:color w:val="000000"/>
        </w:rPr>
        <w:tab/>
        <w:t>spowodowanych przez stałe emisje,</w:t>
      </w:r>
    </w:p>
    <w:p w14:paraId="222C44DB" w14:textId="77777777" w:rsidR="002B53D2" w:rsidRPr="00792E5C" w:rsidRDefault="002B53D2" w:rsidP="009B2B78">
      <w:pPr>
        <w:spacing w:after="0" w:line="240" w:lineRule="auto"/>
        <w:ind w:left="709"/>
        <w:jc w:val="both"/>
        <w:rPr>
          <w:rFonts w:cs="Tahoma"/>
          <w:color w:val="000000"/>
        </w:rPr>
      </w:pPr>
      <w:r w:rsidRPr="00792E5C">
        <w:rPr>
          <w:rFonts w:cs="Tahoma"/>
          <w:color w:val="000000"/>
        </w:rPr>
        <w:t>10)</w:t>
      </w:r>
      <w:r w:rsidRPr="00792E5C">
        <w:rPr>
          <w:rFonts w:cs="Tahoma"/>
          <w:color w:val="000000"/>
        </w:rPr>
        <w:tab/>
        <w:t xml:space="preserve"> powstałe w związku z organizowaniem turystki,</w:t>
      </w:r>
    </w:p>
    <w:p w14:paraId="175A4BD8" w14:textId="77777777" w:rsidR="002B53D2" w:rsidRPr="00792E5C" w:rsidRDefault="002B53D2" w:rsidP="009B2B78">
      <w:pPr>
        <w:spacing w:after="0" w:line="240" w:lineRule="auto"/>
        <w:ind w:left="709"/>
        <w:jc w:val="both"/>
        <w:rPr>
          <w:rFonts w:cs="Tahoma"/>
          <w:color w:val="000000"/>
        </w:rPr>
      </w:pPr>
      <w:r w:rsidRPr="00792E5C">
        <w:rPr>
          <w:rFonts w:cs="Tahoma"/>
          <w:color w:val="000000"/>
        </w:rPr>
        <w:t>11)</w:t>
      </w:r>
      <w:r w:rsidRPr="00792E5C">
        <w:rPr>
          <w:rFonts w:cs="Tahoma"/>
          <w:color w:val="000000"/>
        </w:rPr>
        <w:tab/>
        <w:t>wynikające z odpowiedzialności za produkt lub wykonane usługi,</w:t>
      </w:r>
    </w:p>
    <w:p w14:paraId="7E1C5F7A" w14:textId="77777777" w:rsidR="002B53D2" w:rsidRPr="009B2B78" w:rsidRDefault="002B53D2" w:rsidP="009B2B78">
      <w:pPr>
        <w:spacing w:after="0" w:line="240" w:lineRule="auto"/>
        <w:ind w:left="709"/>
        <w:jc w:val="both"/>
        <w:rPr>
          <w:rFonts w:cs="Tahoma"/>
          <w:color w:val="000000"/>
        </w:rPr>
      </w:pPr>
      <w:r w:rsidRPr="009B2B78">
        <w:rPr>
          <w:rFonts w:cs="Tahoma"/>
          <w:color w:val="000000"/>
        </w:rPr>
        <w:t>12)   wynikających z czynów nieuczciwej konkurencji, w tym naruszenia tajemnicy przedsiębiorstwa, tajemnicy handlowej, zawodowej,</w:t>
      </w:r>
    </w:p>
    <w:p w14:paraId="2187CC80" w14:textId="77777777" w:rsidR="002B53D2" w:rsidRPr="009B2B78" w:rsidRDefault="002B53D2" w:rsidP="009B2B78">
      <w:pPr>
        <w:spacing w:after="0" w:line="240" w:lineRule="auto"/>
        <w:ind w:left="709"/>
        <w:jc w:val="both"/>
        <w:rPr>
          <w:rFonts w:cs="Tahoma"/>
          <w:color w:val="000000"/>
        </w:rPr>
      </w:pPr>
      <w:r w:rsidRPr="009B2B78">
        <w:rPr>
          <w:rFonts w:cs="Tahoma"/>
          <w:color w:val="000000"/>
        </w:rPr>
        <w:t>13)</w:t>
      </w:r>
      <w:r w:rsidRPr="009B2B78">
        <w:rPr>
          <w:rFonts w:cs="Tahoma"/>
          <w:color w:val="000000"/>
        </w:rPr>
        <w:tab/>
        <w:t>wynikających z naruszenia dóbr osobistych innych niż życie lub zdrowie, a także praw autorskich, patentów, znaków towarowych lub praw ochronnych na wzory użytkowe lub zdobnicze,</w:t>
      </w:r>
    </w:p>
    <w:p w14:paraId="71BD03AB" w14:textId="77777777" w:rsidR="002B53D2" w:rsidRPr="009B2B78" w:rsidRDefault="002B53D2" w:rsidP="009B2B78">
      <w:pPr>
        <w:spacing w:after="0" w:line="240" w:lineRule="auto"/>
        <w:ind w:left="709"/>
        <w:jc w:val="both"/>
        <w:rPr>
          <w:rFonts w:cs="Tahoma"/>
          <w:color w:val="000000"/>
        </w:rPr>
      </w:pPr>
      <w:r w:rsidRPr="009B2B78">
        <w:rPr>
          <w:rFonts w:cs="Tahoma"/>
          <w:color w:val="000000"/>
        </w:rPr>
        <w:t>14)</w:t>
      </w:r>
      <w:r w:rsidRPr="009B2B78">
        <w:rPr>
          <w:rFonts w:cs="Tahoma"/>
          <w:color w:val="000000"/>
        </w:rPr>
        <w:tab/>
        <w:t>polegających na zapłacie lub wynikających z zapłaty kar pieniężnych, grzywien sądowych lub administracyjnych, odszkodowań o charakterze karnym (</w:t>
      </w:r>
      <w:proofErr w:type="spellStart"/>
      <w:r w:rsidRPr="009B2B78">
        <w:rPr>
          <w:rFonts w:cs="Tahoma"/>
          <w:color w:val="000000"/>
        </w:rPr>
        <w:t>punitive</w:t>
      </w:r>
      <w:proofErr w:type="spellEnd"/>
      <w:r w:rsidRPr="009B2B78">
        <w:rPr>
          <w:rFonts w:cs="Tahoma"/>
          <w:color w:val="000000"/>
        </w:rPr>
        <w:t xml:space="preserve"> &amp; </w:t>
      </w:r>
      <w:proofErr w:type="spellStart"/>
      <w:r w:rsidRPr="009B2B78">
        <w:rPr>
          <w:rFonts w:cs="Tahoma"/>
          <w:color w:val="000000"/>
        </w:rPr>
        <w:t>exemplary</w:t>
      </w:r>
      <w:proofErr w:type="spellEnd"/>
      <w:r w:rsidRPr="009B2B78">
        <w:rPr>
          <w:rFonts w:cs="Tahoma"/>
          <w:color w:val="000000"/>
        </w:rPr>
        <w:t xml:space="preserve"> </w:t>
      </w:r>
      <w:proofErr w:type="spellStart"/>
      <w:r w:rsidRPr="009B2B78">
        <w:rPr>
          <w:rFonts w:cs="Tahoma"/>
          <w:color w:val="000000"/>
        </w:rPr>
        <w:t>damages</w:t>
      </w:r>
      <w:proofErr w:type="spellEnd"/>
      <w:r w:rsidRPr="009B2B78">
        <w:rPr>
          <w:rFonts w:cs="Tahoma"/>
          <w:color w:val="000000"/>
        </w:rPr>
        <w:t>), nawiązek lub innych kar o charakterze pieniężnym, albo należności publicznoprawnych lub opłat manipulacyjnych ora odsetek od tych kwot nałożonych na Ubezpieczonego.</w:t>
      </w:r>
    </w:p>
    <w:p w14:paraId="7B42A7A9" w14:textId="77777777" w:rsidR="002B53D2" w:rsidRPr="009C17DD" w:rsidRDefault="002B53D2" w:rsidP="009C17DD">
      <w:pPr>
        <w:pStyle w:val="Kolorowalistaakcent13"/>
        <w:spacing w:after="0" w:line="360" w:lineRule="auto"/>
        <w:ind w:left="0"/>
        <w:rPr>
          <w:rFonts w:eastAsia="Calibri" w:cs="Tahoma"/>
          <w:color w:val="000000"/>
        </w:rPr>
      </w:pPr>
      <w:r w:rsidRPr="009C17DD">
        <w:rPr>
          <w:rFonts w:eastAsia="Calibri" w:cs="Tahoma"/>
          <w:color w:val="000000"/>
        </w:rPr>
        <w:t>Klauzula dotyczy: ubezpieczenia odpowiedzialności cywilnej ogólnej</w:t>
      </w:r>
    </w:p>
    <w:p w14:paraId="4726F801" w14:textId="77777777" w:rsidR="00145F18" w:rsidRPr="00145F18" w:rsidRDefault="00145F18" w:rsidP="00DE52EC">
      <w:pPr>
        <w:pStyle w:val="Kolorowalistaakcent13"/>
        <w:spacing w:after="0" w:line="360" w:lineRule="auto"/>
        <w:ind w:left="0"/>
        <w:rPr>
          <w:rFonts w:cs="Tahoma"/>
          <w:b/>
        </w:rPr>
      </w:pPr>
    </w:p>
    <w:p w14:paraId="3D0510B6" w14:textId="77777777" w:rsidR="00145F18" w:rsidRPr="00145F18" w:rsidRDefault="00145F18" w:rsidP="00145F18">
      <w:pPr>
        <w:pStyle w:val="Kolorowalistaakcent13"/>
        <w:numPr>
          <w:ilvl w:val="1"/>
          <w:numId w:val="52"/>
        </w:numPr>
        <w:spacing w:line="360" w:lineRule="auto"/>
        <w:ind w:left="0" w:firstLine="0"/>
        <w:rPr>
          <w:rFonts w:cs="Tahoma"/>
          <w:b/>
        </w:rPr>
      </w:pPr>
      <w:r w:rsidRPr="00145F18">
        <w:rPr>
          <w:rFonts w:cs="Tahoma"/>
          <w:b/>
        </w:rPr>
        <w:t>Klauzula OC pracodawcy - klauzula obligatoryjna</w:t>
      </w:r>
    </w:p>
    <w:p w14:paraId="065EE180" w14:textId="77777777" w:rsidR="00145F18" w:rsidRPr="00145F18" w:rsidRDefault="00145F18" w:rsidP="00145F18">
      <w:pPr>
        <w:pStyle w:val="Kolorowalistaakcent13"/>
        <w:spacing w:after="0" w:line="360" w:lineRule="auto"/>
        <w:rPr>
          <w:rFonts w:cs="Tahoma"/>
        </w:rPr>
      </w:pPr>
      <w:r w:rsidRPr="00145F18">
        <w:rPr>
          <w:rFonts w:cs="Tahoma"/>
        </w:rPr>
        <w:t>Z zachowaniem pozostałych, niezmienionych niniejszą klauzulą postanowień umowy ubezpieczenia, strony uzgodniły, że:</w:t>
      </w:r>
    </w:p>
    <w:p w14:paraId="00FD94A4" w14:textId="77777777" w:rsidR="00145F18" w:rsidRPr="00145F18" w:rsidRDefault="00145F18" w:rsidP="00145F18">
      <w:pPr>
        <w:pStyle w:val="Kolorowalistaakcent13"/>
        <w:numPr>
          <w:ilvl w:val="0"/>
          <w:numId w:val="120"/>
        </w:numPr>
        <w:shd w:val="clear" w:color="auto" w:fill="FFFFFF"/>
        <w:autoSpaceDE w:val="0"/>
        <w:autoSpaceDN w:val="0"/>
        <w:spacing w:after="0" w:line="360" w:lineRule="auto"/>
        <w:ind w:left="1134" w:hanging="425"/>
        <w:contextualSpacing w:val="0"/>
        <w:jc w:val="both"/>
        <w:rPr>
          <w:rFonts w:cs="Tahoma"/>
          <w:bCs/>
        </w:rPr>
      </w:pPr>
      <w:r w:rsidRPr="00145F18">
        <w:rPr>
          <w:rFonts w:cs="Tahoma"/>
          <w:bCs/>
        </w:rPr>
        <w:lastRenderedPageBreak/>
        <w:t>Zakres ubezpieczenia rozszerza się o odpowiedzialność cywilną z tytułu wypadków przy pracy, w następstwie których Ubezpieczony zobowiązany jest do naprawienia szkód osobowych lub rzeczowych poniesionych przez pracowników.</w:t>
      </w:r>
    </w:p>
    <w:p w14:paraId="1B3C0057" w14:textId="77777777" w:rsidR="00145F18" w:rsidRPr="00145F18" w:rsidRDefault="00145F18" w:rsidP="00145F18">
      <w:pPr>
        <w:pStyle w:val="Kolorowalistaakcent13"/>
        <w:numPr>
          <w:ilvl w:val="0"/>
          <w:numId w:val="120"/>
        </w:numPr>
        <w:shd w:val="clear" w:color="auto" w:fill="FFFFFF"/>
        <w:autoSpaceDE w:val="0"/>
        <w:autoSpaceDN w:val="0"/>
        <w:spacing w:after="0" w:line="360" w:lineRule="auto"/>
        <w:ind w:left="1134" w:hanging="425"/>
        <w:contextualSpacing w:val="0"/>
        <w:jc w:val="both"/>
        <w:rPr>
          <w:rFonts w:cs="Tahoma"/>
          <w:bCs/>
        </w:rPr>
      </w:pPr>
      <w:r w:rsidRPr="00145F18">
        <w:rPr>
          <w:rFonts w:cs="Tahoma"/>
          <w:bCs/>
        </w:rPr>
        <w:t xml:space="preserve">Wypadek przy pracy rozumiany być powinien zgodnie z treścią ustawy z dnia 30.10.2002 r. o ubezpieczeniu społecznym z tytułu wypadków przy pracy i chorób zawodowych. </w:t>
      </w:r>
    </w:p>
    <w:p w14:paraId="67E5DC40" w14:textId="77777777" w:rsidR="00145F18" w:rsidRPr="00145F18" w:rsidRDefault="00145F18" w:rsidP="00145F18">
      <w:pPr>
        <w:pStyle w:val="Kolorowalistaakcent13"/>
        <w:numPr>
          <w:ilvl w:val="0"/>
          <w:numId w:val="120"/>
        </w:numPr>
        <w:shd w:val="clear" w:color="auto" w:fill="FFFFFF"/>
        <w:autoSpaceDE w:val="0"/>
        <w:autoSpaceDN w:val="0"/>
        <w:spacing w:after="0" w:line="360" w:lineRule="auto"/>
        <w:ind w:left="1134" w:hanging="425"/>
        <w:contextualSpacing w:val="0"/>
        <w:jc w:val="both"/>
        <w:rPr>
          <w:rFonts w:cs="Tahoma"/>
          <w:bCs/>
        </w:rPr>
      </w:pPr>
      <w:r w:rsidRPr="00145F18">
        <w:rPr>
          <w:rFonts w:cs="Tahoma"/>
          <w:bCs/>
        </w:rPr>
        <w:t>W odniesieniu do wypadku przy pracy Ubezpieczyciel wypłaca świadczenie w wysokości stanowiącej różnicę między odszkodowaniem przysługującym na podstawie przepisów prawa cywilnego, a kwotą świadczenia wypłaconego z ubezpieczenia społecznego.</w:t>
      </w:r>
    </w:p>
    <w:p w14:paraId="783F7600" w14:textId="77777777" w:rsidR="00145F18" w:rsidRPr="00145F18" w:rsidRDefault="00145F18" w:rsidP="00145F18">
      <w:pPr>
        <w:pStyle w:val="Kolorowalistaakcent13"/>
        <w:numPr>
          <w:ilvl w:val="0"/>
          <w:numId w:val="120"/>
        </w:numPr>
        <w:shd w:val="clear" w:color="auto" w:fill="FFFFFF"/>
        <w:autoSpaceDE w:val="0"/>
        <w:autoSpaceDN w:val="0"/>
        <w:spacing w:after="0" w:line="360" w:lineRule="auto"/>
        <w:ind w:left="1134" w:hanging="425"/>
        <w:contextualSpacing w:val="0"/>
        <w:jc w:val="both"/>
        <w:rPr>
          <w:rFonts w:cs="Tahoma"/>
          <w:bCs/>
        </w:rPr>
      </w:pPr>
      <w:r w:rsidRPr="00145F18">
        <w:rPr>
          <w:rFonts w:cs="Tahoma"/>
          <w:bCs/>
        </w:rPr>
        <w:t>Ochrona ubezpieczeniowa nie obejmuje szkód powstałych wskutek stanów chorobowych nie wynikających z wypadków, o których mowa w pkt 1.</w:t>
      </w:r>
    </w:p>
    <w:p w14:paraId="359ED1FD" w14:textId="77777777" w:rsidR="00145F18" w:rsidRPr="00145F18" w:rsidRDefault="00145F18" w:rsidP="00145F18">
      <w:pPr>
        <w:pStyle w:val="Kolorowalistaakcent13"/>
        <w:numPr>
          <w:ilvl w:val="0"/>
          <w:numId w:val="120"/>
        </w:numPr>
        <w:shd w:val="clear" w:color="auto" w:fill="FFFFFF"/>
        <w:autoSpaceDE w:val="0"/>
        <w:autoSpaceDN w:val="0"/>
        <w:spacing w:after="0" w:line="360" w:lineRule="auto"/>
        <w:ind w:left="1134" w:hanging="425"/>
        <w:contextualSpacing w:val="0"/>
        <w:jc w:val="both"/>
        <w:rPr>
          <w:rFonts w:cs="Tahoma"/>
          <w:bCs/>
        </w:rPr>
      </w:pPr>
      <w:r w:rsidRPr="00145F18">
        <w:rPr>
          <w:rFonts w:cs="Tahoma"/>
          <w:bCs/>
        </w:rPr>
        <w:t>W zakresie odpowiedzialności za szkody rzeczowe ochroną objęte będą również:</w:t>
      </w:r>
    </w:p>
    <w:p w14:paraId="28EAB7A5" w14:textId="77777777" w:rsidR="00145F18" w:rsidRPr="00145F18" w:rsidRDefault="00145F18" w:rsidP="00145F18">
      <w:pPr>
        <w:pStyle w:val="Kolorowalistaakcent13"/>
        <w:numPr>
          <w:ilvl w:val="0"/>
          <w:numId w:val="121"/>
        </w:numPr>
        <w:shd w:val="clear" w:color="auto" w:fill="FFFFFF"/>
        <w:autoSpaceDE w:val="0"/>
        <w:autoSpaceDN w:val="0"/>
        <w:spacing w:after="0" w:line="360" w:lineRule="auto"/>
        <w:ind w:left="1560" w:hanging="426"/>
        <w:contextualSpacing w:val="0"/>
        <w:jc w:val="both"/>
        <w:rPr>
          <w:rFonts w:cs="Tahoma"/>
          <w:bCs/>
        </w:rPr>
      </w:pPr>
      <w:r w:rsidRPr="00145F18">
        <w:rPr>
          <w:rFonts w:cs="Tahoma"/>
          <w:bCs/>
        </w:rPr>
        <w:t>szkody w sprzęcie elektronicznym, fotograficznym, komputerowym,</w:t>
      </w:r>
    </w:p>
    <w:p w14:paraId="4F93FB86" w14:textId="77777777" w:rsidR="00145F18" w:rsidRPr="00145F18" w:rsidRDefault="00145F18" w:rsidP="00145F18">
      <w:pPr>
        <w:pStyle w:val="Kolorowalistaakcent13"/>
        <w:numPr>
          <w:ilvl w:val="0"/>
          <w:numId w:val="121"/>
        </w:numPr>
        <w:shd w:val="clear" w:color="auto" w:fill="FFFFFF"/>
        <w:autoSpaceDE w:val="0"/>
        <w:autoSpaceDN w:val="0"/>
        <w:spacing w:after="0" w:line="360" w:lineRule="auto"/>
        <w:ind w:left="1560" w:hanging="426"/>
        <w:contextualSpacing w:val="0"/>
        <w:jc w:val="both"/>
        <w:rPr>
          <w:rFonts w:cs="Tahoma"/>
          <w:bCs/>
        </w:rPr>
      </w:pPr>
      <w:r w:rsidRPr="00145F18">
        <w:rPr>
          <w:rFonts w:cs="Tahoma"/>
          <w:bCs/>
        </w:rPr>
        <w:t>szkody w instrumentach muzycznych,</w:t>
      </w:r>
    </w:p>
    <w:p w14:paraId="7B252190" w14:textId="77777777" w:rsidR="00145F18" w:rsidRPr="00145F18" w:rsidRDefault="00145F18" w:rsidP="00145F18">
      <w:pPr>
        <w:pStyle w:val="Kolorowalistaakcent13"/>
        <w:numPr>
          <w:ilvl w:val="0"/>
          <w:numId w:val="121"/>
        </w:numPr>
        <w:shd w:val="clear" w:color="auto" w:fill="FFFFFF"/>
        <w:autoSpaceDE w:val="0"/>
        <w:autoSpaceDN w:val="0"/>
        <w:spacing w:after="0" w:line="360" w:lineRule="auto"/>
        <w:ind w:left="1560" w:hanging="426"/>
        <w:contextualSpacing w:val="0"/>
        <w:jc w:val="both"/>
        <w:rPr>
          <w:rFonts w:cs="Tahoma"/>
          <w:bCs/>
        </w:rPr>
      </w:pPr>
      <w:r w:rsidRPr="00145F18">
        <w:rPr>
          <w:rFonts w:cs="Tahoma"/>
          <w:bCs/>
        </w:rPr>
        <w:t>szkody w pojazdach stanowiących własność lub będących w posiadaniu lub użytkowaniu pracowników Ubezpieczonego oraz mieniu w pojazdach.</w:t>
      </w:r>
    </w:p>
    <w:p w14:paraId="5A858201" w14:textId="77777777" w:rsidR="00145F18" w:rsidRPr="00145F18" w:rsidRDefault="00145F18" w:rsidP="00145F18">
      <w:pPr>
        <w:pStyle w:val="Kolorowalistaakcent13"/>
        <w:numPr>
          <w:ilvl w:val="0"/>
          <w:numId w:val="120"/>
        </w:numPr>
        <w:shd w:val="clear" w:color="auto" w:fill="FFFFFF"/>
        <w:autoSpaceDE w:val="0"/>
        <w:autoSpaceDN w:val="0"/>
        <w:spacing w:after="0" w:line="360" w:lineRule="auto"/>
        <w:ind w:left="1134" w:hanging="425"/>
        <w:contextualSpacing w:val="0"/>
        <w:jc w:val="both"/>
        <w:rPr>
          <w:rFonts w:cs="Tahoma"/>
          <w:bCs/>
        </w:rPr>
      </w:pPr>
      <w:r w:rsidRPr="00145F18">
        <w:rPr>
          <w:rFonts w:cs="Tahoma"/>
          <w:bCs/>
        </w:rPr>
        <w:t>Pozostałe szkody wyrządzone pracownikom, które nie pozostają w związku z wypadkiem wskazanym w pkt 1 objęte są ochroną ubezpieczeniową, a pracownik w takim wypadku traktowany będzie jak osoba trzecia.</w:t>
      </w:r>
    </w:p>
    <w:p w14:paraId="4ED94165" w14:textId="77777777" w:rsidR="00145F18" w:rsidRPr="00145F18" w:rsidRDefault="00145F18" w:rsidP="00145F18">
      <w:pPr>
        <w:spacing w:line="360" w:lineRule="auto"/>
        <w:jc w:val="both"/>
        <w:rPr>
          <w:rFonts w:cs="Tahoma"/>
        </w:rPr>
      </w:pPr>
    </w:p>
    <w:p w14:paraId="7FAEA225" w14:textId="77777777" w:rsidR="00145F18" w:rsidRPr="00145F18" w:rsidRDefault="00145F18" w:rsidP="00145F18">
      <w:pPr>
        <w:spacing w:line="360" w:lineRule="auto"/>
        <w:jc w:val="both"/>
        <w:rPr>
          <w:rFonts w:cs="Tahoma"/>
        </w:rPr>
      </w:pPr>
      <w:r w:rsidRPr="00145F18">
        <w:rPr>
          <w:rFonts w:cs="Tahoma"/>
        </w:rPr>
        <w:t xml:space="preserve">Klauzula dotyczy: ubezpieczenia odpowiedzialności cywilnej </w:t>
      </w:r>
      <w:bookmarkStart w:id="3" w:name="_Hlk515363556"/>
      <w:bookmarkEnd w:id="2"/>
      <w:r w:rsidRPr="00145F18">
        <w:rPr>
          <w:rFonts w:cs="Tahoma"/>
        </w:rPr>
        <w:t>ogólnej.</w:t>
      </w:r>
    </w:p>
    <w:p w14:paraId="698F5934" w14:textId="77777777" w:rsidR="00145F18" w:rsidRPr="00145F18" w:rsidRDefault="00145F18" w:rsidP="00145F18">
      <w:pPr>
        <w:spacing w:line="360" w:lineRule="auto"/>
        <w:jc w:val="both"/>
        <w:rPr>
          <w:rFonts w:cs="Tahoma"/>
        </w:rPr>
      </w:pPr>
    </w:p>
    <w:p w14:paraId="3B5E1228" w14:textId="77777777" w:rsidR="00145F18" w:rsidRPr="00145F18" w:rsidRDefault="00145F18" w:rsidP="00145F18">
      <w:pPr>
        <w:pStyle w:val="Kolorowalistaakcent13"/>
        <w:numPr>
          <w:ilvl w:val="1"/>
          <w:numId w:val="52"/>
        </w:numPr>
        <w:tabs>
          <w:tab w:val="num" w:pos="284"/>
        </w:tabs>
        <w:spacing w:line="360" w:lineRule="auto"/>
        <w:ind w:left="1440" w:hanging="1440"/>
        <w:jc w:val="both"/>
        <w:rPr>
          <w:rFonts w:cs="Tahoma"/>
        </w:rPr>
      </w:pPr>
      <w:r w:rsidRPr="00145F18">
        <w:rPr>
          <w:rFonts w:cs="Tahoma"/>
          <w:b/>
          <w:bCs/>
        </w:rPr>
        <w:t>Klauzula kradzieży zwykłej – klauzula obligatoryjna</w:t>
      </w:r>
    </w:p>
    <w:p w14:paraId="22EB6273" w14:textId="77777777" w:rsidR="00145F18" w:rsidRPr="00145F18" w:rsidRDefault="00145F18" w:rsidP="00145F18">
      <w:pPr>
        <w:spacing w:line="360" w:lineRule="auto"/>
        <w:jc w:val="both"/>
        <w:rPr>
          <w:rFonts w:cs="Tahoma"/>
        </w:rPr>
      </w:pPr>
      <w:r w:rsidRPr="00145F18">
        <w:rPr>
          <w:rFonts w:cs="Tahoma"/>
        </w:rPr>
        <w:t xml:space="preserve">Z zachowaniem nie zmienionych niniejszą klauzulą postanowień ogólnych warunków ubezpieczenia oraz innych postanowień umowy ubezpieczenia oraz za opłatą dodatkowej składki ubezpieczeniowej, ustala się, że zakres ubezpieczenia rozszerza się o szkody w mieniu powstałe na skutek kradzieży zwykłej, na następujących warunkach: </w:t>
      </w:r>
    </w:p>
    <w:p w14:paraId="3B2C880E" w14:textId="77777777" w:rsidR="00145F18" w:rsidRPr="00145F18" w:rsidRDefault="00145F18" w:rsidP="00145F18">
      <w:pPr>
        <w:spacing w:line="360" w:lineRule="auto"/>
        <w:jc w:val="both"/>
        <w:rPr>
          <w:rFonts w:cs="Tahoma"/>
        </w:rPr>
      </w:pPr>
      <w:r w:rsidRPr="00145F18">
        <w:rPr>
          <w:rFonts w:cs="Tahoma"/>
        </w:rPr>
        <w:t xml:space="preserve"> 1. w rozumieniu niniejszej klauzuli kradzież zwykła oznacza zabór cudzej rzeczy ruchomej w celu jej przywłaszczenia, bez użycia przemocy lub groźby jej użycia wobec osoby, bądź doprowadzenia Ubezpieczonego do stanu nieprzytomności lub bezbronności; </w:t>
      </w:r>
    </w:p>
    <w:p w14:paraId="366C565B" w14:textId="77777777" w:rsidR="00145F18" w:rsidRPr="00145F18" w:rsidRDefault="00145F18" w:rsidP="00145F18">
      <w:pPr>
        <w:spacing w:line="360" w:lineRule="auto"/>
        <w:jc w:val="both"/>
        <w:rPr>
          <w:rFonts w:cs="Tahoma"/>
        </w:rPr>
      </w:pPr>
      <w:r w:rsidRPr="00145F18">
        <w:rPr>
          <w:rFonts w:cs="Tahoma"/>
        </w:rPr>
        <w:t xml:space="preserve">2. obowiązki Ubezpieczonego: </w:t>
      </w:r>
    </w:p>
    <w:p w14:paraId="7539AFA8" w14:textId="77777777" w:rsidR="00145F18" w:rsidRPr="00145F18" w:rsidRDefault="00145F18" w:rsidP="00145F18">
      <w:pPr>
        <w:spacing w:line="360" w:lineRule="auto"/>
        <w:jc w:val="both"/>
        <w:rPr>
          <w:rFonts w:cs="Tahoma"/>
        </w:rPr>
      </w:pPr>
      <w:r w:rsidRPr="00145F18">
        <w:rPr>
          <w:rFonts w:cs="Tahoma"/>
        </w:rPr>
        <w:t xml:space="preserve">a. użyć należytej staranności w celu zabezpieczenia mienia przed kradzieżą zwykłą, </w:t>
      </w:r>
    </w:p>
    <w:p w14:paraId="4114AEA0" w14:textId="77777777" w:rsidR="00145F18" w:rsidRPr="00145F18" w:rsidRDefault="00145F18" w:rsidP="00145F18">
      <w:pPr>
        <w:spacing w:line="360" w:lineRule="auto"/>
        <w:jc w:val="both"/>
        <w:rPr>
          <w:rFonts w:cs="Tahoma"/>
        </w:rPr>
      </w:pPr>
      <w:r w:rsidRPr="00145F18">
        <w:rPr>
          <w:rFonts w:cs="Tahoma"/>
        </w:rPr>
        <w:lastRenderedPageBreak/>
        <w:t>b. niezwłocznie – nie później jednak niż w ciągu 4 godzin od chwili kradzieży lub powzięcia wiadomości o niej – powiadomić o kradzieży policję z podaniem okoliczności jej zajścia oraz danych dotyczących skradzionego przedmiotu i wysokości poniesionej szkody.</w:t>
      </w:r>
    </w:p>
    <w:p w14:paraId="517C0DDC" w14:textId="77777777" w:rsidR="00145F18" w:rsidRPr="00145F18" w:rsidRDefault="00145F18" w:rsidP="00145F18">
      <w:pPr>
        <w:spacing w:line="360" w:lineRule="auto"/>
        <w:jc w:val="both"/>
        <w:rPr>
          <w:rFonts w:cs="Tahoma"/>
        </w:rPr>
      </w:pPr>
      <w:r w:rsidRPr="00145F18">
        <w:rPr>
          <w:rFonts w:cs="Tahoma"/>
        </w:rPr>
        <w:t xml:space="preserve">3. limit odpowiedzialności wynosi: 20 000,- zł na wszystkie zdarzenia w okresie ubezpieczenia; </w:t>
      </w:r>
    </w:p>
    <w:p w14:paraId="1F2C93AE" w14:textId="77777777" w:rsidR="00145F18" w:rsidRPr="00145F18" w:rsidRDefault="00145F18" w:rsidP="00145F18">
      <w:pPr>
        <w:spacing w:line="360" w:lineRule="auto"/>
        <w:jc w:val="both"/>
        <w:rPr>
          <w:rFonts w:cs="Tahoma"/>
        </w:rPr>
      </w:pPr>
      <w:r w:rsidRPr="00145F18">
        <w:rPr>
          <w:rFonts w:cs="Tahoma"/>
        </w:rPr>
        <w:t>4</w:t>
      </w:r>
      <w:r w:rsidR="004C3A08">
        <w:rPr>
          <w:rFonts w:cs="Tahoma"/>
        </w:rPr>
        <w:t>. franszyza redukcyjna wynosi: 1 0</w:t>
      </w:r>
      <w:r w:rsidRPr="00145F18">
        <w:rPr>
          <w:rFonts w:cs="Tahoma"/>
        </w:rPr>
        <w:t xml:space="preserve">00,- zł w każdej szkodzie. </w:t>
      </w:r>
    </w:p>
    <w:p w14:paraId="0C2A3D20" w14:textId="77777777" w:rsidR="00145F18" w:rsidRPr="00145F18" w:rsidRDefault="00145F18" w:rsidP="00145F18">
      <w:pPr>
        <w:spacing w:line="360" w:lineRule="auto"/>
        <w:jc w:val="both"/>
        <w:rPr>
          <w:rFonts w:cs="Tahoma"/>
        </w:rPr>
      </w:pPr>
      <w:r w:rsidRPr="00145F18">
        <w:rPr>
          <w:rFonts w:cs="Tahoma"/>
        </w:rPr>
        <w:t xml:space="preserve">5. Ubezpieczyciel nie ponosi odpowiedzialności za szkody; </w:t>
      </w:r>
    </w:p>
    <w:p w14:paraId="4B77AFF8" w14:textId="77777777" w:rsidR="00145F18" w:rsidRPr="00145F18" w:rsidRDefault="00145F18" w:rsidP="00145F18">
      <w:pPr>
        <w:spacing w:line="360" w:lineRule="auto"/>
        <w:jc w:val="both"/>
        <w:rPr>
          <w:rFonts w:cs="Tahoma"/>
        </w:rPr>
      </w:pPr>
      <w:r w:rsidRPr="00145F18">
        <w:rPr>
          <w:rFonts w:cs="Tahoma"/>
        </w:rPr>
        <w:t xml:space="preserve">a. wynikające z niewyjaśnionego zniknięcia, zaginięcia, a także z niewyjaśnionego niedoboru lub niedoboru inwentarzowego i braku spowodowanego błędami księgowymi; </w:t>
      </w:r>
    </w:p>
    <w:p w14:paraId="49A6918A" w14:textId="77777777" w:rsidR="00145F18" w:rsidRPr="00145F18" w:rsidRDefault="00145F18" w:rsidP="00145F18">
      <w:pPr>
        <w:spacing w:line="360" w:lineRule="auto"/>
        <w:jc w:val="both"/>
        <w:rPr>
          <w:rFonts w:cs="Tahoma"/>
        </w:rPr>
      </w:pPr>
      <w:r w:rsidRPr="00145F18">
        <w:rPr>
          <w:rFonts w:cs="Tahoma"/>
        </w:rPr>
        <w:t xml:space="preserve">b. wyrządzone wskutek przywłaszczenia, fałszerstwa, nadużycia lub innego umyślnego działania lub rażącego niedbalstwa Ubezpieczonego, członków jego rodziny, jego pracowników albo osoby, która pozostaje z Ubezpieczonym we wspólnym gospodarstwie domowym; </w:t>
      </w:r>
    </w:p>
    <w:p w14:paraId="162A29CF" w14:textId="77777777" w:rsidR="00145F18" w:rsidRPr="00145F18" w:rsidRDefault="00145F18" w:rsidP="00145F18">
      <w:pPr>
        <w:spacing w:line="360" w:lineRule="auto"/>
        <w:jc w:val="both"/>
        <w:rPr>
          <w:rFonts w:cs="Tahoma"/>
        </w:rPr>
      </w:pPr>
      <w:r w:rsidRPr="00145F18">
        <w:rPr>
          <w:rFonts w:cs="Tahoma"/>
        </w:rPr>
        <w:t xml:space="preserve">c. stwierdzone dopiero w toku inwentaryzacji; </w:t>
      </w:r>
    </w:p>
    <w:p w14:paraId="6A92B965" w14:textId="77777777" w:rsidR="00145F18" w:rsidRPr="00145F18" w:rsidRDefault="00145F18" w:rsidP="00145F18">
      <w:pPr>
        <w:spacing w:line="360" w:lineRule="auto"/>
        <w:jc w:val="both"/>
        <w:rPr>
          <w:rFonts w:cs="Tahoma"/>
        </w:rPr>
      </w:pPr>
      <w:r w:rsidRPr="00145F18">
        <w:rPr>
          <w:rFonts w:cs="Tahoma"/>
        </w:rPr>
        <w:t xml:space="preserve">d. w wartościach pieniężnych. </w:t>
      </w:r>
    </w:p>
    <w:p w14:paraId="19DF57AC" w14:textId="77777777" w:rsidR="00145F18" w:rsidRPr="00145F18" w:rsidRDefault="00145F18" w:rsidP="00145F18">
      <w:pPr>
        <w:spacing w:line="360" w:lineRule="auto"/>
        <w:jc w:val="both"/>
        <w:rPr>
          <w:rFonts w:cs="Tahoma"/>
        </w:rPr>
      </w:pPr>
      <w:r w:rsidRPr="00145F18">
        <w:rPr>
          <w:rFonts w:cs="Tahoma"/>
        </w:rPr>
        <w:t>Klauzula dotyczy:</w:t>
      </w:r>
      <w:r w:rsidRPr="00145F18">
        <w:rPr>
          <w:rFonts w:cs="Tahoma"/>
          <w:b/>
        </w:rPr>
        <w:t xml:space="preserve"> </w:t>
      </w:r>
      <w:r w:rsidRPr="00145F18">
        <w:rPr>
          <w:rFonts w:cs="Tahoma"/>
        </w:rPr>
        <w:t xml:space="preserve">ubezpieczenia mienia od wszystkich </w:t>
      </w:r>
      <w:proofErr w:type="spellStart"/>
      <w:r w:rsidRPr="00145F18">
        <w:rPr>
          <w:rFonts w:cs="Tahoma"/>
        </w:rPr>
        <w:t>ryzyk</w:t>
      </w:r>
      <w:proofErr w:type="spellEnd"/>
      <w:r w:rsidRPr="00145F18">
        <w:rPr>
          <w:rFonts w:cs="Tahoma"/>
        </w:rPr>
        <w:t xml:space="preserve">, ubezpieczenia sprzętu elektronicznego od wszystkich </w:t>
      </w:r>
      <w:proofErr w:type="spellStart"/>
      <w:r w:rsidRPr="00145F18">
        <w:rPr>
          <w:rFonts w:cs="Tahoma"/>
        </w:rPr>
        <w:t>ryzyk</w:t>
      </w:r>
      <w:proofErr w:type="spellEnd"/>
      <w:r w:rsidRPr="00145F18">
        <w:rPr>
          <w:rFonts w:cs="Tahoma"/>
        </w:rPr>
        <w:t>.</w:t>
      </w:r>
    </w:p>
    <w:p w14:paraId="28331E41" w14:textId="77777777" w:rsidR="00145F18" w:rsidRPr="00B86347" w:rsidRDefault="00145F18" w:rsidP="00145F18">
      <w:pPr>
        <w:pStyle w:val="Kolorowalistaakcent13"/>
        <w:numPr>
          <w:ilvl w:val="1"/>
          <w:numId w:val="52"/>
        </w:numPr>
        <w:tabs>
          <w:tab w:val="num" w:pos="284"/>
        </w:tabs>
        <w:ind w:left="1440" w:hanging="1440"/>
        <w:rPr>
          <w:b/>
        </w:rPr>
      </w:pPr>
      <w:r w:rsidRPr="00B86347">
        <w:rPr>
          <w:b/>
        </w:rPr>
        <w:t>Akty terrorystyczne, strajki, rozruchy, lokauty, zamieszki oraz niepokoje społeczne</w:t>
      </w:r>
      <w:r>
        <w:rPr>
          <w:b/>
        </w:rPr>
        <w:t xml:space="preserve"> </w:t>
      </w:r>
      <w:r w:rsidRPr="00B86347">
        <w:rPr>
          <w:b/>
        </w:rPr>
        <w:t>- klauzula obligatoryjna</w:t>
      </w:r>
    </w:p>
    <w:p w14:paraId="4C1C6301" w14:textId="77777777" w:rsidR="00145F18" w:rsidRPr="00B86347" w:rsidRDefault="00145F18" w:rsidP="00145F18">
      <w:pPr>
        <w:pStyle w:val="Kolorowalistaakcent13"/>
        <w:spacing w:after="0" w:line="360" w:lineRule="auto"/>
        <w:rPr>
          <w:b/>
        </w:rPr>
      </w:pPr>
    </w:p>
    <w:p w14:paraId="780EEA76" w14:textId="77777777" w:rsidR="00145F18" w:rsidRPr="00145F18" w:rsidRDefault="00145F18" w:rsidP="00145F18">
      <w:pPr>
        <w:spacing w:line="360" w:lineRule="auto"/>
        <w:jc w:val="both"/>
        <w:rPr>
          <w:rFonts w:cs="Tahoma"/>
        </w:rPr>
      </w:pPr>
      <w:r w:rsidRPr="00145F18">
        <w:rPr>
          <w:rFonts w:cs="Tahoma"/>
        </w:rPr>
        <w:t>Z zachowaniem pozostałych, niezmienionych niniejszą klauzulą postanowień umowy ubezpieczenia strony uzgodniły,  że przez strajki, rozruchy, lokauty, zamieszki oraz niepokoje społeczne rozumie się:</w:t>
      </w:r>
    </w:p>
    <w:p w14:paraId="6F45AD8C" w14:textId="77777777" w:rsidR="00145F18" w:rsidRPr="00145F18" w:rsidRDefault="00145F18" w:rsidP="00145F18">
      <w:pPr>
        <w:pStyle w:val="Kolorowalistaakcent13"/>
        <w:numPr>
          <w:ilvl w:val="0"/>
          <w:numId w:val="146"/>
        </w:numPr>
        <w:spacing w:after="0" w:line="360" w:lineRule="auto"/>
        <w:jc w:val="both"/>
        <w:rPr>
          <w:rFonts w:cs="Tahoma"/>
        </w:rPr>
      </w:pPr>
      <w:r w:rsidRPr="00145F18">
        <w:rPr>
          <w:rFonts w:cs="Tahoma"/>
        </w:rPr>
        <w:t>działanie osoby lub grupy osób, powodujące zakłócenia porządku publicznego, z wyjątkiem tych działań, które są powiązane ze zdarzeniami określonymi w pkt. 3 niniejszej klauzuli;</w:t>
      </w:r>
    </w:p>
    <w:p w14:paraId="5F1FB74A" w14:textId="77777777" w:rsidR="00145F18" w:rsidRPr="00145F18" w:rsidRDefault="00145F18" w:rsidP="00145F18">
      <w:pPr>
        <w:pStyle w:val="Kolorowalistaakcent13"/>
        <w:numPr>
          <w:ilvl w:val="0"/>
          <w:numId w:val="146"/>
        </w:numPr>
        <w:spacing w:after="0" w:line="360" w:lineRule="auto"/>
        <w:jc w:val="both"/>
        <w:rPr>
          <w:rFonts w:cs="Tahoma"/>
        </w:rPr>
      </w:pPr>
      <w:r w:rsidRPr="00145F18">
        <w:rPr>
          <w:rFonts w:cs="Tahoma"/>
        </w:rPr>
        <w:t xml:space="preserve">działanie legalnie ustanowionej władzy zmierzające do przywrócenia porządku publicznego </w:t>
      </w:r>
      <w:r w:rsidRPr="00145F18">
        <w:rPr>
          <w:rFonts w:cs="Tahoma"/>
        </w:rPr>
        <w:br/>
        <w:t>lub zminimalizowania skutków zakłóceń;</w:t>
      </w:r>
    </w:p>
    <w:p w14:paraId="5EC76D38" w14:textId="77777777" w:rsidR="00145F18" w:rsidRPr="00145F18" w:rsidRDefault="00145F18" w:rsidP="00145F18">
      <w:pPr>
        <w:pStyle w:val="Kolorowalistaakcent13"/>
        <w:numPr>
          <w:ilvl w:val="0"/>
          <w:numId w:val="146"/>
        </w:numPr>
        <w:spacing w:after="0" w:line="360" w:lineRule="auto"/>
        <w:jc w:val="both"/>
        <w:rPr>
          <w:rFonts w:cs="Tahoma"/>
        </w:rPr>
      </w:pPr>
      <w:r w:rsidRPr="00145F18">
        <w:rPr>
          <w:rFonts w:cs="Tahoma"/>
        </w:rPr>
        <w:t>umyślne działanie strajkującego lub poddanego lokautowi pracownika, mające na celu wspomożenie strajku lub przeciwstawienie się lokautowi;</w:t>
      </w:r>
    </w:p>
    <w:p w14:paraId="23B5E74B" w14:textId="77777777" w:rsidR="00145F18" w:rsidRPr="00145F18" w:rsidRDefault="00145F18" w:rsidP="00145F18">
      <w:pPr>
        <w:pStyle w:val="Kolorowalistaakcent13"/>
        <w:numPr>
          <w:ilvl w:val="0"/>
          <w:numId w:val="146"/>
        </w:numPr>
        <w:spacing w:after="0" w:line="360" w:lineRule="auto"/>
        <w:jc w:val="both"/>
        <w:rPr>
          <w:rFonts w:cs="Tahoma"/>
        </w:rPr>
      </w:pPr>
      <w:r w:rsidRPr="00145F18">
        <w:rPr>
          <w:rFonts w:cs="Tahoma"/>
        </w:rPr>
        <w:t xml:space="preserve">działanie legalnie ustanowionej władzy zapobiegające powyżej wymienionym czynnościom </w:t>
      </w:r>
      <w:r w:rsidRPr="00145F18">
        <w:rPr>
          <w:rFonts w:cs="Tahoma"/>
        </w:rPr>
        <w:br/>
        <w:t>lub działającej w celu zminimalizowania skutków takich czynności.</w:t>
      </w:r>
    </w:p>
    <w:p w14:paraId="1476FBF2" w14:textId="77777777" w:rsidR="00145F18" w:rsidRPr="00145F18" w:rsidRDefault="00145F18" w:rsidP="00145F18">
      <w:pPr>
        <w:spacing w:line="360" w:lineRule="auto"/>
        <w:jc w:val="both"/>
        <w:rPr>
          <w:rFonts w:cs="Tahoma"/>
        </w:rPr>
      </w:pPr>
      <w:r w:rsidRPr="00145F18">
        <w:rPr>
          <w:rFonts w:cs="Tahoma"/>
        </w:rPr>
        <w:t>Z ochrony ubezpieczeniowej wyłącza się szkody:</w:t>
      </w:r>
    </w:p>
    <w:p w14:paraId="33AC2245" w14:textId="77777777" w:rsidR="00145F18" w:rsidRPr="00145F18" w:rsidRDefault="00145F18" w:rsidP="00145F18">
      <w:pPr>
        <w:pStyle w:val="Kolorowalistaakcent13"/>
        <w:numPr>
          <w:ilvl w:val="0"/>
          <w:numId w:val="147"/>
        </w:numPr>
        <w:spacing w:after="0" w:line="360" w:lineRule="auto"/>
        <w:jc w:val="both"/>
        <w:rPr>
          <w:rFonts w:cs="Tahoma"/>
        </w:rPr>
      </w:pPr>
      <w:r w:rsidRPr="00145F18">
        <w:rPr>
          <w:rFonts w:cs="Tahoma"/>
        </w:rPr>
        <w:lastRenderedPageBreak/>
        <w:t>wynikłe z całkowitego lub częściowego zaprzestania działalności, opóźnień lub zakłóceń działalności;</w:t>
      </w:r>
    </w:p>
    <w:p w14:paraId="6DAB831C" w14:textId="77777777" w:rsidR="00145F18" w:rsidRPr="00145F18" w:rsidRDefault="00145F18" w:rsidP="00145F18">
      <w:pPr>
        <w:pStyle w:val="Kolorowalistaakcent13"/>
        <w:numPr>
          <w:ilvl w:val="0"/>
          <w:numId w:val="147"/>
        </w:numPr>
        <w:spacing w:after="0" w:line="360" w:lineRule="auto"/>
        <w:jc w:val="both"/>
        <w:rPr>
          <w:rFonts w:cs="Tahoma"/>
          <w:bCs/>
        </w:rPr>
      </w:pPr>
      <w:r w:rsidRPr="00145F18">
        <w:rPr>
          <w:rFonts w:cs="Tahoma"/>
        </w:rPr>
        <w:t>powstałe wskutek trwałego lub tymczasowego zajęcia, w wyniku konfiskaty lub rekwizycji przez legalną władzę;</w:t>
      </w:r>
    </w:p>
    <w:p w14:paraId="67D1C567" w14:textId="77777777" w:rsidR="00145F18" w:rsidRPr="00145F18" w:rsidRDefault="00145F18" w:rsidP="00145F18">
      <w:pPr>
        <w:pStyle w:val="Kolorowalistaakcent13"/>
        <w:numPr>
          <w:ilvl w:val="0"/>
          <w:numId w:val="147"/>
        </w:numPr>
        <w:spacing w:after="0" w:line="360" w:lineRule="auto"/>
        <w:jc w:val="both"/>
        <w:rPr>
          <w:rFonts w:cs="Tahoma"/>
        </w:rPr>
      </w:pPr>
      <w:r w:rsidRPr="00145F18">
        <w:rPr>
          <w:rFonts w:cs="Tahoma"/>
        </w:rPr>
        <w:t>pośrednie lub następcze jakiegokolwiek rodzaju oraz odpowiedzialności lub jakichkolwiek płatności przewyższających odszkodowanie za szkody określone w niniejszej Klauzuli.</w:t>
      </w:r>
    </w:p>
    <w:p w14:paraId="758EE08C" w14:textId="77777777" w:rsidR="00145F18" w:rsidRPr="00145F18" w:rsidRDefault="00145F18" w:rsidP="00145F18">
      <w:pPr>
        <w:spacing w:line="360" w:lineRule="auto"/>
        <w:jc w:val="both"/>
        <w:rPr>
          <w:rFonts w:cs="Tahoma"/>
        </w:rPr>
      </w:pPr>
      <w:r w:rsidRPr="00145F18">
        <w:rPr>
          <w:rFonts w:cs="Tahoma"/>
        </w:rPr>
        <w:t>Z ochrony ubezpieczeniowej pozostają wyłączone także szkody będące bezpośrednim lub pośrednim następstwem:</w:t>
      </w:r>
    </w:p>
    <w:p w14:paraId="05495CCA" w14:textId="77777777" w:rsidR="00145F18" w:rsidRPr="00145F18" w:rsidRDefault="00145F18" w:rsidP="00145F18">
      <w:pPr>
        <w:pStyle w:val="Kolorowalistaakcent13"/>
        <w:numPr>
          <w:ilvl w:val="0"/>
          <w:numId w:val="148"/>
        </w:numPr>
        <w:spacing w:after="0" w:line="360" w:lineRule="auto"/>
        <w:jc w:val="both"/>
        <w:rPr>
          <w:rFonts w:cs="Tahoma"/>
        </w:rPr>
      </w:pPr>
      <w:r w:rsidRPr="00145F18">
        <w:rPr>
          <w:rFonts w:cs="Tahoma"/>
        </w:rPr>
        <w:t xml:space="preserve">działań wojennych, wojny domowej, wprowadzenia stanu wojennego lub stanu wyjątkowego, powstania zbrojnego, rewolucji, konfiskaty lub innego rodzaju przejęcia przedmiotu ubezpieczenia przez rząd lub inne władze kraju, sabotażu, blokady, </w:t>
      </w:r>
    </w:p>
    <w:p w14:paraId="6A7963A8" w14:textId="77777777" w:rsidR="00145F18" w:rsidRPr="00145F18" w:rsidRDefault="00145F18" w:rsidP="00145F18">
      <w:pPr>
        <w:pStyle w:val="Kolorowalistaakcent13"/>
        <w:numPr>
          <w:ilvl w:val="0"/>
          <w:numId w:val="148"/>
        </w:numPr>
        <w:spacing w:after="0" w:line="360" w:lineRule="auto"/>
        <w:jc w:val="both"/>
        <w:rPr>
          <w:rFonts w:cs="Tahoma"/>
          <w:i/>
          <w:iCs/>
        </w:rPr>
      </w:pPr>
      <w:r w:rsidRPr="00145F18">
        <w:rPr>
          <w:rFonts w:cs="Tahoma"/>
        </w:rPr>
        <w:t xml:space="preserve">wszelkich działań przedsięwziętych w związku z kontrolowaniem, zapobieganiem lub zwalczaniem skutków zdarzeń wymienionych </w:t>
      </w:r>
      <w:r w:rsidRPr="00145F18">
        <w:rPr>
          <w:rFonts w:cs="Tahoma"/>
          <w:iCs/>
        </w:rPr>
        <w:t>w pkt. 1 i 2 Klauzuli.</w:t>
      </w:r>
    </w:p>
    <w:p w14:paraId="4DF11FAA" w14:textId="77777777" w:rsidR="00145F18" w:rsidRPr="00145F18" w:rsidRDefault="00145F18" w:rsidP="00145F18">
      <w:pPr>
        <w:spacing w:line="360" w:lineRule="auto"/>
        <w:jc w:val="both"/>
        <w:rPr>
          <w:rFonts w:cs="Tahoma"/>
        </w:rPr>
      </w:pPr>
      <w:r w:rsidRPr="00145F18">
        <w:rPr>
          <w:rFonts w:cs="Tahoma"/>
        </w:rPr>
        <w:t>Limit odpowiedzialności na jeden i wszystkie wypadki ubezpieczeniowe w okresie ubezpieczenia wynosi:</w:t>
      </w:r>
      <w:r w:rsidRPr="00145F18">
        <w:rPr>
          <w:rFonts w:cs="Tahoma"/>
          <w:b/>
        </w:rPr>
        <w:t>1.000.000,00 PLN</w:t>
      </w:r>
      <w:r w:rsidRPr="00145F18">
        <w:rPr>
          <w:rFonts w:cs="Tahoma"/>
        </w:rPr>
        <w:t xml:space="preserve"> (wspólny limit z aktami terrorystycznymi). Jako jedno zdarzenie należy traktować wszystkie szkody powstałe w nieprzerwanym okresie 168 godzin od zaistnienia pierwszej szkody objętej ochroną ubezpieczeniową na warunkach niniejszej Klauzuli.</w:t>
      </w:r>
    </w:p>
    <w:p w14:paraId="36588B5C" w14:textId="77777777" w:rsidR="00145F18" w:rsidRPr="00145F18" w:rsidRDefault="00145F18" w:rsidP="00145F18">
      <w:pPr>
        <w:spacing w:line="360" w:lineRule="auto"/>
        <w:rPr>
          <w:rFonts w:cs="Tahoma"/>
        </w:rPr>
      </w:pPr>
      <w:r w:rsidRPr="00145F18">
        <w:rPr>
          <w:rFonts w:cs="Tahoma"/>
        </w:rPr>
        <w:t xml:space="preserve">Klauzula dotyczy: ubezpieczenia mienia od wszystkich </w:t>
      </w:r>
      <w:proofErr w:type="spellStart"/>
      <w:r w:rsidRPr="00145F18">
        <w:rPr>
          <w:rFonts w:cs="Tahoma"/>
        </w:rPr>
        <w:t>ryzyk</w:t>
      </w:r>
      <w:proofErr w:type="spellEnd"/>
      <w:r w:rsidRPr="00145F18">
        <w:rPr>
          <w:rFonts w:cs="Tahoma"/>
        </w:rPr>
        <w:t xml:space="preserve">, ubezpieczenia zwiększonych kosztów działalności, ubezpieczenia sprzętu elektronicznego od wszystkich </w:t>
      </w:r>
      <w:proofErr w:type="spellStart"/>
      <w:r w:rsidRPr="00145F18">
        <w:rPr>
          <w:rFonts w:cs="Tahoma"/>
        </w:rPr>
        <w:t>ryzyk</w:t>
      </w:r>
      <w:proofErr w:type="spellEnd"/>
      <w:r w:rsidRPr="00145F18">
        <w:rPr>
          <w:rFonts w:cs="Tahoma"/>
        </w:rPr>
        <w:t xml:space="preserve">. </w:t>
      </w:r>
      <w:bookmarkEnd w:id="3"/>
    </w:p>
    <w:p w14:paraId="7DE710A6" w14:textId="77777777" w:rsidR="00145F18" w:rsidRPr="00145F18" w:rsidRDefault="00145F18" w:rsidP="00145F18">
      <w:pPr>
        <w:pStyle w:val="Nagwek1"/>
        <w:tabs>
          <w:tab w:val="left" w:pos="284"/>
        </w:tabs>
        <w:spacing w:line="360" w:lineRule="auto"/>
        <w:ind w:left="360"/>
        <w:jc w:val="both"/>
        <w:rPr>
          <w:rFonts w:ascii="Calibri" w:hAnsi="Calibri" w:cs="Tahoma"/>
          <w:b/>
          <w:sz w:val="22"/>
          <w:szCs w:val="22"/>
        </w:rPr>
      </w:pPr>
    </w:p>
    <w:p w14:paraId="2476B468" w14:textId="77777777" w:rsidR="00145F18" w:rsidRPr="00B86347" w:rsidRDefault="00145F18" w:rsidP="00145F18">
      <w:pPr>
        <w:pStyle w:val="Kolorowalistaakcent13"/>
        <w:numPr>
          <w:ilvl w:val="1"/>
          <w:numId w:val="52"/>
        </w:numPr>
        <w:tabs>
          <w:tab w:val="num" w:pos="426"/>
        </w:tabs>
        <w:spacing w:line="360" w:lineRule="auto"/>
        <w:ind w:left="1440" w:hanging="1440"/>
      </w:pPr>
      <w:r w:rsidRPr="00B86347">
        <w:rPr>
          <w:b/>
          <w:bCs/>
          <w:iCs/>
        </w:rPr>
        <w:t xml:space="preserve">Klauzula stempla bankowego- klauzula obligatoryjna </w:t>
      </w:r>
    </w:p>
    <w:p w14:paraId="78F3B63F" w14:textId="77777777" w:rsidR="00145F18" w:rsidRPr="00B86347" w:rsidRDefault="00145F18" w:rsidP="00145F18">
      <w:pPr>
        <w:pStyle w:val="Kolorowalistaakcent13"/>
        <w:spacing w:after="0" w:line="360" w:lineRule="auto"/>
        <w:ind w:left="0"/>
        <w:jc w:val="both"/>
      </w:pPr>
      <w:r w:rsidRPr="00B86347">
        <w:t xml:space="preserve">Z zachowaniem pozostałych, nie zmienionych niniejszą klauzulą, postanowień umowy ubezpieczenia przyjętych we wniosku i ogólnych/indywidualnych warunkach ubezpieczenia strony uzgodniły, że: </w:t>
      </w:r>
    </w:p>
    <w:p w14:paraId="38A37F21" w14:textId="77777777" w:rsidR="00145F18" w:rsidRPr="00B86347" w:rsidRDefault="00145F18" w:rsidP="00145F18">
      <w:pPr>
        <w:pStyle w:val="Kolorowalistaakcent13"/>
        <w:spacing w:after="0" w:line="360" w:lineRule="auto"/>
        <w:ind w:left="0"/>
        <w:jc w:val="both"/>
      </w:pPr>
      <w:r w:rsidRPr="00B86347">
        <w:t xml:space="preserve">Za datę prawidłowego opłacenia składki ubezpieczeniowej uznaje się datę stempla bankowego uwidocznioną na przelewie bankowym, pod warunkiem jednak, że w momencie jego składania na rachunku </w:t>
      </w:r>
      <w:r>
        <w:t>Ubezpieczonego</w:t>
      </w:r>
      <w:r w:rsidRPr="00B86347">
        <w:t xml:space="preserve"> dostępna była niezbędna ilość środków płatniczych. </w:t>
      </w:r>
    </w:p>
    <w:p w14:paraId="7350F2B9" w14:textId="77777777" w:rsidR="00145F18" w:rsidRPr="00B86347" w:rsidRDefault="00145F18" w:rsidP="00145F18">
      <w:pPr>
        <w:pStyle w:val="Kolorowalistaakcent13"/>
        <w:spacing w:after="0" w:line="360" w:lineRule="auto"/>
        <w:ind w:left="0"/>
        <w:jc w:val="both"/>
      </w:pPr>
      <w:r w:rsidRPr="00B86347">
        <w:t xml:space="preserve">Klauzula dotyczy: wszystkich </w:t>
      </w:r>
      <w:r>
        <w:t>ubezpieczeń</w:t>
      </w:r>
    </w:p>
    <w:p w14:paraId="037C85F7" w14:textId="77777777" w:rsidR="00145F18" w:rsidRPr="00B86347" w:rsidRDefault="00145F18" w:rsidP="00145F18">
      <w:pPr>
        <w:pStyle w:val="Kolorowalistaakcent13"/>
        <w:spacing w:after="0" w:line="360" w:lineRule="auto"/>
        <w:ind w:left="360"/>
        <w:jc w:val="both"/>
      </w:pPr>
    </w:p>
    <w:p w14:paraId="5B2C17CA" w14:textId="77777777" w:rsidR="00145F18" w:rsidRPr="00557814" w:rsidRDefault="00145F18" w:rsidP="00145F18">
      <w:pPr>
        <w:pStyle w:val="Kolorowalistaakcent13"/>
        <w:numPr>
          <w:ilvl w:val="1"/>
          <w:numId w:val="52"/>
        </w:numPr>
        <w:tabs>
          <w:tab w:val="num" w:pos="284"/>
        </w:tabs>
        <w:spacing w:line="360" w:lineRule="auto"/>
        <w:ind w:left="0" w:firstLine="0"/>
        <w:jc w:val="both"/>
        <w:rPr>
          <w:lang w:val="it-IT"/>
        </w:rPr>
      </w:pPr>
      <w:proofErr w:type="spellStart"/>
      <w:r w:rsidRPr="00557814">
        <w:rPr>
          <w:b/>
          <w:bCs/>
          <w:iCs/>
          <w:lang w:val="it-IT"/>
        </w:rPr>
        <w:t>Klauzula</w:t>
      </w:r>
      <w:proofErr w:type="spellEnd"/>
      <w:r w:rsidRPr="00557814">
        <w:rPr>
          <w:b/>
          <w:bCs/>
          <w:iCs/>
          <w:lang w:val="it-IT"/>
        </w:rPr>
        <w:t xml:space="preserve"> pro rata </w:t>
      </w:r>
      <w:proofErr w:type="spellStart"/>
      <w:r w:rsidRPr="00557814">
        <w:rPr>
          <w:b/>
          <w:bCs/>
          <w:iCs/>
          <w:lang w:val="it-IT"/>
        </w:rPr>
        <w:t>temporis</w:t>
      </w:r>
      <w:proofErr w:type="spellEnd"/>
      <w:r w:rsidRPr="00557814">
        <w:rPr>
          <w:b/>
          <w:bCs/>
          <w:iCs/>
          <w:lang w:val="it-IT"/>
        </w:rPr>
        <w:t xml:space="preserve"> - </w:t>
      </w:r>
      <w:proofErr w:type="spellStart"/>
      <w:r w:rsidRPr="00557814">
        <w:rPr>
          <w:b/>
          <w:bCs/>
          <w:iCs/>
          <w:lang w:val="it-IT"/>
        </w:rPr>
        <w:t>klauzula</w:t>
      </w:r>
      <w:proofErr w:type="spellEnd"/>
      <w:r w:rsidRPr="00557814">
        <w:rPr>
          <w:b/>
          <w:bCs/>
          <w:iCs/>
          <w:lang w:val="it-IT"/>
        </w:rPr>
        <w:t xml:space="preserve"> </w:t>
      </w:r>
      <w:proofErr w:type="spellStart"/>
      <w:r w:rsidRPr="00557814">
        <w:rPr>
          <w:b/>
          <w:bCs/>
          <w:iCs/>
          <w:lang w:val="it-IT"/>
        </w:rPr>
        <w:t>obligatoryjna</w:t>
      </w:r>
      <w:proofErr w:type="spellEnd"/>
      <w:r w:rsidRPr="00557814">
        <w:rPr>
          <w:b/>
          <w:bCs/>
          <w:iCs/>
          <w:lang w:val="it-IT"/>
        </w:rPr>
        <w:t xml:space="preserve"> </w:t>
      </w:r>
    </w:p>
    <w:p w14:paraId="45999007" w14:textId="77777777" w:rsidR="00145F18" w:rsidRPr="00B86347" w:rsidRDefault="00145F18" w:rsidP="00145F18">
      <w:pPr>
        <w:pStyle w:val="Kolorowalistaakcent13"/>
        <w:spacing w:after="0" w:line="360" w:lineRule="auto"/>
        <w:ind w:left="0"/>
        <w:jc w:val="both"/>
      </w:pPr>
      <w:r w:rsidRPr="00B86347">
        <w:t xml:space="preserve">Z zachowaniem pozostałych, nie zmienionych niniejszą klauzulą, postanowień umowy ubezpieczenia przyjętych we wniosku i ogólnych/indywidualnych warunkach ubezpieczenia strony uzgodniły, że: </w:t>
      </w:r>
    </w:p>
    <w:p w14:paraId="2F3728BF" w14:textId="77777777" w:rsidR="00145F18" w:rsidRPr="00B86347" w:rsidRDefault="00145F18" w:rsidP="00145F18">
      <w:pPr>
        <w:pStyle w:val="Kolorowalistaakcent13"/>
        <w:spacing w:after="0" w:line="360" w:lineRule="auto"/>
        <w:ind w:left="0"/>
        <w:jc w:val="both"/>
      </w:pPr>
      <w:r w:rsidRPr="00B86347">
        <w:t xml:space="preserve">Wszelkie rozliczenia finansowe wynikające z niniejszej umowy ubezpieczenia, w szczególności związane z dopłatą oraz zwrotem składek, dokonywane będą w systemie pro rata za każdy dzień </w:t>
      </w:r>
      <w:r w:rsidRPr="00B86347">
        <w:lastRenderedPageBreak/>
        <w:t xml:space="preserve">udzielanej ochrony ubezpieczeniowej, o ile nie podlegają rozliczeniu na mocy klauzuli automatycznego pokrycia </w:t>
      </w:r>
    </w:p>
    <w:p w14:paraId="7222F6CF" w14:textId="77777777" w:rsidR="00145F18" w:rsidRPr="00B86347" w:rsidRDefault="00145F18" w:rsidP="00145F18">
      <w:pPr>
        <w:pStyle w:val="Kolorowalistaakcent13"/>
        <w:spacing w:after="0" w:line="360" w:lineRule="auto"/>
        <w:ind w:left="0"/>
      </w:pPr>
      <w:r w:rsidRPr="00B86347">
        <w:t>Klauzula dotyczy:</w:t>
      </w:r>
      <w:r>
        <w:t xml:space="preserve"> wszystkich ubezpieczeń.</w:t>
      </w:r>
    </w:p>
    <w:p w14:paraId="426351B8" w14:textId="77777777" w:rsidR="00145F18" w:rsidRPr="00A22DF6" w:rsidRDefault="00145F18" w:rsidP="00145F18">
      <w:pPr>
        <w:pStyle w:val="Kolorowalistaakcent13"/>
        <w:spacing w:after="0" w:line="360" w:lineRule="auto"/>
        <w:ind w:left="360"/>
        <w:rPr>
          <w:b/>
          <w:bCs/>
          <w:i/>
          <w:iCs/>
          <w:color w:val="002060"/>
        </w:rPr>
      </w:pPr>
    </w:p>
    <w:p w14:paraId="7742D6AF" w14:textId="77777777" w:rsidR="00145F18" w:rsidRPr="00B86347" w:rsidRDefault="00145F18" w:rsidP="00145F18">
      <w:pPr>
        <w:pStyle w:val="Kolorowalistaakcent13"/>
        <w:numPr>
          <w:ilvl w:val="1"/>
          <w:numId w:val="52"/>
        </w:numPr>
        <w:spacing w:line="360" w:lineRule="auto"/>
        <w:ind w:left="284" w:hanging="284"/>
      </w:pPr>
      <w:r w:rsidRPr="00B86347">
        <w:rPr>
          <w:b/>
          <w:bCs/>
          <w:iCs/>
        </w:rPr>
        <w:t xml:space="preserve">Klauzula rażącego niedbalstwa - klauzula fakultatywna </w:t>
      </w:r>
    </w:p>
    <w:p w14:paraId="5A32E56B" w14:textId="77777777" w:rsidR="00145F18" w:rsidRPr="00B86347" w:rsidRDefault="00145F18" w:rsidP="00145F18">
      <w:pPr>
        <w:pStyle w:val="Kolorowalistaakcent13"/>
        <w:spacing w:after="0" w:line="360" w:lineRule="auto"/>
        <w:ind w:left="0"/>
        <w:jc w:val="both"/>
      </w:pPr>
      <w:r w:rsidRPr="00B86347">
        <w:t xml:space="preserve">Z zachowaniem pozostałych, nie zmienionych niniejszą klauzulą, postanowień umowy ubezpieczenia przyjętych we wniosku i ogólnych/indywidualnych warunkach ubezpieczenia strony uzgodniły, że: </w:t>
      </w:r>
    </w:p>
    <w:p w14:paraId="6D981ECC" w14:textId="77777777" w:rsidR="00145F18" w:rsidRPr="00B86347" w:rsidRDefault="00145F18" w:rsidP="00145F18">
      <w:pPr>
        <w:pStyle w:val="Kolorowalistaakcent13"/>
        <w:spacing w:after="0" w:line="360" w:lineRule="auto"/>
        <w:ind w:left="0"/>
        <w:jc w:val="both"/>
      </w:pPr>
      <w:r w:rsidRPr="00B86347">
        <w:t xml:space="preserve">Ubezpieczyciel ponosi odpowiedzialność za szkody wyrządzone wskutek rażącego niedbalstwa </w:t>
      </w:r>
    </w:p>
    <w:p w14:paraId="7FE26BA5" w14:textId="77777777" w:rsidR="00145F18" w:rsidRPr="00B86347" w:rsidRDefault="00145F18" w:rsidP="00145F18">
      <w:pPr>
        <w:pStyle w:val="Kolorowalistaakcent13"/>
        <w:spacing w:after="0" w:line="360" w:lineRule="auto"/>
        <w:ind w:left="0"/>
        <w:jc w:val="both"/>
      </w:pPr>
      <w:r w:rsidRPr="00B86347">
        <w:t xml:space="preserve">Klauzula dotyczy : </w:t>
      </w:r>
      <w:r>
        <w:t>wszystkich ubezpieczeń (z zastrzeżeniem obligatoryjności w ubezpieczeniu OC)</w:t>
      </w:r>
    </w:p>
    <w:p w14:paraId="2C489CBE" w14:textId="77777777" w:rsidR="00145F18" w:rsidRPr="00B86347" w:rsidRDefault="00145F18" w:rsidP="00145F18">
      <w:pPr>
        <w:spacing w:line="360" w:lineRule="auto"/>
        <w:jc w:val="both"/>
        <w:rPr>
          <w:color w:val="002060"/>
        </w:rPr>
      </w:pPr>
    </w:p>
    <w:p w14:paraId="78B1EBFA" w14:textId="77777777" w:rsidR="00145F18" w:rsidRPr="00B86347" w:rsidRDefault="00145F18" w:rsidP="00145F18">
      <w:pPr>
        <w:pStyle w:val="Kolorowalistaakcent13"/>
        <w:numPr>
          <w:ilvl w:val="1"/>
          <w:numId w:val="52"/>
        </w:numPr>
        <w:tabs>
          <w:tab w:val="num" w:pos="284"/>
        </w:tabs>
        <w:spacing w:line="360" w:lineRule="auto"/>
        <w:ind w:left="1440" w:hanging="1440"/>
        <w:jc w:val="both"/>
        <w:rPr>
          <w:b/>
        </w:rPr>
      </w:pPr>
      <w:r w:rsidRPr="00B86347">
        <w:rPr>
          <w:b/>
          <w:bCs/>
          <w:iCs/>
        </w:rPr>
        <w:t>Klauzula potrącania rat - klauzula obligatoryjna</w:t>
      </w:r>
    </w:p>
    <w:p w14:paraId="5CB6D68C" w14:textId="77777777" w:rsidR="00145F18" w:rsidRPr="00B86347" w:rsidRDefault="00145F18" w:rsidP="00145F18">
      <w:pPr>
        <w:pStyle w:val="Kolorowalistaakcent13"/>
        <w:spacing w:after="0" w:line="360" w:lineRule="auto"/>
        <w:ind w:left="0"/>
        <w:jc w:val="both"/>
      </w:pPr>
      <w:r w:rsidRPr="00B86347">
        <w:t xml:space="preserve">Z zachowaniem pozostałych, niezmienionych niniejszą klauzulą postanowień umowy ubezpieczenia strony uzgodniły, że: </w:t>
      </w:r>
    </w:p>
    <w:p w14:paraId="6D519518" w14:textId="77777777" w:rsidR="00145F18" w:rsidRPr="00145F18" w:rsidRDefault="00145F18" w:rsidP="00145F18">
      <w:pPr>
        <w:pStyle w:val="Kolorowalistaakcent13"/>
        <w:spacing w:after="0" w:line="360" w:lineRule="auto"/>
        <w:ind w:left="0"/>
        <w:jc w:val="both"/>
      </w:pPr>
      <w:r w:rsidRPr="00B86347">
        <w:t xml:space="preserve">W przypadku wypłaty odszkodowania Ubezpieczyciel nie jest uprawniony do potrącania z kwoty </w:t>
      </w:r>
      <w:r w:rsidRPr="00145F18">
        <w:t xml:space="preserve">odszkodowania rat składek jeszcze nie wymagalnych, a raty nie wymagalne nie stają się wymagalne. </w:t>
      </w:r>
    </w:p>
    <w:p w14:paraId="6DD1AA8F" w14:textId="77777777" w:rsidR="00145F18" w:rsidRPr="00145F18" w:rsidRDefault="00145F18" w:rsidP="00145F18">
      <w:pPr>
        <w:spacing w:line="360" w:lineRule="auto"/>
        <w:jc w:val="both"/>
      </w:pPr>
      <w:r w:rsidRPr="00145F18">
        <w:t>Klauzula dotyczy: wszystkich ubezpieczeń.</w:t>
      </w:r>
    </w:p>
    <w:p w14:paraId="1F891F12" w14:textId="77777777" w:rsidR="00145F18" w:rsidRPr="00A22DF6" w:rsidRDefault="00145F18" w:rsidP="00145F18">
      <w:pPr>
        <w:pStyle w:val="Kolorowalistaakcent13"/>
        <w:spacing w:after="60"/>
        <w:ind w:left="360"/>
        <w:rPr>
          <w:color w:val="002060"/>
          <w:sz w:val="18"/>
          <w:szCs w:val="18"/>
        </w:rPr>
      </w:pPr>
    </w:p>
    <w:p w14:paraId="6A79B766" w14:textId="77777777" w:rsidR="00145F18" w:rsidRPr="006C2908" w:rsidRDefault="00145F18" w:rsidP="00145F18">
      <w:pPr>
        <w:pStyle w:val="Nagwek1"/>
        <w:keepLines w:val="0"/>
        <w:numPr>
          <w:ilvl w:val="1"/>
          <w:numId w:val="52"/>
        </w:numPr>
        <w:tabs>
          <w:tab w:val="left" w:pos="284"/>
        </w:tabs>
        <w:spacing w:before="0" w:line="360" w:lineRule="auto"/>
        <w:ind w:left="1440" w:hanging="1440"/>
        <w:jc w:val="both"/>
        <w:rPr>
          <w:rFonts w:ascii="Calibri" w:hAnsi="Calibri" w:cs="Tahoma"/>
          <w:b/>
          <w:color w:val="auto"/>
          <w:sz w:val="22"/>
          <w:szCs w:val="22"/>
        </w:rPr>
      </w:pPr>
      <w:r w:rsidRPr="006C2908">
        <w:rPr>
          <w:rFonts w:ascii="Calibri" w:hAnsi="Calibri" w:cs="Tahoma"/>
          <w:b/>
          <w:color w:val="auto"/>
          <w:sz w:val="22"/>
          <w:szCs w:val="22"/>
        </w:rPr>
        <w:t>Klauzula likwidacyjna w sprzęcie elektronicznym – klauzula obligatoryjna</w:t>
      </w:r>
    </w:p>
    <w:p w14:paraId="5A7DB74B" w14:textId="77777777" w:rsidR="00145F18" w:rsidRPr="00145F18" w:rsidRDefault="00145F18" w:rsidP="00145F18">
      <w:pPr>
        <w:spacing w:line="360" w:lineRule="auto"/>
        <w:jc w:val="both"/>
        <w:rPr>
          <w:rFonts w:cs="Tahoma"/>
        </w:rPr>
      </w:pPr>
      <w:r w:rsidRPr="00145F18">
        <w:rPr>
          <w:rFonts w:cs="Tahoma"/>
        </w:rPr>
        <w:t>Z zastrzeżeniem pozostałych nie zmienionych niniejszą klauzulą postanowień umowy ubezpieczenia, uzgadnia się że:</w:t>
      </w:r>
    </w:p>
    <w:p w14:paraId="23EDA006" w14:textId="77777777" w:rsidR="00145F18" w:rsidRPr="00145F18" w:rsidRDefault="00145F18" w:rsidP="00145F18">
      <w:pPr>
        <w:spacing w:line="360" w:lineRule="auto"/>
        <w:jc w:val="both"/>
        <w:rPr>
          <w:rFonts w:cs="Tahoma"/>
        </w:rPr>
      </w:pPr>
      <w:r w:rsidRPr="00145F18">
        <w:rPr>
          <w:rFonts w:cs="Tahoma"/>
        </w:rPr>
        <w:t>odszkodowanie jest wypłacane w wartości odtworzenia (maksymalnie do wysokości przyjętej sumy ubezpieczenia danego środka), rozumianej jako wartość zastąpienia ubezpieczonego sprzętu przez fabrycznie nowy, dostępny na rynku, nie gorszy parametrami jakości i wydajności do sprzętu zniszczonego, z uwzględnieniem kosztów transportu, demontażu i montażu ponownego oraz opłat celnych i innych tego typu należności, niezależnie od wieku i stopnia umorzenia sprzętu.</w:t>
      </w:r>
    </w:p>
    <w:p w14:paraId="6E20CF9B" w14:textId="77777777" w:rsidR="00145F18" w:rsidRPr="00145F18" w:rsidRDefault="00145F18" w:rsidP="00145F18">
      <w:pPr>
        <w:tabs>
          <w:tab w:val="left" w:pos="284"/>
        </w:tabs>
        <w:spacing w:line="360" w:lineRule="auto"/>
        <w:jc w:val="both"/>
        <w:rPr>
          <w:rFonts w:cs="Tahoma"/>
        </w:rPr>
      </w:pPr>
      <w:r w:rsidRPr="00145F18">
        <w:rPr>
          <w:rFonts w:cs="Tahoma"/>
          <w:bCs/>
        </w:rPr>
        <w:t>Klauzula dotyczy:</w:t>
      </w:r>
      <w:r w:rsidRPr="00145F18">
        <w:rPr>
          <w:rFonts w:cs="Tahoma"/>
        </w:rPr>
        <w:t xml:space="preserve"> ubezpieczenia elektroniki od wszystkich </w:t>
      </w:r>
      <w:proofErr w:type="spellStart"/>
      <w:r w:rsidRPr="00145F18">
        <w:rPr>
          <w:rFonts w:cs="Tahoma"/>
        </w:rPr>
        <w:t>ryzyk</w:t>
      </w:r>
      <w:proofErr w:type="spellEnd"/>
      <w:r w:rsidRPr="00145F18">
        <w:rPr>
          <w:rFonts w:cs="Tahoma"/>
        </w:rPr>
        <w:t>.</w:t>
      </w:r>
    </w:p>
    <w:p w14:paraId="7BC96DCF" w14:textId="77777777" w:rsidR="00145F18" w:rsidRPr="00145F18" w:rsidRDefault="00145F18" w:rsidP="00145F18">
      <w:pPr>
        <w:tabs>
          <w:tab w:val="left" w:pos="284"/>
        </w:tabs>
        <w:spacing w:line="360" w:lineRule="auto"/>
        <w:jc w:val="both"/>
        <w:rPr>
          <w:rFonts w:cs="Tahoma"/>
        </w:rPr>
      </w:pPr>
    </w:p>
    <w:p w14:paraId="79868BD1" w14:textId="77777777" w:rsidR="00145F18" w:rsidRPr="00B86347" w:rsidRDefault="00145F18" w:rsidP="00145F18">
      <w:pPr>
        <w:pStyle w:val="Kolorowalistaakcent13"/>
        <w:numPr>
          <w:ilvl w:val="1"/>
          <w:numId w:val="52"/>
        </w:numPr>
        <w:ind w:left="284" w:hanging="284"/>
        <w:rPr>
          <w:b/>
          <w:bCs/>
        </w:rPr>
      </w:pPr>
      <w:r w:rsidRPr="00B86347">
        <w:rPr>
          <w:b/>
          <w:bCs/>
        </w:rPr>
        <w:t>Klauzula szybkiej likwidacji szkód– klauzula obligatoryjna</w:t>
      </w:r>
    </w:p>
    <w:p w14:paraId="39AEC73D" w14:textId="77777777" w:rsidR="00145F18" w:rsidRPr="00145F18" w:rsidRDefault="00145F18" w:rsidP="00145F18">
      <w:pPr>
        <w:spacing w:line="360" w:lineRule="auto"/>
        <w:jc w:val="both"/>
        <w:rPr>
          <w:rFonts w:cs="Tahoma"/>
        </w:rPr>
      </w:pPr>
      <w:r w:rsidRPr="00145F18">
        <w:rPr>
          <w:rFonts w:cs="Tahoma"/>
        </w:rPr>
        <w:t>Z zastrzeżeniem pozostałych nie zmienionych niniejszą klauzulą postanowień umowy ubezpieczenia, uzgadnia się że:</w:t>
      </w:r>
    </w:p>
    <w:p w14:paraId="011E41CF" w14:textId="77777777" w:rsidR="00145F18" w:rsidRPr="00145F18" w:rsidRDefault="00145F18" w:rsidP="00145F18">
      <w:pPr>
        <w:spacing w:line="360" w:lineRule="auto"/>
        <w:jc w:val="both"/>
        <w:rPr>
          <w:rFonts w:cs="Tahoma"/>
        </w:rPr>
      </w:pPr>
      <w:r w:rsidRPr="00145F18">
        <w:rPr>
          <w:rFonts w:cs="Tahoma"/>
        </w:rPr>
        <w:t xml:space="preserve">W przypadku awarii sprzętu elektronicznego, którego przywrócenie do pracy ( w ciągu 24 godzin) jest konieczne dla normalnego działania zakładu (np. centrala telefoniczna, serwer, itp.) Ubezpieczony </w:t>
      </w:r>
      <w:r w:rsidRPr="00145F18">
        <w:rPr>
          <w:rFonts w:cs="Tahoma"/>
        </w:rPr>
        <w:lastRenderedPageBreak/>
        <w:t>zawiadamiając o szkodzie Ubezpieczyciela może przystąpić natychmiast do samodzielnej likwidacji, sporządzając stosowny protokół opisujący przyczynę zdarzenia i rozmiary szkody potwierdzone opinią serwisanta, sposób naprawy oraz wyliczenie wartości szkody; protokół (faktura za naprawę) będzie podstawą do wyliczenia odszkodowania przez Ubezpieczyciela; w przypadku awarii sprzętu elektronicznego, którego przywrócenie do pracy nie jest konieczne dla normalnego funkcjonowania zakładu, Ubezpieczony po zgłoszeniu szkody może przystąpić do samodzielnej likwidacji szkody na powyższych zasadach jedynie w przypadku, gdy Ubezpieczyciel nie dokona oględzin przedmiotu szkody w ciągu 2 (dwóch) dni od daty otrzymania zgłoszenia szkody.</w:t>
      </w:r>
    </w:p>
    <w:p w14:paraId="00CF6317" w14:textId="77777777" w:rsidR="00145F18" w:rsidRPr="00145F18" w:rsidRDefault="00145F18" w:rsidP="00145F18">
      <w:pPr>
        <w:spacing w:line="360" w:lineRule="auto"/>
        <w:rPr>
          <w:rFonts w:cs="Tahoma"/>
        </w:rPr>
      </w:pPr>
      <w:r w:rsidRPr="00145F18">
        <w:rPr>
          <w:rFonts w:cs="Tahoma"/>
        </w:rPr>
        <w:t xml:space="preserve">Limit </w:t>
      </w:r>
      <w:r w:rsidRPr="00145F18">
        <w:rPr>
          <w:rFonts w:cs="Tahoma"/>
          <w:b/>
        </w:rPr>
        <w:t>10.000,00 PLN</w:t>
      </w:r>
      <w:r w:rsidRPr="00145F18">
        <w:rPr>
          <w:rFonts w:cs="Tahoma"/>
        </w:rPr>
        <w:t xml:space="preserve"> na jedno i wszystkie zdarzenia.</w:t>
      </w:r>
    </w:p>
    <w:p w14:paraId="2F19285F" w14:textId="77777777" w:rsidR="00145F18" w:rsidRPr="00145F18" w:rsidRDefault="00E04D81" w:rsidP="00145F18">
      <w:pPr>
        <w:spacing w:line="360" w:lineRule="auto"/>
        <w:rPr>
          <w:rFonts w:cs="Tahoma"/>
        </w:rPr>
      </w:pPr>
      <w:r>
        <w:rPr>
          <w:rFonts w:cs="Tahoma"/>
          <w:bCs/>
        </w:rPr>
        <w:t>Klauzula dotyczy:</w:t>
      </w:r>
      <w:r w:rsidR="00145F18" w:rsidRPr="00145F18">
        <w:rPr>
          <w:rFonts w:cs="Tahoma"/>
        </w:rPr>
        <w:t xml:space="preserve"> ubezpieczenia mienia od wszystkich </w:t>
      </w:r>
      <w:proofErr w:type="spellStart"/>
      <w:r w:rsidR="00145F18" w:rsidRPr="00145F18">
        <w:rPr>
          <w:rFonts w:cs="Tahoma"/>
        </w:rPr>
        <w:t>ryzyk</w:t>
      </w:r>
      <w:proofErr w:type="spellEnd"/>
      <w:r w:rsidR="00145F18" w:rsidRPr="00145F18">
        <w:rPr>
          <w:rFonts w:cs="Tahoma"/>
        </w:rPr>
        <w:t xml:space="preserve">, ubezpieczenia elektroniki od wszystkich </w:t>
      </w:r>
      <w:proofErr w:type="spellStart"/>
      <w:r w:rsidR="00145F18" w:rsidRPr="00145F18">
        <w:rPr>
          <w:rFonts w:cs="Tahoma"/>
        </w:rPr>
        <w:t>ryzyk</w:t>
      </w:r>
      <w:proofErr w:type="spellEnd"/>
      <w:r w:rsidR="00145F18" w:rsidRPr="00145F18">
        <w:rPr>
          <w:rFonts w:cs="Tahoma"/>
        </w:rPr>
        <w:t>.</w:t>
      </w:r>
    </w:p>
    <w:p w14:paraId="732EA0A2" w14:textId="77777777" w:rsidR="00145F18" w:rsidRPr="00145F18" w:rsidRDefault="00145F18" w:rsidP="00145F18">
      <w:pPr>
        <w:pStyle w:val="Kolorowalistaakcent13"/>
        <w:numPr>
          <w:ilvl w:val="1"/>
          <w:numId w:val="52"/>
        </w:numPr>
        <w:tabs>
          <w:tab w:val="num" w:pos="284"/>
        </w:tabs>
        <w:spacing w:line="360" w:lineRule="auto"/>
        <w:ind w:left="1440" w:hanging="1440"/>
        <w:jc w:val="both"/>
        <w:rPr>
          <w:rFonts w:cs="Tahoma"/>
          <w:b/>
        </w:rPr>
      </w:pPr>
      <w:r w:rsidRPr="00145F18">
        <w:rPr>
          <w:rFonts w:cs="Tahoma"/>
          <w:b/>
        </w:rPr>
        <w:t>Klauzula oględzin – klauzula obligatoryjna</w:t>
      </w:r>
    </w:p>
    <w:p w14:paraId="5ED5496B" w14:textId="77777777" w:rsidR="00145F18" w:rsidRPr="00145F18" w:rsidRDefault="00145F18" w:rsidP="00145F18">
      <w:pPr>
        <w:spacing w:line="360" w:lineRule="auto"/>
        <w:jc w:val="both"/>
        <w:rPr>
          <w:rFonts w:cs="Tahoma"/>
          <w:b/>
          <w:u w:val="single"/>
        </w:rPr>
      </w:pPr>
      <w:r w:rsidRPr="00145F18">
        <w:rPr>
          <w:rFonts w:cs="Tahoma"/>
        </w:rPr>
        <w:t>W przypadku zaistnienia szkody, Ubezpieczyciel zobowiązany jest do przeprowadzenia oględzin przedmiotu szkody niezwłocznie, nie później jednak niż w ciągu 5 (pięciu) dni roboczych od momentu zgłoszenia szkody.</w:t>
      </w:r>
    </w:p>
    <w:p w14:paraId="376E78F2" w14:textId="77777777" w:rsidR="00145F18" w:rsidRPr="00145F18" w:rsidRDefault="00145F18" w:rsidP="004E0ECC">
      <w:pPr>
        <w:spacing w:line="360" w:lineRule="auto"/>
        <w:rPr>
          <w:rFonts w:cs="Tahoma"/>
        </w:rPr>
      </w:pPr>
      <w:r w:rsidRPr="00145F18">
        <w:rPr>
          <w:rFonts w:cs="Tahoma"/>
          <w:bCs/>
        </w:rPr>
        <w:t xml:space="preserve">Klauzula dotyczy: </w:t>
      </w:r>
      <w:r w:rsidRPr="00145F18">
        <w:rPr>
          <w:rFonts w:cs="Tahoma"/>
        </w:rPr>
        <w:t xml:space="preserve">ubezpieczenia mienia od wszystkich </w:t>
      </w:r>
      <w:proofErr w:type="spellStart"/>
      <w:r w:rsidRPr="00145F18">
        <w:rPr>
          <w:rFonts w:cs="Tahoma"/>
        </w:rPr>
        <w:t>ryzyk</w:t>
      </w:r>
      <w:proofErr w:type="spellEnd"/>
      <w:r w:rsidRPr="00145F18">
        <w:rPr>
          <w:rFonts w:cs="Tahoma"/>
        </w:rPr>
        <w:t xml:space="preserve">, </w:t>
      </w:r>
      <w:r w:rsidR="006C2908" w:rsidRPr="006C2908">
        <w:rPr>
          <w:rFonts w:cs="Tahoma"/>
        </w:rPr>
        <w:t xml:space="preserve">ubezpieczenie mienia od </w:t>
      </w:r>
      <w:proofErr w:type="spellStart"/>
      <w:r w:rsidR="006C2908" w:rsidRPr="006C2908">
        <w:rPr>
          <w:rFonts w:cs="Tahoma"/>
        </w:rPr>
        <w:t>ryzyk</w:t>
      </w:r>
      <w:proofErr w:type="spellEnd"/>
      <w:r w:rsidR="006C2908" w:rsidRPr="006C2908">
        <w:rPr>
          <w:rFonts w:cs="Tahoma"/>
        </w:rPr>
        <w:t xml:space="preserve"> nazwanych, </w:t>
      </w:r>
      <w:r w:rsidRPr="00145F18">
        <w:rPr>
          <w:rFonts w:cs="Tahoma"/>
        </w:rPr>
        <w:t xml:space="preserve">ubezpieczenia elektroniki od wszystkich </w:t>
      </w:r>
      <w:proofErr w:type="spellStart"/>
      <w:r w:rsidRPr="00145F18">
        <w:rPr>
          <w:rFonts w:cs="Tahoma"/>
        </w:rPr>
        <w:t>ryzyk</w:t>
      </w:r>
      <w:proofErr w:type="spellEnd"/>
      <w:r w:rsidRPr="00145F18">
        <w:rPr>
          <w:rFonts w:cs="Tahoma"/>
        </w:rPr>
        <w:t>.</w:t>
      </w:r>
    </w:p>
    <w:p w14:paraId="2422A50C" w14:textId="77777777" w:rsidR="00145F18" w:rsidRPr="00145F18" w:rsidRDefault="00145F18" w:rsidP="00145F18">
      <w:pPr>
        <w:spacing w:line="360" w:lineRule="auto"/>
        <w:jc w:val="both"/>
        <w:rPr>
          <w:rFonts w:cs="Tahoma"/>
        </w:rPr>
      </w:pPr>
    </w:p>
    <w:p w14:paraId="60227BA0" w14:textId="77777777" w:rsidR="00145F18" w:rsidRPr="00145F18" w:rsidRDefault="00145F18" w:rsidP="00145F18">
      <w:pPr>
        <w:pStyle w:val="Kolorowalistaakcent13"/>
        <w:numPr>
          <w:ilvl w:val="1"/>
          <w:numId w:val="52"/>
        </w:numPr>
        <w:tabs>
          <w:tab w:val="left" w:pos="0"/>
          <w:tab w:val="left" w:pos="142"/>
          <w:tab w:val="num" w:pos="426"/>
        </w:tabs>
        <w:spacing w:line="360" w:lineRule="auto"/>
        <w:ind w:left="1440" w:hanging="1298"/>
        <w:jc w:val="both"/>
        <w:rPr>
          <w:rFonts w:cs="Tahoma"/>
          <w:b/>
        </w:rPr>
      </w:pPr>
      <w:r w:rsidRPr="00145F18">
        <w:rPr>
          <w:rFonts w:cs="Tahoma"/>
          <w:b/>
        </w:rPr>
        <w:t>Klauzula postępowania likwidacyjnego - klauzula obligatoryjna</w:t>
      </w:r>
    </w:p>
    <w:p w14:paraId="25ED80CB" w14:textId="77777777" w:rsidR="00145F18" w:rsidRPr="00145F18" w:rsidRDefault="00145F18" w:rsidP="00145F18">
      <w:pPr>
        <w:pStyle w:val="Kolorowalistaakcent13"/>
        <w:tabs>
          <w:tab w:val="num" w:pos="426"/>
        </w:tabs>
        <w:spacing w:after="0" w:line="360" w:lineRule="auto"/>
        <w:ind w:left="0"/>
        <w:jc w:val="both"/>
        <w:rPr>
          <w:rFonts w:cs="Tahoma"/>
        </w:rPr>
      </w:pPr>
      <w:r w:rsidRPr="00145F18">
        <w:rPr>
          <w:rFonts w:cs="Tahoma"/>
        </w:rPr>
        <w:t xml:space="preserve">Z zachowaniem pozostałych, niezmienionych niniejszą klauzulą, postanowień umowy ubezpieczenia, ustala się, że Ubezpieczyciel zobowiązany jest prowadzić postępowanie zmierzające do wyjaśnienia okoliczności związanych ze szkodą (np. ustalenie przebiegu zdarzenia, ustalenie osoby sprawcy) </w:t>
      </w:r>
      <w:r w:rsidRPr="00145F18">
        <w:rPr>
          <w:rFonts w:cs="Tahoma"/>
        </w:rPr>
        <w:br/>
        <w:t xml:space="preserve">i wypłacić należne odszkodowanie zgodnie z ogólnie przyjętymi zasadami, bez oczekiwania na prawomocne postanowienie kończące postępowanie karne lub cywilne w sprawie dotyczącej szkody, </w:t>
      </w:r>
      <w:r w:rsidRPr="00145F18">
        <w:rPr>
          <w:rFonts w:cs="Tahoma"/>
        </w:rPr>
        <w:br/>
        <w:t xml:space="preserve">o ile postępowanie to nie dotyczy odpowiedzialności Ubezpieczyciela za szkodę. </w:t>
      </w:r>
    </w:p>
    <w:p w14:paraId="2372B328" w14:textId="77777777" w:rsidR="00145F18" w:rsidRPr="00145F18" w:rsidRDefault="00145F18" w:rsidP="00145F18">
      <w:pPr>
        <w:spacing w:line="360" w:lineRule="auto"/>
        <w:jc w:val="both"/>
        <w:rPr>
          <w:rFonts w:cs="Tahoma"/>
        </w:rPr>
      </w:pPr>
      <w:r w:rsidRPr="00145F18">
        <w:rPr>
          <w:rFonts w:cs="Tahoma"/>
        </w:rPr>
        <w:t>Klauzula dotyczy: wszystkich ubezpieczeń.</w:t>
      </w:r>
    </w:p>
    <w:p w14:paraId="024FBCFB" w14:textId="77777777" w:rsidR="00145F18" w:rsidRPr="00145F18" w:rsidRDefault="00145F18" w:rsidP="00145F18">
      <w:pPr>
        <w:spacing w:line="360" w:lineRule="auto"/>
        <w:jc w:val="both"/>
        <w:rPr>
          <w:rFonts w:cs="Tahoma"/>
        </w:rPr>
      </w:pPr>
    </w:p>
    <w:p w14:paraId="4811AC8B" w14:textId="77777777" w:rsidR="00145F18" w:rsidRPr="00145F18" w:rsidRDefault="00145F18" w:rsidP="00145F18">
      <w:pPr>
        <w:pStyle w:val="Kolorowalistaakcent13"/>
        <w:numPr>
          <w:ilvl w:val="1"/>
          <w:numId w:val="52"/>
        </w:numPr>
        <w:tabs>
          <w:tab w:val="left" w:pos="0"/>
          <w:tab w:val="left" w:pos="142"/>
        </w:tabs>
        <w:spacing w:line="360" w:lineRule="auto"/>
        <w:ind w:left="357" w:hanging="357"/>
        <w:jc w:val="both"/>
        <w:rPr>
          <w:rFonts w:cs="Tahoma"/>
          <w:b/>
        </w:rPr>
      </w:pPr>
      <w:r w:rsidRPr="00145F18">
        <w:rPr>
          <w:rFonts w:cs="Tahoma"/>
          <w:b/>
        </w:rPr>
        <w:t>Klauzula likwidacyjna dotycząca szkód częściowych klauzula obligatoryjna</w:t>
      </w:r>
    </w:p>
    <w:p w14:paraId="691535A6" w14:textId="77777777" w:rsidR="00145F18" w:rsidRPr="00145F18" w:rsidRDefault="00145F18" w:rsidP="00145F18">
      <w:pPr>
        <w:spacing w:line="360" w:lineRule="auto"/>
        <w:jc w:val="both"/>
        <w:rPr>
          <w:rFonts w:cs="Tahoma"/>
        </w:rPr>
      </w:pPr>
      <w:r w:rsidRPr="00145F18">
        <w:rPr>
          <w:rFonts w:cs="Tahoma"/>
        </w:rPr>
        <w:t xml:space="preserve">Z zachowaniem pozostałych, niezmienionych niniejszą klauzulą, postanowień umowy ubezpieczenia, ustala się, iż bez względu na wiek, stopień umorzenia księgowego lub zużycia technicznego danego środka trwałego wysokość odszkodowania za szkodę częściową będzie ustalana na podstawie faktur, </w:t>
      </w:r>
      <w:r w:rsidRPr="00145F18">
        <w:rPr>
          <w:rFonts w:cs="Tahoma"/>
        </w:rPr>
        <w:lastRenderedPageBreak/>
        <w:t>umów i innych stosownych dokumentów (np. kosztorysów) za naprawę dokonaną w zakresie stwierdzonym w protokole szkody sporządzonym przez Ubezpieczyciela i zatwierdzonym przez Ubezpieczonego. Protokół szkody będzie zawierał m.in. wartość i zakres naprawy lub odbudowy uszkodzonego środka trwałego lub jego części, wyposażenia i/lub komponentów oraz ewentualne koszty dodatkowe określone w klauzuli kosztów dodatkowych. Za szkody częściowe Ubezpieczyciel wypłaca odszkodowanie w wysokości określonej w przedłożonych fakturach, umowach, itp. dokumentach, nie więcej jednak niż do sumy ubezpieczenia danego środka trwałego.</w:t>
      </w:r>
    </w:p>
    <w:p w14:paraId="6DB81A63" w14:textId="77777777" w:rsidR="00145F18" w:rsidRPr="00145F18" w:rsidRDefault="00145F18" w:rsidP="00145F18">
      <w:pPr>
        <w:spacing w:line="360" w:lineRule="auto"/>
        <w:jc w:val="both"/>
        <w:rPr>
          <w:rFonts w:cs="Tahoma"/>
        </w:rPr>
      </w:pPr>
      <w:r w:rsidRPr="00145F18">
        <w:rPr>
          <w:rFonts w:cs="Tahoma"/>
        </w:rPr>
        <w:t>Wymienione zasady obliczania odszkodowania obowiązują również w przypadku, gdy Ubezpieczony odstąpi od naprawy zniszczonego mienia.</w:t>
      </w:r>
    </w:p>
    <w:p w14:paraId="4AD9362F" w14:textId="77777777" w:rsidR="00145F18" w:rsidRPr="00145F18" w:rsidRDefault="00145F18" w:rsidP="00145F18">
      <w:pPr>
        <w:spacing w:line="360" w:lineRule="auto"/>
        <w:jc w:val="both"/>
        <w:rPr>
          <w:rFonts w:cs="Tahoma"/>
        </w:rPr>
      </w:pPr>
      <w:r w:rsidRPr="00145F18">
        <w:rPr>
          <w:rFonts w:cs="Tahoma"/>
        </w:rPr>
        <w:t xml:space="preserve">Jeżeli suma ubezpieczenia podana do ubezpieczenia jest niższa od faktycznej wartości ubezpieczeniowej poszczególnego przedmiotu ubezpieczenia na dzień szkody, Ubezpieczyciel może wypłacić odszkodowanie w takiej proporcji, w jakiej suma ubezpieczenia poszczególnego środka trwałego pozostaje do jego faktycznej wartości ubezpieczeniowej na dzień szkody. Zasady proporcji nie stosuje się, jeżeli faktyczna wartość ubezpieczeniowa na dzień szkody nie przekracza 130% sumy ubezpieczenia zgłoszonej do ubezpieczenia. </w:t>
      </w:r>
    </w:p>
    <w:p w14:paraId="0A008A69" w14:textId="77777777" w:rsidR="00145F18" w:rsidRPr="00145F18" w:rsidRDefault="00145F18" w:rsidP="00145F18">
      <w:pPr>
        <w:spacing w:line="360" w:lineRule="auto"/>
        <w:jc w:val="both"/>
        <w:rPr>
          <w:rFonts w:cs="Tahoma"/>
        </w:rPr>
      </w:pPr>
      <w:r w:rsidRPr="00145F18">
        <w:rPr>
          <w:rFonts w:cs="Tahoma"/>
        </w:rPr>
        <w:t>Klauzula dotyczy:</w:t>
      </w:r>
      <w:r w:rsidRPr="00145F18">
        <w:rPr>
          <w:rFonts w:cs="Tahoma"/>
          <w:b/>
        </w:rPr>
        <w:t xml:space="preserve"> </w:t>
      </w:r>
      <w:r w:rsidRPr="00145F18">
        <w:rPr>
          <w:rFonts w:cs="Tahoma"/>
        </w:rPr>
        <w:t xml:space="preserve">ubezpieczenia mienia od wszystkich </w:t>
      </w:r>
      <w:proofErr w:type="spellStart"/>
      <w:r w:rsidRPr="00145F18">
        <w:rPr>
          <w:rFonts w:cs="Tahoma"/>
        </w:rPr>
        <w:t>ryzyk</w:t>
      </w:r>
      <w:proofErr w:type="spellEnd"/>
      <w:r w:rsidRPr="00145F18">
        <w:rPr>
          <w:rFonts w:cs="Tahoma"/>
        </w:rPr>
        <w:t xml:space="preserve">, ubezpieczenia sprzętu elektronicznego od wszystkich </w:t>
      </w:r>
      <w:proofErr w:type="spellStart"/>
      <w:r w:rsidRPr="00145F18">
        <w:rPr>
          <w:rFonts w:cs="Tahoma"/>
        </w:rPr>
        <w:t>ryzyk</w:t>
      </w:r>
      <w:proofErr w:type="spellEnd"/>
      <w:r w:rsidRPr="00145F18">
        <w:rPr>
          <w:rFonts w:cs="Tahoma"/>
        </w:rPr>
        <w:t>.</w:t>
      </w:r>
    </w:p>
    <w:p w14:paraId="51CA8FBF" w14:textId="77777777" w:rsidR="00145F18" w:rsidRPr="00145F18" w:rsidRDefault="00145F18" w:rsidP="00145F18">
      <w:pPr>
        <w:spacing w:line="360" w:lineRule="auto"/>
        <w:rPr>
          <w:rFonts w:cs="Tahoma"/>
          <w:b/>
        </w:rPr>
      </w:pPr>
    </w:p>
    <w:p w14:paraId="62F975AA" w14:textId="77777777" w:rsidR="00145F18" w:rsidRPr="004E0ECC" w:rsidRDefault="00145F18" w:rsidP="004E0ECC">
      <w:pPr>
        <w:pStyle w:val="Kolorowalistaakcent13"/>
        <w:numPr>
          <w:ilvl w:val="1"/>
          <w:numId w:val="52"/>
        </w:numPr>
        <w:tabs>
          <w:tab w:val="left" w:pos="0"/>
          <w:tab w:val="left" w:pos="142"/>
        </w:tabs>
        <w:spacing w:line="360" w:lineRule="auto"/>
        <w:ind w:left="357" w:hanging="357"/>
        <w:jc w:val="both"/>
        <w:rPr>
          <w:rFonts w:cs="Tahoma"/>
          <w:b/>
        </w:rPr>
      </w:pPr>
      <w:r w:rsidRPr="00145F18">
        <w:rPr>
          <w:rFonts w:cs="Tahoma"/>
          <w:b/>
        </w:rPr>
        <w:t>Klauzula niezawiadomienia o terminie szkody – klauzula obligatoryjna</w:t>
      </w:r>
    </w:p>
    <w:p w14:paraId="1723EE73" w14:textId="77777777" w:rsidR="00145F18" w:rsidRPr="00145F18" w:rsidRDefault="00145F18" w:rsidP="00145F18">
      <w:pPr>
        <w:spacing w:line="360" w:lineRule="auto"/>
        <w:rPr>
          <w:rFonts w:cs="Tahoma"/>
        </w:rPr>
      </w:pPr>
      <w:r w:rsidRPr="00145F18">
        <w:rPr>
          <w:rFonts w:cs="Tahoma"/>
        </w:rPr>
        <w:t>Z zachowaniem pozostałych, niezmienionych niniejszą klauzulą postanowień umowy ubezpieczenia strony uzgodniły, że:</w:t>
      </w:r>
    </w:p>
    <w:p w14:paraId="587F76A3" w14:textId="77777777" w:rsidR="00145F18" w:rsidRPr="00145F18" w:rsidRDefault="00145F18" w:rsidP="00145F18">
      <w:pPr>
        <w:spacing w:line="360" w:lineRule="auto"/>
        <w:jc w:val="both"/>
        <w:rPr>
          <w:rFonts w:cs="Tahoma"/>
        </w:rPr>
      </w:pPr>
      <w:r w:rsidRPr="00145F18">
        <w:rPr>
          <w:rFonts w:cs="Tahoma"/>
        </w:rPr>
        <w:t xml:space="preserve">Niezawiadomienie Ubezpieczyciela w terminie o szkodzie lub roszczeniu osoby poszkodowanej nie ma zastosowania, chyba że niezawiadomienie w terminie przyczyniło się do zwiększenia szkody oraz uniemożliwiło Ubezpieczycielowi ustalenie okoliczności  lub skutków szkody. </w:t>
      </w:r>
    </w:p>
    <w:p w14:paraId="2CF72248" w14:textId="77777777" w:rsidR="00145F18" w:rsidRPr="00145F18" w:rsidRDefault="00145F18" w:rsidP="00145F18">
      <w:pPr>
        <w:pStyle w:val="Kolorowalistaakcent13"/>
        <w:tabs>
          <w:tab w:val="num" w:pos="426"/>
        </w:tabs>
        <w:spacing w:after="0" w:line="360" w:lineRule="auto"/>
        <w:ind w:left="0"/>
        <w:jc w:val="both"/>
        <w:rPr>
          <w:rFonts w:cs="Tahoma"/>
        </w:rPr>
      </w:pPr>
      <w:r w:rsidRPr="00145F18">
        <w:rPr>
          <w:rFonts w:cs="Tahoma"/>
        </w:rPr>
        <w:t>Klauzula dotyczy wszystkich ubezpieczeń.</w:t>
      </w:r>
    </w:p>
    <w:p w14:paraId="1FEB008C" w14:textId="77777777" w:rsidR="00145F18" w:rsidRPr="00145F18" w:rsidRDefault="00145F18" w:rsidP="00145F18">
      <w:pPr>
        <w:pStyle w:val="Kolorowalistaakcent13"/>
        <w:tabs>
          <w:tab w:val="num" w:pos="426"/>
        </w:tabs>
        <w:spacing w:after="0" w:line="360" w:lineRule="auto"/>
        <w:ind w:left="0"/>
        <w:jc w:val="both"/>
        <w:rPr>
          <w:rFonts w:cs="Tahoma"/>
          <w:b/>
        </w:rPr>
      </w:pPr>
    </w:p>
    <w:p w14:paraId="1580ACEA" w14:textId="77777777" w:rsidR="00145F18" w:rsidRPr="00145F18" w:rsidRDefault="00145F18" w:rsidP="00145F18">
      <w:pPr>
        <w:pStyle w:val="Kolorowalistaakcent13"/>
        <w:numPr>
          <w:ilvl w:val="1"/>
          <w:numId w:val="52"/>
        </w:numPr>
        <w:tabs>
          <w:tab w:val="left" w:pos="0"/>
          <w:tab w:val="left" w:pos="142"/>
        </w:tabs>
        <w:spacing w:line="360" w:lineRule="auto"/>
        <w:ind w:left="357" w:hanging="357"/>
        <w:jc w:val="both"/>
        <w:rPr>
          <w:rFonts w:cs="Tahoma"/>
          <w:b/>
        </w:rPr>
      </w:pPr>
      <w:r w:rsidRPr="00145F18">
        <w:rPr>
          <w:rFonts w:cs="Tahoma"/>
          <w:b/>
        </w:rPr>
        <w:t>Klauzula szkody całkowitej – klauzula obligatoryjn</w:t>
      </w:r>
      <w:r w:rsidR="00E154AE">
        <w:rPr>
          <w:rFonts w:cs="Tahoma"/>
          <w:b/>
        </w:rPr>
        <w:t>a</w:t>
      </w:r>
    </w:p>
    <w:p w14:paraId="04764D60" w14:textId="77777777" w:rsidR="00145F18" w:rsidRPr="00145F18" w:rsidRDefault="00145F18" w:rsidP="00145F18">
      <w:pPr>
        <w:spacing w:line="360" w:lineRule="auto"/>
        <w:jc w:val="both"/>
        <w:rPr>
          <w:rFonts w:cs="Tahoma"/>
        </w:rPr>
      </w:pPr>
      <w:r w:rsidRPr="00145F18">
        <w:rPr>
          <w:rFonts w:cs="Tahoma"/>
        </w:rPr>
        <w:t xml:space="preserve">Z zachowaniem pozostałych, niezmienionych niniejszą klauzulą, postanowień umowy ubezpieczenia przyjmuje się, że każda szkoda, w której koszty naprawy uszkodzonego mienia szacunkowo przekraczają 70 % jego wartości ubezpieczeniowej traktowana będzie jako szkoda całkowita. </w:t>
      </w:r>
    </w:p>
    <w:p w14:paraId="49831079" w14:textId="77777777" w:rsidR="00145F18" w:rsidRPr="00145F18" w:rsidRDefault="00145F18" w:rsidP="00145F18">
      <w:pPr>
        <w:spacing w:line="360" w:lineRule="auto"/>
        <w:jc w:val="both"/>
        <w:rPr>
          <w:rFonts w:cs="Tahoma"/>
        </w:rPr>
      </w:pPr>
      <w:r w:rsidRPr="00145F18">
        <w:rPr>
          <w:rFonts w:cs="Tahoma"/>
        </w:rPr>
        <w:lastRenderedPageBreak/>
        <w:t>W przypadku szkody całkow</w:t>
      </w:r>
      <w:r w:rsidR="00E04D81">
        <w:rPr>
          <w:rFonts w:cs="Tahoma"/>
        </w:rPr>
        <w:t>itej ubezpieczyciel każdorazowo</w:t>
      </w:r>
      <w:r w:rsidRPr="00145F18">
        <w:rPr>
          <w:rFonts w:cs="Tahoma"/>
        </w:rPr>
        <w:t xml:space="preserve"> udzieli aktywnej pomocy </w:t>
      </w:r>
      <w:r w:rsidRPr="00145F18">
        <w:rPr>
          <w:rFonts w:cs="Tahoma"/>
        </w:rPr>
        <w:br/>
        <w:t>w zagospodarowaniu pozostałości uszkodzonego mienia.</w:t>
      </w:r>
    </w:p>
    <w:p w14:paraId="441BDF6D" w14:textId="77777777" w:rsidR="00145F18" w:rsidRPr="00145F18" w:rsidRDefault="00145F18" w:rsidP="00145F18">
      <w:pPr>
        <w:spacing w:line="360" w:lineRule="auto"/>
        <w:jc w:val="both"/>
        <w:rPr>
          <w:rFonts w:cs="Tahoma"/>
        </w:rPr>
      </w:pPr>
      <w:r w:rsidRPr="00145F18">
        <w:rPr>
          <w:rFonts w:cs="Tahoma"/>
        </w:rPr>
        <w:t>Klauzula dotyczy</w:t>
      </w:r>
      <w:r w:rsidRPr="00145F18">
        <w:rPr>
          <w:rFonts w:cs="Tahoma"/>
          <w:b/>
        </w:rPr>
        <w:t>:</w:t>
      </w:r>
      <w:r w:rsidR="00E04D81">
        <w:rPr>
          <w:rFonts w:cs="Tahoma"/>
          <w:b/>
        </w:rPr>
        <w:t xml:space="preserve"> </w:t>
      </w:r>
      <w:r w:rsidRPr="00145F18">
        <w:rPr>
          <w:rFonts w:cs="Tahoma"/>
        </w:rPr>
        <w:t xml:space="preserve">ubezpieczenia mienia od wszystkich </w:t>
      </w:r>
      <w:proofErr w:type="spellStart"/>
      <w:r w:rsidRPr="00145F18">
        <w:rPr>
          <w:rFonts w:cs="Tahoma"/>
        </w:rPr>
        <w:t>ryzyk</w:t>
      </w:r>
      <w:proofErr w:type="spellEnd"/>
      <w:r w:rsidRPr="00145F18">
        <w:rPr>
          <w:rFonts w:cs="Tahoma"/>
        </w:rPr>
        <w:t xml:space="preserve">, </w:t>
      </w:r>
      <w:r w:rsidR="006C2908" w:rsidRPr="006C2908">
        <w:rPr>
          <w:rFonts w:cs="Tahoma"/>
        </w:rPr>
        <w:t xml:space="preserve">ubezpieczenie mienia od </w:t>
      </w:r>
      <w:proofErr w:type="spellStart"/>
      <w:r w:rsidR="006C2908" w:rsidRPr="006C2908">
        <w:rPr>
          <w:rFonts w:cs="Tahoma"/>
        </w:rPr>
        <w:t>ryzyk</w:t>
      </w:r>
      <w:proofErr w:type="spellEnd"/>
      <w:r w:rsidR="006C2908" w:rsidRPr="006C2908">
        <w:rPr>
          <w:rFonts w:cs="Tahoma"/>
        </w:rPr>
        <w:t xml:space="preserve"> nazwanych, </w:t>
      </w:r>
      <w:r w:rsidRPr="00145F18">
        <w:rPr>
          <w:rFonts w:cs="Tahoma"/>
        </w:rPr>
        <w:t xml:space="preserve">ubezpieczenia sprzętu elektronicznego od wszystkich </w:t>
      </w:r>
      <w:proofErr w:type="spellStart"/>
      <w:r w:rsidRPr="00145F18">
        <w:rPr>
          <w:rFonts w:cs="Tahoma"/>
        </w:rPr>
        <w:t>ryzyk</w:t>
      </w:r>
      <w:proofErr w:type="spellEnd"/>
      <w:r w:rsidRPr="00145F18">
        <w:rPr>
          <w:rFonts w:cs="Tahoma"/>
        </w:rPr>
        <w:t>.</w:t>
      </w:r>
    </w:p>
    <w:p w14:paraId="7C5740E5" w14:textId="77777777" w:rsidR="00145F18" w:rsidRPr="00145F18" w:rsidRDefault="00145F18" w:rsidP="00145F18">
      <w:pPr>
        <w:spacing w:line="360" w:lineRule="auto"/>
        <w:rPr>
          <w:rFonts w:cs="Tahoma"/>
        </w:rPr>
      </w:pPr>
    </w:p>
    <w:p w14:paraId="3A618B66" w14:textId="77777777" w:rsidR="00145F18" w:rsidRPr="00145F18" w:rsidRDefault="00145F18" w:rsidP="00145F18">
      <w:pPr>
        <w:pStyle w:val="Kolorowalistaakcent13"/>
        <w:numPr>
          <w:ilvl w:val="1"/>
          <w:numId w:val="52"/>
        </w:numPr>
        <w:tabs>
          <w:tab w:val="left" w:pos="0"/>
          <w:tab w:val="left" w:pos="142"/>
        </w:tabs>
        <w:spacing w:line="360" w:lineRule="auto"/>
        <w:ind w:left="357" w:hanging="357"/>
        <w:jc w:val="both"/>
        <w:rPr>
          <w:rFonts w:cs="Tahoma"/>
          <w:b/>
        </w:rPr>
      </w:pPr>
      <w:r w:rsidRPr="00145F18">
        <w:rPr>
          <w:rFonts w:cs="Tahoma"/>
          <w:b/>
        </w:rPr>
        <w:t>Klauzula zgłaszania szkód – klauzula obligatoryjna</w:t>
      </w:r>
    </w:p>
    <w:p w14:paraId="4B2DABC9" w14:textId="77777777" w:rsidR="00145F18" w:rsidRPr="00145F18" w:rsidRDefault="00145F18" w:rsidP="00145F18">
      <w:pPr>
        <w:spacing w:line="360" w:lineRule="auto"/>
        <w:jc w:val="both"/>
        <w:rPr>
          <w:rFonts w:cs="Tahoma"/>
        </w:rPr>
      </w:pPr>
      <w:r w:rsidRPr="00145F18">
        <w:rPr>
          <w:rFonts w:cs="Tahoma"/>
        </w:rPr>
        <w:t>Z zachowaniem pozostałych, nie zmienionych niniejszą klauzulą, postanowień umowy ubezpieczenia strony uzgodniły, że:</w:t>
      </w:r>
    </w:p>
    <w:p w14:paraId="32240ECB" w14:textId="77777777" w:rsidR="00145F18" w:rsidRPr="00145F18" w:rsidRDefault="00145F18" w:rsidP="00145F18">
      <w:pPr>
        <w:spacing w:line="360" w:lineRule="auto"/>
        <w:jc w:val="both"/>
        <w:rPr>
          <w:rFonts w:cs="Tahoma"/>
        </w:rPr>
      </w:pPr>
      <w:r w:rsidRPr="00145F18">
        <w:rPr>
          <w:rFonts w:cs="Tahoma"/>
        </w:rPr>
        <w:t>W przypadku wystąpienia szkód objętych ochroną w ramach niniejszej umowy ubezpieczenia, Ubezpieczony zobowiązany jest dokonać zgłoszenia szkody do Ubezpieczyciela niezwłocznie, nie później jednak niż w ciągu  7 dni roboczych od daty powstania szkody lub podjęcia o niej wiadomości chyba, że ogólne warunki przewidują dłuższy termin na zgłoszenie szkody.  Jeżeli niedopełnienie terminu nie ma wpływu na zwiększenie rozmiaru szkody lub/i  nie wpływa na umożliwienie Ubezpieczycielowi ustalenia okoliczności i skutków wypadku w takim wypadku Ubezpieczyciel nie zmniejszy świadczenia z tytułu odszkodowania.</w:t>
      </w:r>
    </w:p>
    <w:p w14:paraId="2C58543E" w14:textId="77777777" w:rsidR="00145F18" w:rsidRPr="00145F18" w:rsidRDefault="00145F18" w:rsidP="00145F18">
      <w:pPr>
        <w:spacing w:line="360" w:lineRule="auto"/>
        <w:jc w:val="both"/>
        <w:rPr>
          <w:rFonts w:cs="Tahoma"/>
        </w:rPr>
      </w:pPr>
      <w:r w:rsidRPr="00145F18">
        <w:rPr>
          <w:rFonts w:cs="Tahoma"/>
        </w:rPr>
        <w:t xml:space="preserve">Klauzula dotyczy: ubezpieczenia mienia od wszystkich </w:t>
      </w:r>
      <w:proofErr w:type="spellStart"/>
      <w:r w:rsidRPr="00145F18">
        <w:rPr>
          <w:rFonts w:cs="Tahoma"/>
        </w:rPr>
        <w:t>ryzyk</w:t>
      </w:r>
      <w:proofErr w:type="spellEnd"/>
      <w:r w:rsidRPr="00145F18">
        <w:rPr>
          <w:rFonts w:cs="Tahoma"/>
        </w:rPr>
        <w:t xml:space="preserve">, </w:t>
      </w:r>
      <w:r w:rsidR="006C2908" w:rsidRPr="006C2908">
        <w:rPr>
          <w:rFonts w:cs="Tahoma"/>
        </w:rPr>
        <w:t xml:space="preserve">ubezpieczenie mienia od </w:t>
      </w:r>
      <w:proofErr w:type="spellStart"/>
      <w:r w:rsidR="006C2908" w:rsidRPr="006C2908">
        <w:rPr>
          <w:rFonts w:cs="Tahoma"/>
        </w:rPr>
        <w:t>ryzyk</w:t>
      </w:r>
      <w:proofErr w:type="spellEnd"/>
      <w:r w:rsidR="006C2908" w:rsidRPr="006C2908">
        <w:rPr>
          <w:rFonts w:cs="Tahoma"/>
        </w:rPr>
        <w:t xml:space="preserve"> nazwanych, </w:t>
      </w:r>
      <w:r w:rsidRPr="00145F18">
        <w:rPr>
          <w:rFonts w:cs="Tahoma"/>
        </w:rPr>
        <w:t xml:space="preserve">kompleksowego ubezpieczenia elektroniki od wszystkich </w:t>
      </w:r>
      <w:proofErr w:type="spellStart"/>
      <w:r w:rsidRPr="00145F18">
        <w:rPr>
          <w:rFonts w:cs="Tahoma"/>
        </w:rPr>
        <w:t>ryzyk</w:t>
      </w:r>
      <w:proofErr w:type="spellEnd"/>
      <w:r w:rsidRPr="00145F18">
        <w:rPr>
          <w:rFonts w:cs="Tahoma"/>
        </w:rPr>
        <w:t>.</w:t>
      </w:r>
    </w:p>
    <w:p w14:paraId="53A4A7D6" w14:textId="77777777" w:rsidR="00145F18" w:rsidRPr="00145F18" w:rsidRDefault="00145F18" w:rsidP="00145F18">
      <w:pPr>
        <w:pStyle w:val="Kolorowalistaakcent13"/>
        <w:tabs>
          <w:tab w:val="left" w:pos="284"/>
          <w:tab w:val="left" w:pos="1683"/>
        </w:tabs>
        <w:spacing w:line="360" w:lineRule="auto"/>
        <w:ind w:left="360"/>
        <w:jc w:val="both"/>
        <w:rPr>
          <w:rFonts w:cs="Tahoma"/>
          <w:b/>
          <w:bCs/>
        </w:rPr>
      </w:pPr>
    </w:p>
    <w:p w14:paraId="6EC7AA5C" w14:textId="77777777" w:rsidR="00145F18" w:rsidRDefault="00145F18" w:rsidP="00145F18">
      <w:pPr>
        <w:pStyle w:val="Kolorowalistaakcent13"/>
        <w:numPr>
          <w:ilvl w:val="1"/>
          <w:numId w:val="52"/>
        </w:numPr>
        <w:tabs>
          <w:tab w:val="left" w:pos="0"/>
          <w:tab w:val="left" w:pos="142"/>
        </w:tabs>
        <w:spacing w:line="360" w:lineRule="auto"/>
        <w:ind w:left="357" w:hanging="357"/>
        <w:jc w:val="both"/>
        <w:rPr>
          <w:rFonts w:cs="Tahoma"/>
          <w:b/>
        </w:rPr>
      </w:pPr>
      <w:r w:rsidRPr="00145F18">
        <w:rPr>
          <w:rFonts w:cs="Tahoma"/>
          <w:b/>
        </w:rPr>
        <w:t>Klauzula wyjaśnienia okoliczności szkody – klauzula obligatoryjna</w:t>
      </w:r>
    </w:p>
    <w:p w14:paraId="7CDF81A8" w14:textId="77777777" w:rsidR="00EB6E32" w:rsidRPr="009B2B78" w:rsidRDefault="00EB6E32" w:rsidP="00EB6E32">
      <w:pPr>
        <w:pStyle w:val="Kolorowalistaakcent13"/>
        <w:tabs>
          <w:tab w:val="left" w:pos="0"/>
          <w:tab w:val="left" w:pos="142"/>
        </w:tabs>
        <w:spacing w:line="360" w:lineRule="auto"/>
        <w:ind w:left="357"/>
        <w:jc w:val="both"/>
        <w:rPr>
          <w:rFonts w:cs="Tahoma"/>
        </w:rPr>
      </w:pPr>
      <w:r w:rsidRPr="009B2B78">
        <w:rPr>
          <w:rFonts w:cs="Tahoma"/>
        </w:rPr>
        <w:t>Z zastrzeżeniem pozostałych nie zmienionych niniejszą klauzulą postanowień umowy ubezpieczenia, uzgadnia się że:</w:t>
      </w:r>
    </w:p>
    <w:p w14:paraId="257DFC26" w14:textId="77777777" w:rsidR="00EB6E32" w:rsidRPr="009B2B78" w:rsidRDefault="00EB6E32" w:rsidP="00EB6E32">
      <w:pPr>
        <w:pStyle w:val="Kolorowalistaakcent13"/>
        <w:tabs>
          <w:tab w:val="left" w:pos="0"/>
          <w:tab w:val="left" w:pos="142"/>
        </w:tabs>
        <w:spacing w:line="360" w:lineRule="auto"/>
        <w:ind w:left="357"/>
        <w:jc w:val="both"/>
        <w:rPr>
          <w:rFonts w:cs="Tahoma"/>
        </w:rPr>
      </w:pPr>
      <w:r w:rsidRPr="009B2B78">
        <w:rPr>
          <w:rFonts w:cs="Tahoma"/>
        </w:rPr>
        <w:t xml:space="preserve">Ubezpieczyciel jest zobowiązany do ustalenia i wyjaśnienia okoliczności szkody i wypłacić należne odszkodowanie, zgodnie z ogólnie przyjętymi zasadami, bez konieczności oczekiwania na prawomocne postanowienie kończące postępowanie w sprawie dotyczącej szkody. </w:t>
      </w:r>
    </w:p>
    <w:p w14:paraId="6D3F09DB" w14:textId="77777777" w:rsidR="00EB6E32" w:rsidRDefault="00EB6E32" w:rsidP="009B2B78">
      <w:pPr>
        <w:pStyle w:val="Kolorowalistaakcent13"/>
        <w:tabs>
          <w:tab w:val="left" w:pos="0"/>
          <w:tab w:val="left" w:pos="142"/>
        </w:tabs>
        <w:spacing w:line="360" w:lineRule="auto"/>
        <w:ind w:left="357"/>
        <w:jc w:val="both"/>
        <w:rPr>
          <w:rFonts w:cs="Tahoma"/>
        </w:rPr>
      </w:pPr>
      <w:r w:rsidRPr="009B2B78">
        <w:rPr>
          <w:rFonts w:cs="Tahoma"/>
        </w:rPr>
        <w:t>Klauzula dotyczy: wszystkie ubezpieczenia z wyłączeniem ubezpieczenia Odpowiedzialności Cywilnej</w:t>
      </w:r>
    </w:p>
    <w:p w14:paraId="2669FE69" w14:textId="77777777" w:rsidR="00EB6E32" w:rsidRPr="009B2B78" w:rsidRDefault="00EB6E32" w:rsidP="009B2B78">
      <w:pPr>
        <w:pStyle w:val="Kolorowalistaakcent13"/>
        <w:tabs>
          <w:tab w:val="left" w:pos="0"/>
          <w:tab w:val="left" w:pos="142"/>
        </w:tabs>
        <w:spacing w:line="360" w:lineRule="auto"/>
        <w:ind w:left="357"/>
        <w:jc w:val="both"/>
        <w:rPr>
          <w:rFonts w:cs="Tahoma"/>
        </w:rPr>
      </w:pPr>
    </w:p>
    <w:p w14:paraId="7542F9AC" w14:textId="099F4AFE" w:rsidR="001E4E2C" w:rsidRPr="001E4E2C" w:rsidRDefault="001E4E2C" w:rsidP="009B2B78">
      <w:pPr>
        <w:pStyle w:val="Kolorowalistaakcent13"/>
        <w:numPr>
          <w:ilvl w:val="1"/>
          <w:numId w:val="52"/>
        </w:numPr>
        <w:tabs>
          <w:tab w:val="left" w:pos="0"/>
          <w:tab w:val="left" w:pos="142"/>
        </w:tabs>
        <w:spacing w:line="360" w:lineRule="auto"/>
        <w:ind w:left="357" w:hanging="357"/>
        <w:jc w:val="both"/>
        <w:rPr>
          <w:rFonts w:cs="Tahoma"/>
          <w:b/>
        </w:rPr>
      </w:pPr>
      <w:r w:rsidRPr="001E4E2C">
        <w:rPr>
          <w:rFonts w:cs="Tahoma"/>
          <w:b/>
        </w:rPr>
        <w:t>Klauzula odstąpienia od odtworzenia mienia</w:t>
      </w:r>
    </w:p>
    <w:p w14:paraId="257144E8" w14:textId="77777777" w:rsidR="001E4E2C" w:rsidRPr="009B2B78" w:rsidRDefault="001E4E2C" w:rsidP="001E4E2C">
      <w:pPr>
        <w:pStyle w:val="Kolorowalistaakcent13"/>
        <w:tabs>
          <w:tab w:val="left" w:pos="0"/>
          <w:tab w:val="left" w:pos="142"/>
        </w:tabs>
        <w:spacing w:line="360" w:lineRule="auto"/>
        <w:ind w:left="357"/>
        <w:jc w:val="both"/>
        <w:rPr>
          <w:rFonts w:cs="Tahoma"/>
        </w:rPr>
      </w:pPr>
      <w:r w:rsidRPr="009B2B78">
        <w:rPr>
          <w:rFonts w:cs="Tahoma"/>
        </w:rPr>
        <w:t xml:space="preserve">Ubezpieczony ma prawo podjąć decyzję o rezygnacji z naprawy, zakupu bądź odbudowy uszkodzonego lub zniszczonego mienia, a Ubezpieczyciel w takim wypadku nie uchyli się </w:t>
      </w:r>
    </w:p>
    <w:p w14:paraId="056D30DB" w14:textId="77777777" w:rsidR="001E4E2C" w:rsidRPr="009B2B78" w:rsidRDefault="001E4E2C" w:rsidP="001E4E2C">
      <w:pPr>
        <w:pStyle w:val="Kolorowalistaakcent13"/>
        <w:tabs>
          <w:tab w:val="left" w:pos="0"/>
          <w:tab w:val="left" w:pos="142"/>
        </w:tabs>
        <w:spacing w:line="360" w:lineRule="auto"/>
        <w:ind w:left="357"/>
        <w:jc w:val="both"/>
        <w:rPr>
          <w:rFonts w:cs="Tahoma"/>
        </w:rPr>
      </w:pPr>
      <w:r w:rsidRPr="009B2B78">
        <w:rPr>
          <w:rFonts w:cs="Tahoma"/>
        </w:rPr>
        <w:t xml:space="preserve">od odpowiedzialności lub nie ograniczy odszkodowania. Odszkodowanie wypłacone będzie tak jakby nastąpiła naprawa, zakup lub odbudowa mienia pod warunkiem, że uzyskane środki </w:t>
      </w:r>
      <w:r>
        <w:rPr>
          <w:rFonts w:cs="Tahoma"/>
        </w:rPr>
        <w:t xml:space="preserve">              </w:t>
      </w:r>
      <w:r w:rsidRPr="009B2B78">
        <w:rPr>
          <w:rFonts w:cs="Tahoma"/>
        </w:rPr>
        <w:t xml:space="preserve">z </w:t>
      </w:r>
      <w:r w:rsidRPr="009B2B78">
        <w:rPr>
          <w:rFonts w:cs="Tahoma"/>
        </w:rPr>
        <w:lastRenderedPageBreak/>
        <w:t xml:space="preserve">odszkodowania przeznaczone będą na zakup lub modernizację środków trwałych, o tym samym lub podobnym charakterze, związanym z prowadzoną działalnością. </w:t>
      </w:r>
    </w:p>
    <w:p w14:paraId="48F7FA5B" w14:textId="77777777" w:rsidR="001E4E2C" w:rsidRDefault="001E4E2C" w:rsidP="009B2B78">
      <w:pPr>
        <w:pStyle w:val="Kolorowalistaakcent13"/>
        <w:tabs>
          <w:tab w:val="left" w:pos="0"/>
          <w:tab w:val="left" w:pos="142"/>
        </w:tabs>
        <w:spacing w:line="360" w:lineRule="auto"/>
        <w:ind w:left="357"/>
        <w:jc w:val="both"/>
        <w:rPr>
          <w:rFonts w:cs="Tahoma"/>
        </w:rPr>
      </w:pPr>
      <w:r w:rsidRPr="009B2B78">
        <w:rPr>
          <w:rFonts w:cs="Tahoma"/>
        </w:rPr>
        <w:t xml:space="preserve">W przypadku nieodtwarzania mienia odszkodowanie wypłacone zostanie do wartości ubezpieczeniowej danego środka trwałego pod warunkiem przeznaczenia środków na cele, </w:t>
      </w:r>
      <w:r>
        <w:rPr>
          <w:rFonts w:cs="Tahoma"/>
        </w:rPr>
        <w:t xml:space="preserve">           </w:t>
      </w:r>
      <w:r w:rsidRPr="009B2B78">
        <w:rPr>
          <w:rFonts w:cs="Tahoma"/>
        </w:rPr>
        <w:t xml:space="preserve">o których mowa w zdaniu poprzednim. Ubezpieczony ma obowiązek udokumentowania przeznaczenia środków z tytułu odszkodowania na zakup lub modernizację środków trwałych, </w:t>
      </w:r>
      <w:r>
        <w:rPr>
          <w:rFonts w:cs="Tahoma"/>
        </w:rPr>
        <w:t xml:space="preserve">      </w:t>
      </w:r>
      <w:r w:rsidRPr="009B2B78">
        <w:rPr>
          <w:rFonts w:cs="Tahoma"/>
        </w:rPr>
        <w:t>o tym samym lub podobnym charakterze, związanym z prowadzoną działalnością.</w:t>
      </w:r>
    </w:p>
    <w:p w14:paraId="6C4C42C2" w14:textId="77777777" w:rsidR="00DA0EE9" w:rsidRDefault="00DA0EE9" w:rsidP="009B2B78">
      <w:pPr>
        <w:pStyle w:val="Kolorowalistaakcent13"/>
        <w:tabs>
          <w:tab w:val="left" w:pos="0"/>
          <w:tab w:val="left" w:pos="142"/>
        </w:tabs>
        <w:spacing w:line="360" w:lineRule="auto"/>
        <w:ind w:left="357"/>
        <w:jc w:val="both"/>
        <w:rPr>
          <w:rFonts w:cs="Tahoma"/>
        </w:rPr>
      </w:pPr>
    </w:p>
    <w:p w14:paraId="44A9F42D" w14:textId="77777777" w:rsidR="00DA0EE9" w:rsidRDefault="00DA0EE9" w:rsidP="00DA0EE9">
      <w:pPr>
        <w:pStyle w:val="Kolorowalistaakcent13"/>
        <w:tabs>
          <w:tab w:val="left" w:pos="0"/>
          <w:tab w:val="left" w:pos="142"/>
        </w:tabs>
        <w:spacing w:line="360" w:lineRule="auto"/>
        <w:ind w:left="357"/>
        <w:jc w:val="both"/>
        <w:rPr>
          <w:rFonts w:cs="Tahoma"/>
        </w:rPr>
      </w:pPr>
      <w:r w:rsidRPr="007E79D4">
        <w:rPr>
          <w:rFonts w:cs="Tahoma"/>
        </w:rPr>
        <w:t>Klauzula dotyczy: wszystkie ubezpieczenia z wyłączeniem ubezpieczenia Odpowiedzialności Cywilnej</w:t>
      </w:r>
    </w:p>
    <w:p w14:paraId="47094B2C" w14:textId="77777777" w:rsidR="001E4E2C" w:rsidRPr="009B2B78" w:rsidRDefault="001E4E2C" w:rsidP="009B2B78">
      <w:pPr>
        <w:pStyle w:val="Kolorowalistaakcent13"/>
        <w:tabs>
          <w:tab w:val="left" w:pos="0"/>
          <w:tab w:val="left" w:pos="142"/>
        </w:tabs>
        <w:spacing w:line="360" w:lineRule="auto"/>
        <w:ind w:left="357"/>
        <w:jc w:val="both"/>
        <w:rPr>
          <w:rFonts w:cs="Tahoma"/>
        </w:rPr>
      </w:pPr>
    </w:p>
    <w:p w14:paraId="4A95B53E" w14:textId="77777777" w:rsidR="001E4E2C" w:rsidRDefault="001E4E2C" w:rsidP="009B2B78">
      <w:pPr>
        <w:pStyle w:val="Kolorowalistaakcent13"/>
        <w:numPr>
          <w:ilvl w:val="1"/>
          <w:numId w:val="52"/>
        </w:numPr>
        <w:tabs>
          <w:tab w:val="left" w:pos="0"/>
          <w:tab w:val="left" w:pos="142"/>
        </w:tabs>
        <w:spacing w:line="360" w:lineRule="auto"/>
        <w:ind w:left="357" w:hanging="357"/>
        <w:jc w:val="both"/>
        <w:rPr>
          <w:rFonts w:cs="Tahoma"/>
          <w:b/>
        </w:rPr>
      </w:pPr>
      <w:r>
        <w:rPr>
          <w:rFonts w:cs="Tahoma"/>
          <w:b/>
        </w:rPr>
        <w:t>Klauzula przewłaszczenia</w:t>
      </w:r>
    </w:p>
    <w:p w14:paraId="6C56F8B1" w14:textId="77777777" w:rsidR="00EB6E32" w:rsidRDefault="00EB6E32" w:rsidP="009B2B78">
      <w:pPr>
        <w:pStyle w:val="Kolorowalistaakcent13"/>
        <w:tabs>
          <w:tab w:val="left" w:pos="0"/>
          <w:tab w:val="left" w:pos="142"/>
        </w:tabs>
        <w:spacing w:line="360" w:lineRule="auto"/>
        <w:ind w:left="357"/>
        <w:jc w:val="both"/>
        <w:rPr>
          <w:rFonts w:cs="Tahoma"/>
        </w:rPr>
      </w:pPr>
      <w:r w:rsidRPr="009B2B78">
        <w:rPr>
          <w:rFonts w:cs="Tahoma"/>
        </w:rPr>
        <w:t>Umowa ubezpieczenia nieruchomości, a także mienia ruchomego należącego do Ubezpieczającego/Ubezpieczonego, nie ulega rozwiązaniu w związku z przejściem własności na instytucję finansującą (np. bank, leasingodawca, dostawca, gwarant), chyba że własność zostanie trwale przeniesiona na nowego właściciela, w tym w szczególności nastąpi wydanie rzeczy.</w:t>
      </w:r>
    </w:p>
    <w:p w14:paraId="5F8F9117" w14:textId="77777777" w:rsidR="00DA0EE9" w:rsidRDefault="00DA0EE9" w:rsidP="009B2B78">
      <w:pPr>
        <w:pStyle w:val="Kolorowalistaakcent13"/>
        <w:tabs>
          <w:tab w:val="left" w:pos="0"/>
          <w:tab w:val="left" w:pos="142"/>
        </w:tabs>
        <w:spacing w:line="360" w:lineRule="auto"/>
        <w:ind w:left="357"/>
        <w:jc w:val="both"/>
        <w:rPr>
          <w:rFonts w:cs="Tahoma"/>
        </w:rPr>
      </w:pPr>
    </w:p>
    <w:p w14:paraId="21BE03B0" w14:textId="77777777" w:rsidR="00DA0EE9" w:rsidRDefault="00DA0EE9" w:rsidP="009B2B78">
      <w:pPr>
        <w:pStyle w:val="Kolorowalistaakcent13"/>
        <w:tabs>
          <w:tab w:val="left" w:pos="0"/>
          <w:tab w:val="left" w:pos="142"/>
        </w:tabs>
        <w:spacing w:line="360" w:lineRule="auto"/>
        <w:ind w:left="357"/>
        <w:jc w:val="both"/>
        <w:rPr>
          <w:rFonts w:cs="Tahoma"/>
        </w:rPr>
      </w:pPr>
      <w:r w:rsidRPr="007E79D4">
        <w:rPr>
          <w:rFonts w:cs="Tahoma"/>
        </w:rPr>
        <w:t>Klauzula dotyczy: wszystkie ubezpieczenia z wyłączeniem ubezpieczenia Odpowiedzialności Cywilnej</w:t>
      </w:r>
    </w:p>
    <w:p w14:paraId="11A032BC" w14:textId="77777777" w:rsidR="001E4E2C" w:rsidRPr="009B2B78" w:rsidRDefault="001E4E2C" w:rsidP="009B2B78">
      <w:pPr>
        <w:pStyle w:val="Kolorowalistaakcent13"/>
        <w:tabs>
          <w:tab w:val="left" w:pos="0"/>
          <w:tab w:val="left" w:pos="142"/>
        </w:tabs>
        <w:spacing w:line="360" w:lineRule="auto"/>
        <w:ind w:left="357"/>
        <w:jc w:val="both"/>
        <w:rPr>
          <w:rFonts w:cs="Tahoma"/>
        </w:rPr>
      </w:pPr>
    </w:p>
    <w:p w14:paraId="49C707D3" w14:textId="77777777" w:rsidR="00EB6E32" w:rsidRPr="00EB6E32" w:rsidRDefault="00EB6E32" w:rsidP="009B2B78">
      <w:pPr>
        <w:pStyle w:val="Kolorowalistaakcent13"/>
        <w:numPr>
          <w:ilvl w:val="1"/>
          <w:numId w:val="52"/>
        </w:numPr>
        <w:tabs>
          <w:tab w:val="left" w:pos="0"/>
          <w:tab w:val="left" w:pos="142"/>
        </w:tabs>
        <w:spacing w:line="360" w:lineRule="auto"/>
        <w:ind w:left="357" w:hanging="357"/>
        <w:jc w:val="both"/>
        <w:rPr>
          <w:rFonts w:cs="Tahoma"/>
          <w:b/>
        </w:rPr>
      </w:pPr>
      <w:r w:rsidRPr="00EB6E32">
        <w:rPr>
          <w:rFonts w:cs="Tahoma"/>
          <w:b/>
        </w:rPr>
        <w:t>Klauzula płatności rat po wypłacie odszkodowania</w:t>
      </w:r>
    </w:p>
    <w:p w14:paraId="738405F6" w14:textId="77777777" w:rsidR="00EB6E32" w:rsidRDefault="00EB6E32" w:rsidP="009B2B78">
      <w:pPr>
        <w:pStyle w:val="Kolorowalistaakcent13"/>
        <w:tabs>
          <w:tab w:val="left" w:pos="0"/>
          <w:tab w:val="left" w:pos="142"/>
        </w:tabs>
        <w:spacing w:line="360" w:lineRule="auto"/>
        <w:ind w:left="357"/>
        <w:jc w:val="both"/>
        <w:rPr>
          <w:rFonts w:cs="Tahoma"/>
        </w:rPr>
      </w:pPr>
      <w:r w:rsidRPr="009B2B78">
        <w:rPr>
          <w:rFonts w:cs="Tahoma"/>
        </w:rPr>
        <w:t>W przypadku rozłożenia płatności składki na raty, z chwilą uznania przez Ubezpieczyciela roszczenia z tytułu szkody objętej ubezpieczeniem, Ubezpieczyciel nie potrąci, ani nie zobowiąże Ubezpieczającego/Ubezpieczonego do uregulowania pozostałej do zapłacenia części składki przed ustalonym terminem płatności kolejnych rat.</w:t>
      </w:r>
    </w:p>
    <w:p w14:paraId="2AE5A62E" w14:textId="77777777" w:rsidR="00DA0EE9" w:rsidRDefault="00DA0EE9" w:rsidP="009B2B78">
      <w:pPr>
        <w:pStyle w:val="Kolorowalistaakcent13"/>
        <w:tabs>
          <w:tab w:val="left" w:pos="0"/>
          <w:tab w:val="left" w:pos="142"/>
        </w:tabs>
        <w:spacing w:line="360" w:lineRule="auto"/>
        <w:ind w:left="357"/>
        <w:jc w:val="both"/>
        <w:rPr>
          <w:rFonts w:cs="Tahoma"/>
        </w:rPr>
      </w:pPr>
    </w:p>
    <w:p w14:paraId="4724F745" w14:textId="77777777" w:rsidR="00DA0EE9" w:rsidRDefault="00DA0EE9" w:rsidP="00DA0EE9">
      <w:pPr>
        <w:pStyle w:val="Kolorowalistaakcent13"/>
        <w:tabs>
          <w:tab w:val="left" w:pos="0"/>
          <w:tab w:val="left" w:pos="142"/>
        </w:tabs>
        <w:spacing w:line="360" w:lineRule="auto"/>
        <w:ind w:left="357"/>
        <w:jc w:val="both"/>
        <w:rPr>
          <w:rFonts w:cs="Tahoma"/>
        </w:rPr>
      </w:pPr>
      <w:r w:rsidRPr="007E79D4">
        <w:rPr>
          <w:rFonts w:cs="Tahoma"/>
        </w:rPr>
        <w:t xml:space="preserve">Klauzula dotyczy: wszystkie </w:t>
      </w:r>
      <w:r>
        <w:rPr>
          <w:rFonts w:cs="Tahoma"/>
        </w:rPr>
        <w:t>linie ubezpieczenia</w:t>
      </w:r>
    </w:p>
    <w:p w14:paraId="702EF39F" w14:textId="77777777" w:rsidR="001E4E2C" w:rsidRPr="009B2B78" w:rsidRDefault="001E4E2C" w:rsidP="009B2B78">
      <w:pPr>
        <w:pStyle w:val="Kolorowalistaakcent13"/>
        <w:tabs>
          <w:tab w:val="left" w:pos="0"/>
          <w:tab w:val="left" w:pos="142"/>
        </w:tabs>
        <w:spacing w:line="360" w:lineRule="auto"/>
        <w:ind w:left="0"/>
        <w:jc w:val="both"/>
        <w:rPr>
          <w:rFonts w:cs="Tahoma"/>
        </w:rPr>
      </w:pPr>
    </w:p>
    <w:p w14:paraId="544507A2" w14:textId="77777777" w:rsidR="00EB6E32" w:rsidRDefault="00EB6E32" w:rsidP="009B2B78">
      <w:pPr>
        <w:pStyle w:val="Kolorowalistaakcent13"/>
        <w:numPr>
          <w:ilvl w:val="1"/>
          <w:numId w:val="52"/>
        </w:numPr>
        <w:tabs>
          <w:tab w:val="left" w:pos="0"/>
          <w:tab w:val="left" w:pos="142"/>
        </w:tabs>
        <w:spacing w:line="360" w:lineRule="auto"/>
        <w:ind w:left="357" w:hanging="357"/>
        <w:jc w:val="both"/>
        <w:rPr>
          <w:rFonts w:cs="Tahoma"/>
          <w:b/>
        </w:rPr>
      </w:pPr>
      <w:r w:rsidRPr="00EB6E32">
        <w:rPr>
          <w:rFonts w:cs="Tahoma"/>
          <w:b/>
        </w:rPr>
        <w:t>Klauzula podwójnego ubezpieczenia</w:t>
      </w:r>
    </w:p>
    <w:p w14:paraId="3E978F20" w14:textId="77777777" w:rsidR="00C26ACA" w:rsidRPr="009B2B78" w:rsidRDefault="00C26ACA" w:rsidP="00C26ACA">
      <w:pPr>
        <w:pStyle w:val="Kolorowalistaakcent13"/>
        <w:tabs>
          <w:tab w:val="left" w:pos="0"/>
          <w:tab w:val="left" w:pos="142"/>
        </w:tabs>
        <w:spacing w:line="360" w:lineRule="auto"/>
        <w:ind w:left="357"/>
        <w:jc w:val="both"/>
        <w:rPr>
          <w:rFonts w:cs="Tahoma"/>
        </w:rPr>
      </w:pPr>
      <w:r w:rsidRPr="009B2B78">
        <w:rPr>
          <w:rFonts w:cs="Tahoma"/>
        </w:rPr>
        <w:t>Wszelkie zapisy umowy ubezpieczenia lub ogólnych warunków ubezpieczenia dotyczące wyłączenia odpowiedzialności Ubezpieczyciela w przypadku, gdy szkoda może zostać zlikwidowana z innej umowy ubezpieczenia, są nieważne.</w:t>
      </w:r>
    </w:p>
    <w:p w14:paraId="575A9FBB" w14:textId="77777777" w:rsidR="00C26ACA" w:rsidRPr="00C26ACA" w:rsidRDefault="00C26ACA" w:rsidP="00C26ACA">
      <w:pPr>
        <w:pStyle w:val="Kolorowalistaakcent13"/>
        <w:tabs>
          <w:tab w:val="left" w:pos="0"/>
          <w:tab w:val="left" w:pos="142"/>
        </w:tabs>
        <w:spacing w:line="360" w:lineRule="auto"/>
        <w:ind w:left="357"/>
        <w:jc w:val="both"/>
        <w:rPr>
          <w:rFonts w:cs="Tahoma"/>
          <w:b/>
        </w:rPr>
      </w:pPr>
    </w:p>
    <w:p w14:paraId="14A83F0E" w14:textId="4AAEB25B" w:rsidR="00C26ACA" w:rsidRDefault="00C26ACA" w:rsidP="009B2B78">
      <w:pPr>
        <w:pStyle w:val="Kolorowalistaakcent13"/>
        <w:tabs>
          <w:tab w:val="left" w:pos="0"/>
          <w:tab w:val="left" w:pos="142"/>
        </w:tabs>
        <w:spacing w:line="360" w:lineRule="auto"/>
        <w:ind w:left="357"/>
        <w:jc w:val="both"/>
        <w:rPr>
          <w:rFonts w:cs="Tahoma"/>
        </w:rPr>
      </w:pPr>
      <w:r w:rsidRPr="009B2B78">
        <w:rPr>
          <w:rFonts w:cs="Tahoma"/>
        </w:rPr>
        <w:t>Klauzula dotyczy: wszystkie linie ubezpieczenia</w:t>
      </w:r>
    </w:p>
    <w:p w14:paraId="7A6238F6" w14:textId="77777777" w:rsidR="007D791B" w:rsidRDefault="007D791B" w:rsidP="009B2B78">
      <w:pPr>
        <w:pStyle w:val="Kolorowalistaakcent13"/>
        <w:tabs>
          <w:tab w:val="left" w:pos="0"/>
          <w:tab w:val="left" w:pos="142"/>
        </w:tabs>
        <w:spacing w:line="360" w:lineRule="auto"/>
        <w:ind w:left="357"/>
        <w:jc w:val="both"/>
        <w:rPr>
          <w:rFonts w:cs="Tahoma"/>
        </w:rPr>
      </w:pPr>
    </w:p>
    <w:p w14:paraId="10CC5B0D" w14:textId="77777777" w:rsidR="007D791B" w:rsidRPr="009B2B78" w:rsidRDefault="007D791B" w:rsidP="007D791B">
      <w:pPr>
        <w:pStyle w:val="Kolorowalistaakcent13"/>
        <w:tabs>
          <w:tab w:val="left" w:pos="0"/>
          <w:tab w:val="left" w:pos="142"/>
        </w:tabs>
        <w:spacing w:line="360" w:lineRule="auto"/>
        <w:ind w:left="0"/>
        <w:jc w:val="both"/>
        <w:rPr>
          <w:rFonts w:cs="Tahoma"/>
        </w:rPr>
      </w:pPr>
    </w:p>
    <w:p w14:paraId="120DE87B" w14:textId="7844A4C7" w:rsidR="007D791B" w:rsidRPr="00CD368C" w:rsidRDefault="007D791B" w:rsidP="007D791B">
      <w:pPr>
        <w:pStyle w:val="Kolorowalistaakcent13"/>
        <w:numPr>
          <w:ilvl w:val="1"/>
          <w:numId w:val="52"/>
        </w:numPr>
        <w:tabs>
          <w:tab w:val="left" w:pos="0"/>
          <w:tab w:val="left" w:pos="142"/>
        </w:tabs>
        <w:spacing w:line="360" w:lineRule="auto"/>
        <w:jc w:val="both"/>
        <w:rPr>
          <w:rFonts w:cs="Tahoma"/>
          <w:b/>
          <w:color w:val="FF0000"/>
        </w:rPr>
      </w:pPr>
      <w:r w:rsidRPr="00CD368C">
        <w:rPr>
          <w:rFonts w:cs="Tahoma"/>
          <w:b/>
          <w:color w:val="FF0000"/>
        </w:rPr>
        <w:t>Klauzula wyłączająca skażenie mienia wskutek chorób zakaźnych</w:t>
      </w:r>
    </w:p>
    <w:p w14:paraId="3A9C6165" w14:textId="77777777" w:rsidR="007D791B" w:rsidRPr="00CD368C" w:rsidRDefault="007D791B" w:rsidP="007D791B">
      <w:pPr>
        <w:pStyle w:val="Kolorowalistaakcent13"/>
        <w:tabs>
          <w:tab w:val="left" w:pos="0"/>
          <w:tab w:val="left" w:pos="142"/>
        </w:tabs>
        <w:spacing w:line="360" w:lineRule="auto"/>
        <w:ind w:left="357"/>
        <w:jc w:val="both"/>
        <w:rPr>
          <w:rFonts w:cs="Tahoma"/>
          <w:color w:val="FF0000"/>
        </w:rPr>
      </w:pPr>
      <w:r w:rsidRPr="00CD368C">
        <w:rPr>
          <w:rFonts w:cs="Tahoma"/>
          <w:color w:val="FF0000"/>
        </w:rPr>
        <w:t>Z zachowaniem innych nie zmienionych niniejszą klauzulą postanowień umowy ubezpieczenia strony uzgodniły, że Wykonawca nie odpowiada za szkody w mieniu spowodowane:</w:t>
      </w:r>
    </w:p>
    <w:p w14:paraId="1C5127B3" w14:textId="77777777" w:rsidR="007D791B" w:rsidRPr="00CD368C" w:rsidRDefault="007D791B" w:rsidP="007D791B">
      <w:pPr>
        <w:pStyle w:val="Kolorowalistaakcent13"/>
        <w:tabs>
          <w:tab w:val="left" w:pos="0"/>
          <w:tab w:val="left" w:pos="142"/>
        </w:tabs>
        <w:spacing w:line="360" w:lineRule="auto"/>
        <w:ind w:left="357"/>
        <w:jc w:val="both"/>
        <w:rPr>
          <w:rFonts w:cs="Tahoma"/>
          <w:color w:val="FF0000"/>
        </w:rPr>
      </w:pPr>
      <w:r w:rsidRPr="00CD368C">
        <w:rPr>
          <w:rFonts w:cs="Tahoma"/>
          <w:color w:val="FF0000"/>
        </w:rPr>
        <w:t>1)</w:t>
      </w:r>
      <w:r w:rsidRPr="00CD368C">
        <w:rPr>
          <w:rFonts w:cs="Tahoma"/>
          <w:color w:val="FF0000"/>
        </w:rPr>
        <w:tab/>
        <w:t>zdarzeniami lub</w:t>
      </w:r>
    </w:p>
    <w:p w14:paraId="706CC6DB" w14:textId="77777777" w:rsidR="007D791B" w:rsidRPr="00CD368C" w:rsidRDefault="007D791B" w:rsidP="007D791B">
      <w:pPr>
        <w:pStyle w:val="Kolorowalistaakcent13"/>
        <w:tabs>
          <w:tab w:val="left" w:pos="0"/>
          <w:tab w:val="left" w:pos="142"/>
        </w:tabs>
        <w:spacing w:line="360" w:lineRule="auto"/>
        <w:ind w:left="357"/>
        <w:jc w:val="both"/>
        <w:rPr>
          <w:rFonts w:cs="Tahoma"/>
          <w:color w:val="FF0000"/>
        </w:rPr>
      </w:pPr>
      <w:r w:rsidRPr="00CD368C">
        <w:rPr>
          <w:rFonts w:cs="Tahoma"/>
          <w:color w:val="FF0000"/>
        </w:rPr>
        <w:t>2)</w:t>
      </w:r>
      <w:r w:rsidRPr="00CD368C">
        <w:rPr>
          <w:rFonts w:cs="Tahoma"/>
          <w:color w:val="FF0000"/>
        </w:rPr>
        <w:tab/>
        <w:t>decyzjami odpowiednich organów albo Ubezpieczonego lub Ubezpieczającego</w:t>
      </w:r>
    </w:p>
    <w:p w14:paraId="0F4637BC" w14:textId="1815AEAE" w:rsidR="007D791B" w:rsidRPr="00CD368C" w:rsidRDefault="007D791B" w:rsidP="007D791B">
      <w:pPr>
        <w:pStyle w:val="Kolorowalistaakcent13"/>
        <w:tabs>
          <w:tab w:val="left" w:pos="0"/>
          <w:tab w:val="left" w:pos="142"/>
        </w:tabs>
        <w:spacing w:line="360" w:lineRule="auto"/>
        <w:ind w:left="357"/>
        <w:jc w:val="both"/>
        <w:rPr>
          <w:rFonts w:cs="Tahoma"/>
          <w:color w:val="FF0000"/>
        </w:rPr>
      </w:pPr>
      <w:r w:rsidRPr="00CD368C">
        <w:rPr>
          <w:rFonts w:cs="Tahoma"/>
          <w:color w:val="FF0000"/>
        </w:rPr>
        <w:t>powodującymi konieczność utylizacji mienia, w tym w szczególności środków obrotowych, lub kwalifikujące mienie jako niezdatne do użytku, związanymi z wystąpieniem pandemii lub epidemii jakichkolwiek chorób zakaźnych.</w:t>
      </w:r>
    </w:p>
    <w:p w14:paraId="7C724E11" w14:textId="77777777" w:rsidR="007D791B" w:rsidRPr="00CD368C" w:rsidRDefault="007D791B" w:rsidP="007D791B">
      <w:pPr>
        <w:pStyle w:val="Kolorowalistaakcent13"/>
        <w:tabs>
          <w:tab w:val="left" w:pos="0"/>
          <w:tab w:val="left" w:pos="142"/>
        </w:tabs>
        <w:spacing w:line="360" w:lineRule="auto"/>
        <w:ind w:left="357"/>
        <w:jc w:val="both"/>
        <w:rPr>
          <w:rFonts w:cs="Tahoma"/>
          <w:b/>
          <w:color w:val="FF0000"/>
        </w:rPr>
      </w:pPr>
    </w:p>
    <w:p w14:paraId="13D4EEA2" w14:textId="0364E903" w:rsidR="007D791B" w:rsidRPr="00CD368C" w:rsidRDefault="007D791B" w:rsidP="007D791B">
      <w:pPr>
        <w:pStyle w:val="Kolorowalistaakcent13"/>
        <w:tabs>
          <w:tab w:val="left" w:pos="0"/>
          <w:tab w:val="left" w:pos="142"/>
        </w:tabs>
        <w:spacing w:line="360" w:lineRule="auto"/>
        <w:ind w:left="357"/>
        <w:jc w:val="both"/>
        <w:rPr>
          <w:rFonts w:cs="Tahoma"/>
          <w:color w:val="FF0000"/>
        </w:rPr>
      </w:pPr>
      <w:r w:rsidRPr="00CD368C">
        <w:rPr>
          <w:rFonts w:cs="Tahoma"/>
          <w:color w:val="FF0000"/>
        </w:rPr>
        <w:t>Klauzula dotyczy: wszystkie linie ubezpieczenia z wyłączeniem OC</w:t>
      </w:r>
    </w:p>
    <w:p w14:paraId="2530302E" w14:textId="77777777" w:rsidR="007D791B" w:rsidRDefault="007D791B" w:rsidP="007D791B">
      <w:pPr>
        <w:pStyle w:val="Kolorowalistaakcent13"/>
        <w:tabs>
          <w:tab w:val="left" w:pos="0"/>
          <w:tab w:val="left" w:pos="142"/>
        </w:tabs>
        <w:spacing w:line="360" w:lineRule="auto"/>
        <w:ind w:left="142"/>
        <w:jc w:val="both"/>
        <w:rPr>
          <w:rFonts w:cs="Tahoma"/>
        </w:rPr>
      </w:pPr>
    </w:p>
    <w:p w14:paraId="0FD50996" w14:textId="77777777" w:rsidR="006A20C5" w:rsidRDefault="006A20C5" w:rsidP="009B2B78">
      <w:pPr>
        <w:pStyle w:val="Kolorowalistaakcent13"/>
        <w:tabs>
          <w:tab w:val="left" w:pos="0"/>
          <w:tab w:val="left" w:pos="142"/>
        </w:tabs>
        <w:spacing w:line="360" w:lineRule="auto"/>
        <w:ind w:left="357"/>
        <w:jc w:val="both"/>
        <w:rPr>
          <w:rFonts w:cs="Tahoma"/>
        </w:rPr>
      </w:pPr>
    </w:p>
    <w:p w14:paraId="7ADD83AC" w14:textId="77777777" w:rsidR="006A20C5" w:rsidRPr="009B2B78" w:rsidRDefault="006A20C5" w:rsidP="009B2B78">
      <w:pPr>
        <w:pStyle w:val="Kolorowalistaakcent13"/>
        <w:tabs>
          <w:tab w:val="left" w:pos="0"/>
          <w:tab w:val="left" w:pos="142"/>
        </w:tabs>
        <w:spacing w:line="360" w:lineRule="auto"/>
        <w:ind w:left="357"/>
        <w:jc w:val="both"/>
        <w:rPr>
          <w:rFonts w:cs="Tahoma"/>
        </w:rPr>
      </w:pPr>
    </w:p>
    <w:p w14:paraId="76B616A9" w14:textId="77777777" w:rsidR="00145F18" w:rsidRPr="007F7356" w:rsidRDefault="00145F18" w:rsidP="00145F18">
      <w:pPr>
        <w:pStyle w:val="Tekstpodstawowy3"/>
        <w:spacing w:line="360" w:lineRule="auto"/>
        <w:rPr>
          <w:rFonts w:ascii="Calibri" w:hAnsi="Calibri"/>
          <w:b/>
          <w:sz w:val="22"/>
          <w:szCs w:val="22"/>
          <w:u w:val="single"/>
        </w:rPr>
      </w:pPr>
      <w:r w:rsidRPr="007F7356">
        <w:rPr>
          <w:rFonts w:ascii="Calibri" w:hAnsi="Calibri"/>
          <w:b/>
          <w:sz w:val="22"/>
          <w:szCs w:val="22"/>
          <w:u w:val="single"/>
        </w:rPr>
        <w:t>Załączniki do opisu przedmiotu zamówienia</w:t>
      </w:r>
      <w:r w:rsidR="006E14C6" w:rsidRPr="007F7356">
        <w:rPr>
          <w:rFonts w:ascii="Calibri" w:hAnsi="Calibri"/>
          <w:b/>
          <w:sz w:val="22"/>
          <w:szCs w:val="22"/>
          <w:u w:val="single"/>
          <w:lang w:val="pl-PL"/>
        </w:rPr>
        <w:t xml:space="preserve"> </w:t>
      </w:r>
      <w:r w:rsidRPr="007F7356">
        <w:rPr>
          <w:rFonts w:ascii="Calibri" w:hAnsi="Calibri"/>
          <w:b/>
          <w:sz w:val="22"/>
          <w:szCs w:val="22"/>
          <w:u w:val="single"/>
        </w:rPr>
        <w:t>:</w:t>
      </w:r>
    </w:p>
    <w:p w14:paraId="429036D9" w14:textId="77777777" w:rsidR="00C97C66" w:rsidRDefault="00C97C66" w:rsidP="00972236">
      <w:pPr>
        <w:pStyle w:val="Tekstpodstawowy3"/>
        <w:spacing w:line="360" w:lineRule="auto"/>
        <w:jc w:val="both"/>
        <w:rPr>
          <w:rFonts w:ascii="Calibri" w:hAnsi="Calibri"/>
          <w:sz w:val="22"/>
          <w:szCs w:val="22"/>
          <w:lang w:val="pl-PL"/>
        </w:rPr>
      </w:pPr>
      <w:r>
        <w:rPr>
          <w:rFonts w:ascii="Calibri" w:hAnsi="Calibri"/>
          <w:sz w:val="22"/>
          <w:szCs w:val="22"/>
        </w:rPr>
        <w:t xml:space="preserve">Załącznik nr </w:t>
      </w:r>
      <w:r>
        <w:rPr>
          <w:rFonts w:ascii="Calibri" w:hAnsi="Calibri"/>
          <w:sz w:val="22"/>
          <w:szCs w:val="22"/>
          <w:lang w:val="pl-PL"/>
        </w:rPr>
        <w:t>1</w:t>
      </w:r>
      <w:r w:rsidRPr="00145F18">
        <w:rPr>
          <w:rFonts w:ascii="Calibri" w:hAnsi="Calibri"/>
          <w:sz w:val="22"/>
          <w:szCs w:val="22"/>
        </w:rPr>
        <w:t xml:space="preserve"> do OPZ – wykaz budynków i budowli wg wartości rzeczywistej</w:t>
      </w:r>
      <w:r>
        <w:rPr>
          <w:rFonts w:ascii="Calibri" w:hAnsi="Calibri"/>
          <w:sz w:val="22"/>
          <w:szCs w:val="22"/>
          <w:lang w:val="pl-PL"/>
        </w:rPr>
        <w:t xml:space="preserve"> (ubezpieczenie od </w:t>
      </w:r>
      <w:proofErr w:type="spellStart"/>
      <w:r>
        <w:rPr>
          <w:rFonts w:ascii="Calibri" w:hAnsi="Calibri"/>
          <w:sz w:val="22"/>
          <w:szCs w:val="22"/>
          <w:lang w:val="pl-PL"/>
        </w:rPr>
        <w:t>ryzyk</w:t>
      </w:r>
      <w:proofErr w:type="spellEnd"/>
      <w:r>
        <w:rPr>
          <w:rFonts w:ascii="Calibri" w:hAnsi="Calibri"/>
          <w:sz w:val="22"/>
          <w:szCs w:val="22"/>
          <w:lang w:val="pl-PL"/>
        </w:rPr>
        <w:t xml:space="preserve"> nazwanych)</w:t>
      </w:r>
    </w:p>
    <w:p w14:paraId="3B5DA7C7" w14:textId="77777777" w:rsidR="00145F18" w:rsidRPr="00145F18" w:rsidRDefault="0001566E" w:rsidP="00972236">
      <w:pPr>
        <w:pStyle w:val="Tekstpodstawowy3"/>
        <w:spacing w:line="360" w:lineRule="auto"/>
        <w:jc w:val="both"/>
        <w:rPr>
          <w:rFonts w:ascii="Calibri" w:hAnsi="Calibri"/>
          <w:sz w:val="22"/>
          <w:szCs w:val="22"/>
        </w:rPr>
      </w:pPr>
      <w:r>
        <w:rPr>
          <w:rFonts w:ascii="Calibri" w:hAnsi="Calibri"/>
          <w:sz w:val="22"/>
          <w:szCs w:val="22"/>
        </w:rPr>
        <w:t>Załącznik nr 2</w:t>
      </w:r>
      <w:r w:rsidR="00145F18" w:rsidRPr="00145F18">
        <w:rPr>
          <w:rFonts w:ascii="Calibri" w:hAnsi="Calibri"/>
          <w:sz w:val="22"/>
          <w:szCs w:val="22"/>
        </w:rPr>
        <w:t xml:space="preserve"> do OPZ – wykaz budynków i budowli wg wartości odtworzeniowej </w:t>
      </w:r>
    </w:p>
    <w:p w14:paraId="12FA56FC" w14:textId="195A7E53" w:rsidR="00C97C66" w:rsidRPr="009B2B78" w:rsidRDefault="00C97C66" w:rsidP="00972236">
      <w:pPr>
        <w:pStyle w:val="Tekstpodstawowy3"/>
        <w:spacing w:line="360" w:lineRule="auto"/>
        <w:jc w:val="both"/>
        <w:rPr>
          <w:rFonts w:ascii="Calibri" w:hAnsi="Calibri"/>
          <w:sz w:val="22"/>
          <w:szCs w:val="22"/>
        </w:rPr>
      </w:pPr>
      <w:r w:rsidRPr="00BC537B">
        <w:rPr>
          <w:rFonts w:ascii="Calibri" w:hAnsi="Calibri"/>
          <w:sz w:val="22"/>
          <w:szCs w:val="22"/>
        </w:rPr>
        <w:t xml:space="preserve">Załącznik nr </w:t>
      </w:r>
      <w:r>
        <w:rPr>
          <w:rFonts w:ascii="Calibri" w:hAnsi="Calibri"/>
          <w:sz w:val="22"/>
          <w:szCs w:val="22"/>
          <w:lang w:val="pl-PL"/>
        </w:rPr>
        <w:t>3</w:t>
      </w:r>
      <w:r w:rsidRPr="00BC537B">
        <w:rPr>
          <w:rFonts w:ascii="Calibri" w:hAnsi="Calibri"/>
          <w:sz w:val="22"/>
          <w:szCs w:val="22"/>
        </w:rPr>
        <w:t xml:space="preserve"> do OPZ– wykaz sum ubezpieczenia sprzętu elektronicznego do ubezpieczenia </w:t>
      </w:r>
      <w:proofErr w:type="spellStart"/>
      <w:r w:rsidRPr="00BC537B">
        <w:rPr>
          <w:rFonts w:ascii="Calibri" w:hAnsi="Calibri"/>
          <w:sz w:val="22"/>
          <w:szCs w:val="22"/>
        </w:rPr>
        <w:t>all</w:t>
      </w:r>
      <w:proofErr w:type="spellEnd"/>
      <w:r w:rsidRPr="00BC537B">
        <w:rPr>
          <w:rFonts w:ascii="Calibri" w:hAnsi="Calibri"/>
          <w:sz w:val="22"/>
          <w:szCs w:val="22"/>
        </w:rPr>
        <w:t xml:space="preserve"> </w:t>
      </w:r>
      <w:proofErr w:type="spellStart"/>
      <w:r w:rsidRPr="00BC537B">
        <w:rPr>
          <w:rFonts w:ascii="Calibri" w:hAnsi="Calibri"/>
          <w:sz w:val="22"/>
          <w:szCs w:val="22"/>
        </w:rPr>
        <w:t>risks</w:t>
      </w:r>
      <w:proofErr w:type="spellEnd"/>
      <w:r w:rsidRPr="00BC537B">
        <w:rPr>
          <w:rFonts w:ascii="Calibri" w:hAnsi="Calibri"/>
          <w:sz w:val="22"/>
          <w:szCs w:val="22"/>
        </w:rPr>
        <w:t xml:space="preserve">  </w:t>
      </w:r>
      <w:r w:rsidR="00E72DBB">
        <w:rPr>
          <w:rFonts w:ascii="Calibri" w:hAnsi="Calibri"/>
          <w:sz w:val="22"/>
          <w:szCs w:val="22"/>
          <w:lang w:val="pl-PL"/>
        </w:rPr>
        <w:t xml:space="preserve">  </w:t>
      </w:r>
      <w:r w:rsidRPr="00BC537B">
        <w:rPr>
          <w:rFonts w:ascii="Calibri" w:hAnsi="Calibri"/>
          <w:sz w:val="22"/>
          <w:szCs w:val="22"/>
        </w:rPr>
        <w:t>z podziałem na Ubezpieczonych</w:t>
      </w:r>
    </w:p>
    <w:p w14:paraId="28E7C549" w14:textId="77777777" w:rsidR="00145F18" w:rsidRPr="00145F18" w:rsidRDefault="0001566E" w:rsidP="00972236">
      <w:pPr>
        <w:pStyle w:val="Tekstpodstawowy3"/>
        <w:spacing w:line="360" w:lineRule="auto"/>
        <w:jc w:val="both"/>
        <w:rPr>
          <w:rFonts w:ascii="Calibri" w:hAnsi="Calibri"/>
          <w:sz w:val="22"/>
          <w:szCs w:val="22"/>
        </w:rPr>
      </w:pPr>
      <w:r>
        <w:rPr>
          <w:rFonts w:ascii="Calibri" w:hAnsi="Calibri"/>
          <w:sz w:val="22"/>
          <w:szCs w:val="22"/>
        </w:rPr>
        <w:t>Załącznik nr 4</w:t>
      </w:r>
      <w:r w:rsidR="00145F18" w:rsidRPr="00145F18">
        <w:rPr>
          <w:rFonts w:ascii="Calibri" w:hAnsi="Calibri"/>
          <w:sz w:val="22"/>
          <w:szCs w:val="22"/>
        </w:rPr>
        <w:t xml:space="preserve"> do OPZ – wykaz sum ubezpieczenia maszyn i urządzeń z podziałem na Ubezpieczonych</w:t>
      </w:r>
    </w:p>
    <w:p w14:paraId="5E883CC9" w14:textId="77777777" w:rsidR="00145F18" w:rsidRPr="00145F18" w:rsidRDefault="0001566E" w:rsidP="00972236">
      <w:pPr>
        <w:pStyle w:val="Tekstpodstawowy3"/>
        <w:spacing w:line="360" w:lineRule="auto"/>
        <w:jc w:val="both"/>
        <w:rPr>
          <w:rFonts w:ascii="Calibri" w:hAnsi="Calibri"/>
          <w:sz w:val="22"/>
          <w:szCs w:val="22"/>
        </w:rPr>
      </w:pPr>
      <w:r>
        <w:rPr>
          <w:rFonts w:ascii="Calibri" w:hAnsi="Calibri"/>
          <w:sz w:val="22"/>
          <w:szCs w:val="22"/>
        </w:rPr>
        <w:t>Załącznik nr 5</w:t>
      </w:r>
      <w:r w:rsidR="00145F18" w:rsidRPr="00145F18">
        <w:rPr>
          <w:rFonts w:ascii="Calibri" w:hAnsi="Calibri"/>
          <w:sz w:val="22"/>
          <w:szCs w:val="22"/>
        </w:rPr>
        <w:t xml:space="preserve"> do OPZ – wykaz sum ubezpieczenia pojazdów do ubezpieczenia </w:t>
      </w:r>
      <w:proofErr w:type="spellStart"/>
      <w:r w:rsidR="00145F18" w:rsidRPr="00145F18">
        <w:rPr>
          <w:rFonts w:ascii="Calibri" w:hAnsi="Calibri"/>
          <w:sz w:val="22"/>
          <w:szCs w:val="22"/>
        </w:rPr>
        <w:t>all</w:t>
      </w:r>
      <w:proofErr w:type="spellEnd"/>
      <w:r w:rsidR="00145F18" w:rsidRPr="00145F18">
        <w:rPr>
          <w:rFonts w:ascii="Calibri" w:hAnsi="Calibri"/>
          <w:sz w:val="22"/>
          <w:szCs w:val="22"/>
        </w:rPr>
        <w:t xml:space="preserve"> </w:t>
      </w:r>
      <w:proofErr w:type="spellStart"/>
      <w:r w:rsidR="00145F18" w:rsidRPr="00145F18">
        <w:rPr>
          <w:rFonts w:ascii="Calibri" w:hAnsi="Calibri"/>
          <w:sz w:val="22"/>
          <w:szCs w:val="22"/>
        </w:rPr>
        <w:t>risks</w:t>
      </w:r>
      <w:proofErr w:type="spellEnd"/>
      <w:r w:rsidR="00145F18" w:rsidRPr="00145F18">
        <w:rPr>
          <w:rFonts w:ascii="Calibri" w:hAnsi="Calibri"/>
          <w:sz w:val="22"/>
          <w:szCs w:val="22"/>
        </w:rPr>
        <w:t xml:space="preserve"> z podziałem na Ubezpieczonych</w:t>
      </w:r>
    </w:p>
    <w:p w14:paraId="2B90DEDC" w14:textId="77777777" w:rsidR="00145F18" w:rsidRPr="00145F18" w:rsidRDefault="0001566E" w:rsidP="00972236">
      <w:pPr>
        <w:pStyle w:val="Tekstpodstawowy3"/>
        <w:spacing w:line="360" w:lineRule="auto"/>
        <w:jc w:val="both"/>
        <w:rPr>
          <w:rFonts w:ascii="Calibri" w:hAnsi="Calibri"/>
          <w:sz w:val="22"/>
          <w:szCs w:val="22"/>
        </w:rPr>
      </w:pPr>
      <w:r>
        <w:rPr>
          <w:rFonts w:ascii="Calibri" w:hAnsi="Calibri"/>
          <w:sz w:val="22"/>
          <w:szCs w:val="22"/>
        </w:rPr>
        <w:t>Załącznik nr 6</w:t>
      </w:r>
      <w:r w:rsidR="00145F18" w:rsidRPr="00145F18">
        <w:rPr>
          <w:rFonts w:ascii="Calibri" w:hAnsi="Calibri"/>
          <w:sz w:val="22"/>
          <w:szCs w:val="22"/>
        </w:rPr>
        <w:t xml:space="preserve"> do OPZ – wykaz sum ubezpieczenia zbiorów bibliotecznych i księgozbiorów do ubezpieczenie </w:t>
      </w:r>
      <w:proofErr w:type="spellStart"/>
      <w:r w:rsidR="00145F18" w:rsidRPr="00145F18">
        <w:rPr>
          <w:rFonts w:ascii="Calibri" w:hAnsi="Calibri"/>
          <w:sz w:val="22"/>
          <w:szCs w:val="22"/>
        </w:rPr>
        <w:t>all</w:t>
      </w:r>
      <w:proofErr w:type="spellEnd"/>
      <w:r w:rsidR="00145F18" w:rsidRPr="00145F18">
        <w:rPr>
          <w:rFonts w:ascii="Calibri" w:hAnsi="Calibri"/>
          <w:sz w:val="22"/>
          <w:szCs w:val="22"/>
        </w:rPr>
        <w:t xml:space="preserve"> </w:t>
      </w:r>
      <w:proofErr w:type="spellStart"/>
      <w:r w:rsidR="00145F18" w:rsidRPr="00145F18">
        <w:rPr>
          <w:rFonts w:ascii="Calibri" w:hAnsi="Calibri"/>
          <w:sz w:val="22"/>
          <w:szCs w:val="22"/>
        </w:rPr>
        <w:t>risks</w:t>
      </w:r>
      <w:proofErr w:type="spellEnd"/>
      <w:r w:rsidR="00145F18" w:rsidRPr="00145F18">
        <w:rPr>
          <w:rFonts w:ascii="Calibri" w:hAnsi="Calibri"/>
          <w:sz w:val="22"/>
          <w:szCs w:val="22"/>
        </w:rPr>
        <w:t xml:space="preserve"> z podziałem na Ubezpieczonych</w:t>
      </w:r>
    </w:p>
    <w:p w14:paraId="5391AA42" w14:textId="3FAD04D4" w:rsidR="00BE4BF6" w:rsidRDefault="0001566E" w:rsidP="00972236">
      <w:pPr>
        <w:pStyle w:val="Tekstpodstawowy3"/>
        <w:spacing w:line="360" w:lineRule="auto"/>
        <w:jc w:val="both"/>
        <w:rPr>
          <w:rFonts w:ascii="Calibri" w:hAnsi="Calibri"/>
          <w:sz w:val="22"/>
          <w:szCs w:val="22"/>
        </w:rPr>
      </w:pPr>
      <w:r>
        <w:rPr>
          <w:rFonts w:ascii="Calibri" w:hAnsi="Calibri"/>
          <w:sz w:val="22"/>
          <w:szCs w:val="22"/>
        </w:rPr>
        <w:t>Załącznik nr 7</w:t>
      </w:r>
      <w:r w:rsidR="00145F18" w:rsidRPr="00145F18">
        <w:rPr>
          <w:rFonts w:ascii="Calibri" w:hAnsi="Calibri"/>
          <w:sz w:val="22"/>
          <w:szCs w:val="22"/>
        </w:rPr>
        <w:t xml:space="preserve"> do OPZ– wykaz sum ubezpieczenia zbiorów muzealnych do ubezpieczenia </w:t>
      </w:r>
      <w:proofErr w:type="spellStart"/>
      <w:r w:rsidR="00145F18" w:rsidRPr="00145F18">
        <w:rPr>
          <w:rFonts w:ascii="Calibri" w:hAnsi="Calibri"/>
          <w:sz w:val="22"/>
          <w:szCs w:val="22"/>
        </w:rPr>
        <w:t>all</w:t>
      </w:r>
      <w:proofErr w:type="spellEnd"/>
      <w:r w:rsidR="00145F18" w:rsidRPr="00145F18">
        <w:rPr>
          <w:rFonts w:ascii="Calibri" w:hAnsi="Calibri"/>
          <w:sz w:val="22"/>
          <w:szCs w:val="22"/>
        </w:rPr>
        <w:t xml:space="preserve"> </w:t>
      </w:r>
      <w:proofErr w:type="spellStart"/>
      <w:r w:rsidR="00145F18" w:rsidRPr="00145F18">
        <w:rPr>
          <w:rFonts w:ascii="Calibri" w:hAnsi="Calibri"/>
          <w:sz w:val="22"/>
          <w:szCs w:val="22"/>
        </w:rPr>
        <w:t>risks</w:t>
      </w:r>
      <w:proofErr w:type="spellEnd"/>
      <w:r w:rsidR="00145F18" w:rsidRPr="00145F18">
        <w:rPr>
          <w:rFonts w:ascii="Calibri" w:hAnsi="Calibri"/>
          <w:sz w:val="22"/>
          <w:szCs w:val="22"/>
        </w:rPr>
        <w:t xml:space="preserve"> </w:t>
      </w:r>
      <w:r w:rsidR="00E72DBB">
        <w:rPr>
          <w:rFonts w:ascii="Calibri" w:hAnsi="Calibri"/>
          <w:sz w:val="22"/>
          <w:szCs w:val="22"/>
          <w:lang w:val="pl-PL"/>
        </w:rPr>
        <w:t xml:space="preserve">         </w:t>
      </w:r>
      <w:r w:rsidR="00145F18" w:rsidRPr="00145F18">
        <w:rPr>
          <w:rFonts w:ascii="Calibri" w:hAnsi="Calibri"/>
          <w:sz w:val="22"/>
          <w:szCs w:val="22"/>
        </w:rPr>
        <w:t>z podziałem na Ubezpieczonych</w:t>
      </w:r>
    </w:p>
    <w:p w14:paraId="421077D1" w14:textId="77777777" w:rsidR="00FF5FF1" w:rsidRPr="00FF7987" w:rsidRDefault="00FF5FF1" w:rsidP="009B2B78">
      <w:pPr>
        <w:spacing w:after="0"/>
        <w:rPr>
          <w:rFonts w:ascii="Bookman Old Style" w:hAnsi="Bookman Old Style"/>
        </w:rPr>
      </w:pPr>
    </w:p>
    <w:sectPr w:rsidR="00FF5FF1" w:rsidRPr="00FF7987" w:rsidSect="00EC0586">
      <w:footerReference w:type="default" r:id="rId12"/>
      <w:pgSz w:w="11906" w:h="16838"/>
      <w:pgMar w:top="1135"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5A820" w14:textId="77777777" w:rsidR="006B2D8F" w:rsidRDefault="006B2D8F">
      <w:pPr>
        <w:spacing w:after="0" w:line="240" w:lineRule="auto"/>
      </w:pPr>
      <w:r>
        <w:separator/>
      </w:r>
    </w:p>
  </w:endnote>
  <w:endnote w:type="continuationSeparator" w:id="0">
    <w:p w14:paraId="1D19F72F" w14:textId="77777777" w:rsidR="006B2D8F" w:rsidRDefault="006B2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man Old Style">
    <w:altName w:val="Bookman Old Style"/>
    <w:panose1 w:val="02050604050505020204"/>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ヒラギノ角ゴ Pro W3">
    <w:charset w:val="80"/>
    <w:family w:val="swiss"/>
    <w:pitch w:val="variable"/>
    <w:sig w:usb0="E00002FF" w:usb1="7AC7FFFF" w:usb2="00000012" w:usb3="00000000" w:csb0="0002000D" w:csb1="00000000"/>
  </w:font>
  <w:font w:name="Mangal">
    <w:panose1 w:val="00000400000000000000"/>
    <w:charset w:val="00"/>
    <w:family w:val="roman"/>
    <w:pitch w:val="variable"/>
    <w:sig w:usb0="00008003" w:usb1="00000000" w:usb2="00000000" w:usb3="00000000" w:csb0="00000001" w:csb1="00000000"/>
  </w:font>
  <w:font w:name="CordiaUPC">
    <w:charset w:val="00"/>
    <w:family w:val="swiss"/>
    <w:pitch w:val="variable"/>
    <w:sig w:usb0="81000003" w:usb1="00000000" w:usb2="00000000" w:usb3="00000000" w:csb0="00010001" w:csb1="00000000"/>
  </w:font>
  <w:font w:name="Consolas">
    <w:panose1 w:val="020B0609020204030204"/>
    <w:charset w:val="EE"/>
    <w:family w:val="modern"/>
    <w:pitch w:val="fixed"/>
    <w:sig w:usb0="E10002FF" w:usb1="4000FCFF" w:usb2="00000009" w:usb3="00000000" w:csb0="0000019F" w:csb1="00000000"/>
  </w:font>
  <w:font w:name="Arial Narrow">
    <w:panose1 w:val="020B0606020202030204"/>
    <w:charset w:val="EE"/>
    <w:family w:val="swiss"/>
    <w:pitch w:val="variable"/>
    <w:sig w:usb0="00000287" w:usb1="00000800" w:usb2="00000000" w:usb3="00000000" w:csb0="0000009F" w:csb1="00000000"/>
  </w:font>
  <w:font w:name="Times New Roman Normalny">
    <w:charset w:val="00"/>
    <w:family w:val="roman"/>
    <w:pitch w:val="variable"/>
    <w:sig w:usb0="E0002AE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Minion Pro">
    <w:altName w:val="Times New Roman"/>
    <w:charset w:val="00"/>
    <w:family w:val="auto"/>
    <w:pitch w:val="variable"/>
    <w:sig w:usb0="00000001" w:usb1="5000E07B"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FolioPL-Medium">
    <w:altName w:val="Arial Unicode MS"/>
    <w:panose1 w:val="00000000000000000000"/>
    <w:charset w:val="81"/>
    <w:family w:val="auto"/>
    <w:notTrueType/>
    <w:pitch w:val="default"/>
    <w:sig w:usb0="00000000" w:usb1="09060000" w:usb2="00000010" w:usb3="00000000" w:csb0="00080000" w:csb1="00000000"/>
  </w:font>
  <w:font w:name="WeidemannPL-Book">
    <w:altName w:val="Malgun Gothic"/>
    <w:panose1 w:val="00000000000000000000"/>
    <w:charset w:val="81"/>
    <w:family w:val="auto"/>
    <w:notTrueType/>
    <w:pitch w:val="default"/>
    <w:sig w:usb0="00000001" w:usb1="09060000" w:usb2="00000010" w:usb3="00000000" w:csb0="0008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FFC15" w14:textId="77777777" w:rsidR="00D87E3E" w:rsidRDefault="00D87E3E">
    <w:pPr>
      <w:pStyle w:val="Stopka"/>
      <w:jc w:val="right"/>
    </w:pPr>
    <w:r>
      <w:fldChar w:fldCharType="begin"/>
    </w:r>
    <w:r>
      <w:instrText>PAGE   \* MERGEFORMAT</w:instrText>
    </w:r>
    <w:r>
      <w:fldChar w:fldCharType="separate"/>
    </w:r>
    <w:r w:rsidR="00CD368C">
      <w:rPr>
        <w:noProof/>
      </w:rPr>
      <w:t>48</w:t>
    </w:r>
    <w:r>
      <w:fldChar w:fldCharType="end"/>
    </w:r>
  </w:p>
  <w:p w14:paraId="79567FA0" w14:textId="77777777" w:rsidR="00D87E3E" w:rsidRDefault="00D87E3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24B5E" w14:textId="77777777" w:rsidR="00D87E3E" w:rsidRDefault="00D87E3E">
    <w:pPr>
      <w:pStyle w:val="Stopka"/>
      <w:jc w:val="right"/>
    </w:pPr>
    <w:r w:rsidRPr="00732DF1">
      <w:rPr>
        <w:rFonts w:ascii="Times New Roman" w:hAnsi="Times New Roman"/>
      </w:rPr>
      <w:t xml:space="preserve">Strona </w:t>
    </w:r>
    <w:r w:rsidRPr="00732DF1">
      <w:rPr>
        <w:rFonts w:ascii="Times New Roman" w:hAnsi="Times New Roman"/>
        <w:bCs/>
        <w:sz w:val="24"/>
        <w:szCs w:val="24"/>
      </w:rPr>
      <w:fldChar w:fldCharType="begin"/>
    </w:r>
    <w:r w:rsidRPr="00732DF1">
      <w:rPr>
        <w:rFonts w:ascii="Times New Roman" w:hAnsi="Times New Roman"/>
        <w:bCs/>
      </w:rPr>
      <w:instrText>PAGE</w:instrText>
    </w:r>
    <w:r w:rsidRPr="00732DF1">
      <w:rPr>
        <w:rFonts w:ascii="Times New Roman" w:hAnsi="Times New Roman"/>
        <w:bCs/>
        <w:sz w:val="24"/>
        <w:szCs w:val="24"/>
      </w:rPr>
      <w:fldChar w:fldCharType="separate"/>
    </w:r>
    <w:r w:rsidR="00CD368C">
      <w:rPr>
        <w:rFonts w:ascii="Times New Roman" w:hAnsi="Times New Roman"/>
        <w:bCs/>
        <w:noProof/>
      </w:rPr>
      <w:t>52</w:t>
    </w:r>
    <w:r w:rsidRPr="00732DF1">
      <w:rPr>
        <w:rFonts w:ascii="Times New Roman" w:hAnsi="Times New Roman"/>
        <w:bCs/>
        <w:sz w:val="24"/>
        <w:szCs w:val="24"/>
      </w:rPr>
      <w:fldChar w:fldCharType="end"/>
    </w:r>
    <w:r w:rsidRPr="00732DF1">
      <w:rPr>
        <w:rFonts w:ascii="Times New Roman" w:hAnsi="Times New Roman"/>
      </w:rPr>
      <w:t xml:space="preserve"> z </w:t>
    </w:r>
    <w:r w:rsidRPr="00732DF1">
      <w:rPr>
        <w:rFonts w:ascii="Times New Roman" w:hAnsi="Times New Roman"/>
        <w:bCs/>
        <w:sz w:val="24"/>
        <w:szCs w:val="24"/>
      </w:rPr>
      <w:fldChar w:fldCharType="begin"/>
    </w:r>
    <w:r w:rsidRPr="00732DF1">
      <w:rPr>
        <w:rFonts w:ascii="Times New Roman" w:hAnsi="Times New Roman"/>
        <w:bCs/>
      </w:rPr>
      <w:instrText>NUMPAGES</w:instrText>
    </w:r>
    <w:r w:rsidRPr="00732DF1">
      <w:rPr>
        <w:rFonts w:ascii="Times New Roman" w:hAnsi="Times New Roman"/>
        <w:bCs/>
        <w:sz w:val="24"/>
        <w:szCs w:val="24"/>
      </w:rPr>
      <w:fldChar w:fldCharType="separate"/>
    </w:r>
    <w:r w:rsidR="00CD368C">
      <w:rPr>
        <w:rFonts w:ascii="Times New Roman" w:hAnsi="Times New Roman"/>
        <w:bCs/>
        <w:noProof/>
      </w:rPr>
      <w:t>75</w:t>
    </w:r>
    <w:r w:rsidRPr="00732DF1">
      <w:rPr>
        <w:rFonts w:ascii="Times New Roman" w:hAnsi="Times New Roman"/>
        <w:bCs/>
        <w:sz w:val="24"/>
        <w:szCs w:val="24"/>
      </w:rPr>
      <w:fldChar w:fldCharType="end"/>
    </w:r>
  </w:p>
  <w:p w14:paraId="5CA234E8" w14:textId="77777777" w:rsidR="00D87E3E" w:rsidRDefault="00D87E3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69564" w14:textId="77777777" w:rsidR="006B2D8F" w:rsidRDefault="006B2D8F">
      <w:pPr>
        <w:spacing w:after="0" w:line="240" w:lineRule="auto"/>
      </w:pPr>
      <w:r>
        <w:separator/>
      </w:r>
    </w:p>
  </w:footnote>
  <w:footnote w:type="continuationSeparator" w:id="0">
    <w:p w14:paraId="4905E54B" w14:textId="77777777" w:rsidR="006B2D8F" w:rsidRDefault="006B2D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E5F6CF60"/>
    <w:name w:val="WW8Num2"/>
    <w:lvl w:ilvl="0">
      <w:start w:val="1"/>
      <w:numFmt w:val="decimal"/>
      <w:lvlText w:val="%1)"/>
      <w:lvlJc w:val="left"/>
      <w:pPr>
        <w:tabs>
          <w:tab w:val="num" w:pos="0"/>
        </w:tabs>
        <w:ind w:left="720" w:hanging="360"/>
      </w:pPr>
      <w:rPr>
        <w:rFonts w:ascii="Bookman Old Style" w:hAnsi="Bookman Old Style" w:cs="Arial" w:hint="default"/>
        <w:lang w:eastAsia="ar-SA" w:bidi="ar-SA"/>
      </w:rPr>
    </w:lvl>
  </w:abstractNum>
  <w:abstractNum w:abstractNumId="2" w15:restartNumberingAfterBreak="0">
    <w:nsid w:val="00000009"/>
    <w:multiLevelType w:val="singleLevel"/>
    <w:tmpl w:val="00000009"/>
    <w:name w:val="WW8Num11"/>
    <w:lvl w:ilvl="0">
      <w:start w:val="1"/>
      <w:numFmt w:val="decimal"/>
      <w:lvlText w:val="%1)"/>
      <w:lvlJc w:val="left"/>
      <w:pPr>
        <w:tabs>
          <w:tab w:val="num" w:pos="0"/>
        </w:tabs>
        <w:ind w:left="720" w:hanging="360"/>
      </w:pPr>
      <w:rPr>
        <w:rFonts w:ascii="Arial" w:hAnsi="Arial" w:cs="Arial"/>
        <w:b w:val="0"/>
        <w:bCs/>
        <w:i w:val="0"/>
        <w:color w:val="000000"/>
        <w:kern w:val="1"/>
        <w:sz w:val="24"/>
        <w:szCs w:val="24"/>
        <w:lang w:eastAsia="ar-SA" w:bidi="ar-SA"/>
      </w:rPr>
    </w:lvl>
  </w:abstractNum>
  <w:abstractNum w:abstractNumId="3" w15:restartNumberingAfterBreak="0">
    <w:nsid w:val="0000000C"/>
    <w:multiLevelType w:val="multilevel"/>
    <w:tmpl w:val="A9B64A82"/>
    <w:name w:val="WW8Num14"/>
    <w:lvl w:ilvl="0">
      <w:start w:val="1"/>
      <w:numFmt w:val="decimal"/>
      <w:lvlText w:val="%1."/>
      <w:lvlJc w:val="left"/>
      <w:pPr>
        <w:tabs>
          <w:tab w:val="num" w:pos="0"/>
        </w:tabs>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0000000E"/>
    <w:multiLevelType w:val="multilevel"/>
    <w:tmpl w:val="3BF802E0"/>
    <w:name w:val="WW8Num13"/>
    <w:lvl w:ilvl="0">
      <w:start w:val="1"/>
      <w:numFmt w:val="decimal"/>
      <w:lvlText w:val="%1."/>
      <w:lvlJc w:val="left"/>
      <w:pPr>
        <w:tabs>
          <w:tab w:val="num" w:pos="720"/>
        </w:tabs>
        <w:ind w:left="720" w:hanging="360"/>
      </w:pPr>
      <w:rPr>
        <w:rFonts w:ascii="Times New Roman" w:hAnsi="Times New Roman" w:cs="Times New Roman" w:hint="default"/>
        <w:b w:val="0"/>
        <w:bCs w:val="0"/>
        <w:sz w:val="24"/>
        <w:szCs w:val="24"/>
      </w:rPr>
    </w:lvl>
    <w:lvl w:ilvl="1">
      <w:start w:val="1"/>
      <w:numFmt w:val="decimal"/>
      <w:lvlText w:val="%2)"/>
      <w:lvlJc w:val="left"/>
      <w:pPr>
        <w:tabs>
          <w:tab w:val="num" w:pos="1440"/>
        </w:tabs>
        <w:ind w:left="1440" w:hanging="360"/>
      </w:pPr>
      <w:rPr>
        <w:rFonts w:ascii="Calibri" w:hAnsi="Calibri" w:cs="Calibri"/>
        <w:sz w:val="20"/>
        <w:szCs w:val="20"/>
      </w:rPr>
    </w:lvl>
    <w:lvl w:ilvl="2">
      <w:start w:val="1"/>
      <w:numFmt w:val="lowerRoman"/>
      <w:lvlText w:val="%3."/>
      <w:lvlJc w:val="left"/>
      <w:pPr>
        <w:tabs>
          <w:tab w:val="num" w:pos="2160"/>
        </w:tabs>
        <w:ind w:left="2160" w:hanging="180"/>
      </w:pPr>
      <w:rPr>
        <w:rFonts w:ascii="Calibri" w:hAnsi="Calibri" w:cs="Calibri"/>
        <w:sz w:val="20"/>
        <w:szCs w:val="20"/>
      </w:rPr>
    </w:lvl>
    <w:lvl w:ilvl="3">
      <w:start w:val="1"/>
      <w:numFmt w:val="decimal"/>
      <w:lvlText w:val="%4."/>
      <w:lvlJc w:val="left"/>
      <w:pPr>
        <w:tabs>
          <w:tab w:val="num" w:pos="2880"/>
        </w:tabs>
        <w:ind w:left="2880" w:hanging="360"/>
      </w:pPr>
      <w:rPr>
        <w:rFonts w:ascii="Calibri" w:hAnsi="Calibri" w:cs="Calibri"/>
        <w:sz w:val="20"/>
        <w:szCs w:val="20"/>
      </w:rPr>
    </w:lvl>
    <w:lvl w:ilvl="4">
      <w:start w:val="1"/>
      <w:numFmt w:val="lowerLetter"/>
      <w:lvlText w:val="%5."/>
      <w:lvlJc w:val="left"/>
      <w:pPr>
        <w:tabs>
          <w:tab w:val="num" w:pos="3600"/>
        </w:tabs>
        <w:ind w:left="3600" w:hanging="360"/>
      </w:pPr>
      <w:rPr>
        <w:rFonts w:ascii="Calibri" w:hAnsi="Calibri" w:cs="Calibri"/>
        <w:sz w:val="20"/>
        <w:szCs w:val="20"/>
      </w:rPr>
    </w:lvl>
    <w:lvl w:ilvl="5">
      <w:start w:val="1"/>
      <w:numFmt w:val="lowerRoman"/>
      <w:lvlText w:val="%6."/>
      <w:lvlJc w:val="left"/>
      <w:pPr>
        <w:tabs>
          <w:tab w:val="num" w:pos="4320"/>
        </w:tabs>
        <w:ind w:left="4320" w:hanging="180"/>
      </w:pPr>
      <w:rPr>
        <w:rFonts w:ascii="Calibri" w:hAnsi="Calibri" w:cs="Calibri"/>
        <w:sz w:val="20"/>
        <w:szCs w:val="20"/>
      </w:rPr>
    </w:lvl>
    <w:lvl w:ilvl="6">
      <w:start w:val="1"/>
      <w:numFmt w:val="decimal"/>
      <w:lvlText w:val="%7."/>
      <w:lvlJc w:val="left"/>
      <w:pPr>
        <w:tabs>
          <w:tab w:val="num" w:pos="5040"/>
        </w:tabs>
        <w:ind w:left="5040" w:hanging="360"/>
      </w:pPr>
      <w:rPr>
        <w:rFonts w:ascii="Calibri" w:hAnsi="Calibri" w:cs="Calibri"/>
        <w:sz w:val="20"/>
        <w:szCs w:val="20"/>
      </w:rPr>
    </w:lvl>
    <w:lvl w:ilvl="7">
      <w:start w:val="1"/>
      <w:numFmt w:val="lowerLetter"/>
      <w:lvlText w:val="%8."/>
      <w:lvlJc w:val="left"/>
      <w:pPr>
        <w:tabs>
          <w:tab w:val="num" w:pos="5760"/>
        </w:tabs>
        <w:ind w:left="5760" w:hanging="360"/>
      </w:pPr>
      <w:rPr>
        <w:rFonts w:ascii="Calibri" w:hAnsi="Calibri" w:cs="Calibri"/>
        <w:sz w:val="20"/>
        <w:szCs w:val="20"/>
      </w:rPr>
    </w:lvl>
    <w:lvl w:ilvl="8">
      <w:start w:val="1"/>
      <w:numFmt w:val="lowerRoman"/>
      <w:lvlText w:val="%9."/>
      <w:lvlJc w:val="left"/>
      <w:pPr>
        <w:tabs>
          <w:tab w:val="num" w:pos="6480"/>
        </w:tabs>
        <w:ind w:left="6480" w:hanging="180"/>
      </w:pPr>
      <w:rPr>
        <w:rFonts w:ascii="Calibri" w:hAnsi="Calibri" w:cs="Calibri"/>
        <w:sz w:val="20"/>
        <w:szCs w:val="20"/>
      </w:rPr>
    </w:lvl>
  </w:abstractNum>
  <w:abstractNum w:abstractNumId="5" w15:restartNumberingAfterBreak="0">
    <w:nsid w:val="0000000F"/>
    <w:multiLevelType w:val="multilevel"/>
    <w:tmpl w:val="0000000F"/>
    <w:name w:val="WW8Num17"/>
    <w:lvl w:ilvl="0">
      <w:start w:val="1"/>
      <w:numFmt w:val="decimal"/>
      <w:lvlText w:val="%1)"/>
      <w:lvlJc w:val="left"/>
      <w:pPr>
        <w:tabs>
          <w:tab w:val="num" w:pos="0"/>
        </w:tabs>
        <w:ind w:left="720" w:hanging="360"/>
      </w:pPr>
      <w:rPr>
        <w:rFonts w:ascii="Arial" w:hAnsi="Arial" w:cs="Arial" w:hint="default"/>
        <w:color w:val="000000"/>
        <w:kern w:val="1"/>
        <w:sz w:val="20"/>
        <w:szCs w:val="20"/>
        <w:lang w:eastAsia="en-US" w:bidi="en-US"/>
      </w:rPr>
    </w:lvl>
    <w:lvl w:ilvl="1">
      <w:start w:val="1"/>
      <w:numFmt w:val="lowerLetter"/>
      <w:lvlText w:val="%2."/>
      <w:lvlJc w:val="left"/>
      <w:pPr>
        <w:tabs>
          <w:tab w:val="num" w:pos="0"/>
        </w:tabs>
        <w:ind w:left="1440" w:hanging="360"/>
      </w:pPr>
      <w:rPr>
        <w:rFonts w:ascii="Arial" w:hAnsi="Arial" w:cs="Arial"/>
        <w:color w:val="000000"/>
        <w:kern w:val="1"/>
        <w:lang w:eastAsia="en-US" w:bidi="en-US"/>
      </w:rPr>
    </w:lvl>
    <w:lvl w:ilvl="2">
      <w:start w:val="1"/>
      <w:numFmt w:val="decimal"/>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15"/>
    <w:multiLevelType w:val="multilevel"/>
    <w:tmpl w:val="00000015"/>
    <w:name w:val="WW8Num23"/>
    <w:lvl w:ilvl="0">
      <w:start w:val="1"/>
      <w:numFmt w:val="decimal"/>
      <w:lvlText w:val="%1."/>
      <w:lvlJc w:val="left"/>
      <w:pPr>
        <w:tabs>
          <w:tab w:val="num" w:pos="720"/>
        </w:tabs>
        <w:ind w:left="720" w:hanging="360"/>
      </w:pPr>
      <w:rPr>
        <w:rFonts w:ascii="Arial" w:hAnsi="Arial" w:cs="Arial" w:hint="default"/>
      </w:rPr>
    </w:lvl>
    <w:lvl w:ilvl="1">
      <w:start w:val="1"/>
      <w:numFmt w:val="decimal"/>
      <w:lvlText w:val="%2."/>
      <w:lvlJc w:val="left"/>
      <w:pPr>
        <w:tabs>
          <w:tab w:val="num" w:pos="1080"/>
        </w:tabs>
        <w:ind w:left="1080" w:hanging="360"/>
      </w:pPr>
      <w:rPr>
        <w:rFonts w:ascii="Arial" w:hAnsi="Arial" w:cs="Arial"/>
        <w:sz w:val="24"/>
        <w:szCs w:val="20"/>
      </w:rPr>
    </w:lvl>
    <w:lvl w:ilvl="2">
      <w:start w:val="1"/>
      <w:numFmt w:val="decimal"/>
      <w:lvlText w:val="%3."/>
      <w:lvlJc w:val="left"/>
      <w:pPr>
        <w:tabs>
          <w:tab w:val="num" w:pos="1440"/>
        </w:tabs>
        <w:ind w:left="1440" w:hanging="360"/>
      </w:pPr>
      <w:rPr>
        <w:rFonts w:cs="Arial"/>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6"/>
    <w:multiLevelType w:val="multilevel"/>
    <w:tmpl w:val="450C52D4"/>
    <w:name w:val="WW8Num24"/>
    <w:lvl w:ilvl="0">
      <w:start w:val="1"/>
      <w:numFmt w:val="decimal"/>
      <w:lvlText w:val="%1."/>
      <w:lvlJc w:val="left"/>
      <w:pPr>
        <w:tabs>
          <w:tab w:val="num" w:pos="720"/>
        </w:tabs>
        <w:ind w:left="720" w:hanging="360"/>
      </w:pPr>
      <w:rPr>
        <w:rFonts w:ascii="Arial" w:hAnsi="Arial" w:cs="Arial"/>
        <w:color w:val="000000"/>
        <w:kern w:val="1"/>
        <w:sz w:val="24"/>
        <w:szCs w:val="24"/>
        <w:lang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rPr>
        <w:rFonts w:ascii="Calibri" w:eastAsia="Times New Roman" w:hAnsi="Calibri" w:cs="Tahoma"/>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1021F1"/>
    <w:multiLevelType w:val="hybridMultilevel"/>
    <w:tmpl w:val="3E1C2FE0"/>
    <w:lvl w:ilvl="0" w:tplc="F06ADD2C">
      <w:start w:val="1"/>
      <w:numFmt w:val="decimal"/>
      <w:lvlText w:val="%1)"/>
      <w:lvlJc w:val="left"/>
      <w:pPr>
        <w:ind w:left="2772" w:hanging="360"/>
      </w:pPr>
      <w:rPr>
        <w:rFonts w:ascii="Bookman Old Style" w:eastAsia="Times New Roman" w:hAnsi="Bookman Old Style" w:cs="Times New Roman" w:hint="default"/>
      </w:rPr>
    </w:lvl>
    <w:lvl w:ilvl="1" w:tplc="04150019">
      <w:start w:val="1"/>
      <w:numFmt w:val="lowerLetter"/>
      <w:lvlText w:val="%2."/>
      <w:lvlJc w:val="left"/>
      <w:pPr>
        <w:ind w:left="3492" w:hanging="360"/>
      </w:pPr>
    </w:lvl>
    <w:lvl w:ilvl="2" w:tplc="0415001B" w:tentative="1">
      <w:start w:val="1"/>
      <w:numFmt w:val="lowerRoman"/>
      <w:lvlText w:val="%3."/>
      <w:lvlJc w:val="right"/>
      <w:pPr>
        <w:ind w:left="4212" w:hanging="180"/>
      </w:pPr>
    </w:lvl>
    <w:lvl w:ilvl="3" w:tplc="0415000F" w:tentative="1">
      <w:start w:val="1"/>
      <w:numFmt w:val="decimal"/>
      <w:lvlText w:val="%4."/>
      <w:lvlJc w:val="left"/>
      <w:pPr>
        <w:ind w:left="4932" w:hanging="360"/>
      </w:pPr>
    </w:lvl>
    <w:lvl w:ilvl="4" w:tplc="04150019" w:tentative="1">
      <w:start w:val="1"/>
      <w:numFmt w:val="lowerLetter"/>
      <w:lvlText w:val="%5."/>
      <w:lvlJc w:val="left"/>
      <w:pPr>
        <w:ind w:left="5652" w:hanging="360"/>
      </w:pPr>
    </w:lvl>
    <w:lvl w:ilvl="5" w:tplc="0415001B" w:tentative="1">
      <w:start w:val="1"/>
      <w:numFmt w:val="lowerRoman"/>
      <w:lvlText w:val="%6."/>
      <w:lvlJc w:val="right"/>
      <w:pPr>
        <w:ind w:left="6372" w:hanging="180"/>
      </w:pPr>
    </w:lvl>
    <w:lvl w:ilvl="6" w:tplc="0415000F" w:tentative="1">
      <w:start w:val="1"/>
      <w:numFmt w:val="decimal"/>
      <w:lvlText w:val="%7."/>
      <w:lvlJc w:val="left"/>
      <w:pPr>
        <w:ind w:left="7092" w:hanging="360"/>
      </w:pPr>
    </w:lvl>
    <w:lvl w:ilvl="7" w:tplc="04150019" w:tentative="1">
      <w:start w:val="1"/>
      <w:numFmt w:val="lowerLetter"/>
      <w:lvlText w:val="%8."/>
      <w:lvlJc w:val="left"/>
      <w:pPr>
        <w:ind w:left="7812" w:hanging="360"/>
      </w:pPr>
    </w:lvl>
    <w:lvl w:ilvl="8" w:tplc="0415001B" w:tentative="1">
      <w:start w:val="1"/>
      <w:numFmt w:val="lowerRoman"/>
      <w:lvlText w:val="%9."/>
      <w:lvlJc w:val="right"/>
      <w:pPr>
        <w:ind w:left="8532" w:hanging="180"/>
      </w:pPr>
    </w:lvl>
  </w:abstractNum>
  <w:abstractNum w:abstractNumId="9" w15:restartNumberingAfterBreak="0">
    <w:nsid w:val="00590DC5"/>
    <w:multiLevelType w:val="hybridMultilevel"/>
    <w:tmpl w:val="E55EF450"/>
    <w:lvl w:ilvl="0" w:tplc="82CE84C4">
      <w:start w:val="1"/>
      <w:numFmt w:val="decimal"/>
      <w:lvlText w:val="III.%1."/>
      <w:lvlJc w:val="left"/>
      <w:pPr>
        <w:ind w:left="1068" w:hanging="360"/>
      </w:pPr>
      <w:rPr>
        <w:rFonts w:cs="Times New Roman" w:hint="default"/>
        <w:color w:val="auto"/>
        <w:sz w:val="20"/>
        <w:szCs w:val="2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15:restartNumberingAfterBreak="0">
    <w:nsid w:val="0078320F"/>
    <w:multiLevelType w:val="hybridMultilevel"/>
    <w:tmpl w:val="37D8C230"/>
    <w:lvl w:ilvl="0" w:tplc="2056ED84">
      <w:start w:val="1"/>
      <w:numFmt w:val="lowerLetter"/>
      <w:lvlText w:val="%1)"/>
      <w:lvlJc w:val="left"/>
      <w:pPr>
        <w:ind w:left="1785" w:hanging="360"/>
      </w:pPr>
      <w:rPr>
        <w:rFonts w:hint="default"/>
      </w:rPr>
    </w:lvl>
    <w:lvl w:ilvl="1" w:tplc="04150001">
      <w:start w:val="1"/>
      <w:numFmt w:val="bullet"/>
      <w:lvlText w:val=""/>
      <w:lvlJc w:val="left"/>
      <w:pPr>
        <w:ind w:left="2505" w:hanging="360"/>
      </w:pPr>
      <w:rPr>
        <w:rFonts w:ascii="Symbol" w:hAnsi="Symbol" w:hint="default"/>
      </w:rPr>
    </w:lvl>
    <w:lvl w:ilvl="2" w:tplc="0415001B" w:tentative="1">
      <w:start w:val="1"/>
      <w:numFmt w:val="lowerRoman"/>
      <w:lvlText w:val="%3."/>
      <w:lvlJc w:val="right"/>
      <w:pPr>
        <w:ind w:left="3225" w:hanging="180"/>
      </w:pPr>
    </w:lvl>
    <w:lvl w:ilvl="3" w:tplc="0415000F" w:tentative="1">
      <w:start w:val="1"/>
      <w:numFmt w:val="decimal"/>
      <w:lvlText w:val="%4."/>
      <w:lvlJc w:val="left"/>
      <w:pPr>
        <w:ind w:left="3945" w:hanging="360"/>
      </w:pPr>
    </w:lvl>
    <w:lvl w:ilvl="4" w:tplc="04150019" w:tentative="1">
      <w:start w:val="1"/>
      <w:numFmt w:val="lowerLetter"/>
      <w:lvlText w:val="%5."/>
      <w:lvlJc w:val="left"/>
      <w:pPr>
        <w:ind w:left="4665" w:hanging="360"/>
      </w:pPr>
    </w:lvl>
    <w:lvl w:ilvl="5" w:tplc="0415001B" w:tentative="1">
      <w:start w:val="1"/>
      <w:numFmt w:val="lowerRoman"/>
      <w:lvlText w:val="%6."/>
      <w:lvlJc w:val="right"/>
      <w:pPr>
        <w:ind w:left="5385" w:hanging="180"/>
      </w:pPr>
    </w:lvl>
    <w:lvl w:ilvl="6" w:tplc="0415000F" w:tentative="1">
      <w:start w:val="1"/>
      <w:numFmt w:val="decimal"/>
      <w:lvlText w:val="%7."/>
      <w:lvlJc w:val="left"/>
      <w:pPr>
        <w:ind w:left="6105" w:hanging="360"/>
      </w:pPr>
    </w:lvl>
    <w:lvl w:ilvl="7" w:tplc="04150019" w:tentative="1">
      <w:start w:val="1"/>
      <w:numFmt w:val="lowerLetter"/>
      <w:lvlText w:val="%8."/>
      <w:lvlJc w:val="left"/>
      <w:pPr>
        <w:ind w:left="6825" w:hanging="360"/>
      </w:pPr>
    </w:lvl>
    <w:lvl w:ilvl="8" w:tplc="0415001B" w:tentative="1">
      <w:start w:val="1"/>
      <w:numFmt w:val="lowerRoman"/>
      <w:lvlText w:val="%9."/>
      <w:lvlJc w:val="right"/>
      <w:pPr>
        <w:ind w:left="7545" w:hanging="180"/>
      </w:pPr>
    </w:lvl>
  </w:abstractNum>
  <w:abstractNum w:abstractNumId="11" w15:restartNumberingAfterBreak="0">
    <w:nsid w:val="00A0189A"/>
    <w:multiLevelType w:val="hybridMultilevel"/>
    <w:tmpl w:val="58A40E48"/>
    <w:lvl w:ilvl="0" w:tplc="DC7E47E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F6E14A8">
      <w:start w:val="1"/>
      <w:numFmt w:val="decimal"/>
      <w:lvlText w:val="%2)"/>
      <w:lvlJc w:val="left"/>
      <w:pPr>
        <w:ind w:left="871"/>
      </w:pPr>
      <w:rPr>
        <w:rFonts w:ascii="Bookman Old Style" w:eastAsia="Times New Roman"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2" w:tplc="BF9C686C">
      <w:start w:val="1"/>
      <w:numFmt w:val="lowerRoman"/>
      <w:lvlText w:val="%3"/>
      <w:lvlJc w:val="left"/>
      <w:pPr>
        <w:ind w:left="1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52FA42">
      <w:start w:val="1"/>
      <w:numFmt w:val="decimal"/>
      <w:lvlText w:val="%4"/>
      <w:lvlJc w:val="left"/>
      <w:pPr>
        <w:ind w:left="2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A14FC08">
      <w:start w:val="1"/>
      <w:numFmt w:val="lowerLetter"/>
      <w:lvlText w:val="%5"/>
      <w:lvlJc w:val="left"/>
      <w:pPr>
        <w:ind w:left="2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D4AF9A">
      <w:start w:val="1"/>
      <w:numFmt w:val="lowerRoman"/>
      <w:lvlText w:val="%6"/>
      <w:lvlJc w:val="left"/>
      <w:pPr>
        <w:ind w:left="3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8CE0B4">
      <w:start w:val="1"/>
      <w:numFmt w:val="decimal"/>
      <w:lvlText w:val="%7"/>
      <w:lvlJc w:val="left"/>
      <w:pPr>
        <w:ind w:left="4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763588">
      <w:start w:val="1"/>
      <w:numFmt w:val="lowerLetter"/>
      <w:lvlText w:val="%8"/>
      <w:lvlJc w:val="left"/>
      <w:pPr>
        <w:ind w:left="5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0005E8">
      <w:start w:val="1"/>
      <w:numFmt w:val="lowerRoman"/>
      <w:lvlText w:val="%9"/>
      <w:lvlJc w:val="left"/>
      <w:pPr>
        <w:ind w:left="5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014B4498"/>
    <w:multiLevelType w:val="multilevel"/>
    <w:tmpl w:val="780CEA5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015C47EA"/>
    <w:multiLevelType w:val="hybridMultilevel"/>
    <w:tmpl w:val="626680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16B153F"/>
    <w:multiLevelType w:val="hybridMultilevel"/>
    <w:tmpl w:val="65CEF03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1FC4948"/>
    <w:multiLevelType w:val="hybridMultilevel"/>
    <w:tmpl w:val="78D87882"/>
    <w:lvl w:ilvl="0" w:tplc="04150019">
      <w:start w:val="1"/>
      <w:numFmt w:val="lowerLetter"/>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6" w15:restartNumberingAfterBreak="0">
    <w:nsid w:val="02010FD0"/>
    <w:multiLevelType w:val="hybridMultilevel"/>
    <w:tmpl w:val="779E425A"/>
    <w:lvl w:ilvl="0" w:tplc="D2268C6E">
      <w:start w:val="1"/>
      <w:numFmt w:val="decimal"/>
      <w:lvlText w:val="%1)"/>
      <w:lvlJc w:val="left"/>
      <w:pPr>
        <w:ind w:left="926"/>
      </w:pPr>
      <w:rPr>
        <w:rFonts w:ascii="Bookman Old Style" w:eastAsia="Calibri"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1" w:tplc="93825F30">
      <w:start w:val="1"/>
      <w:numFmt w:val="lowerLetter"/>
      <w:lvlText w:val="%2"/>
      <w:lvlJc w:val="left"/>
      <w:pPr>
        <w:ind w:left="170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2AEE536A">
      <w:start w:val="1"/>
      <w:numFmt w:val="lowerRoman"/>
      <w:lvlText w:val="%3"/>
      <w:lvlJc w:val="left"/>
      <w:pPr>
        <w:ind w:left="242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78083650">
      <w:start w:val="1"/>
      <w:numFmt w:val="decimal"/>
      <w:lvlText w:val="%4"/>
      <w:lvlJc w:val="left"/>
      <w:pPr>
        <w:ind w:left="314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640E5A2">
      <w:start w:val="1"/>
      <w:numFmt w:val="lowerLetter"/>
      <w:lvlText w:val="%5"/>
      <w:lvlJc w:val="left"/>
      <w:pPr>
        <w:ind w:left="386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1AE4F2AE">
      <w:start w:val="1"/>
      <w:numFmt w:val="lowerRoman"/>
      <w:lvlText w:val="%6"/>
      <w:lvlJc w:val="left"/>
      <w:pPr>
        <w:ind w:left="458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B936DB60">
      <w:start w:val="1"/>
      <w:numFmt w:val="decimal"/>
      <w:lvlText w:val="%7"/>
      <w:lvlJc w:val="left"/>
      <w:pPr>
        <w:ind w:left="530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942A9888">
      <w:start w:val="1"/>
      <w:numFmt w:val="lowerLetter"/>
      <w:lvlText w:val="%8"/>
      <w:lvlJc w:val="left"/>
      <w:pPr>
        <w:ind w:left="602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3208B58E">
      <w:start w:val="1"/>
      <w:numFmt w:val="lowerRoman"/>
      <w:lvlText w:val="%9"/>
      <w:lvlJc w:val="left"/>
      <w:pPr>
        <w:ind w:left="674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7" w15:restartNumberingAfterBreak="0">
    <w:nsid w:val="026A53AF"/>
    <w:multiLevelType w:val="hybridMultilevel"/>
    <w:tmpl w:val="3078D446"/>
    <w:lvl w:ilvl="0" w:tplc="0415000D">
      <w:start w:val="1"/>
      <w:numFmt w:val="bullet"/>
      <w:lvlText w:val=""/>
      <w:lvlJc w:val="left"/>
      <w:pPr>
        <w:ind w:left="862" w:hanging="360"/>
      </w:pPr>
      <w:rPr>
        <w:rFonts w:ascii="Wingdings" w:hAnsi="Wingdings" w:hint="default"/>
        <w:b w:val="0"/>
      </w:rPr>
    </w:lvl>
    <w:lvl w:ilvl="1" w:tplc="04150003" w:tentative="1">
      <w:start w:val="1"/>
      <w:numFmt w:val="bullet"/>
      <w:lvlText w:val="o"/>
      <w:lvlJc w:val="left"/>
      <w:pPr>
        <w:ind w:left="1582" w:hanging="360"/>
      </w:pPr>
      <w:rPr>
        <w:rFonts w:ascii="Courier New" w:hAnsi="Courier New" w:hint="default"/>
      </w:rPr>
    </w:lvl>
    <w:lvl w:ilvl="2" w:tplc="04150005">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18" w15:restartNumberingAfterBreak="0">
    <w:nsid w:val="028C5A5C"/>
    <w:multiLevelType w:val="hybridMultilevel"/>
    <w:tmpl w:val="965E136C"/>
    <w:lvl w:ilvl="0" w:tplc="D2F81B92">
      <w:start w:val="10"/>
      <w:numFmt w:val="decimal"/>
      <w:lvlText w:val="%1."/>
      <w:lvlJc w:val="left"/>
      <w:pPr>
        <w:ind w:left="1353" w:hanging="360"/>
      </w:pPr>
      <w:rPr>
        <w:rFonts w:hint="default"/>
        <w:i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2BB7F72"/>
    <w:multiLevelType w:val="hybridMultilevel"/>
    <w:tmpl w:val="A2504602"/>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0" w15:restartNumberingAfterBreak="0">
    <w:nsid w:val="02D302DD"/>
    <w:multiLevelType w:val="multilevel"/>
    <w:tmpl w:val="CA2A6426"/>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rPr>
        <w:rFonts w:cs="Times New Roman" w:hint="default"/>
      </w:rPr>
    </w:lvl>
    <w:lvl w:ilvl="2">
      <w:start w:val="1"/>
      <w:numFmt w:val="decimal"/>
      <w:suff w:val="space"/>
      <w:lvlText w:val="%3)"/>
      <w:lvlJc w:val="left"/>
      <w:pPr>
        <w:ind w:left="2160" w:hanging="180"/>
      </w:pPr>
      <w:rPr>
        <w:rFonts w:hint="default"/>
        <w:b w:val="0"/>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57"/>
      <w:numFmt w:val="decimal"/>
      <w:lvlText w:val="%6"/>
      <w:lvlJc w:val="left"/>
      <w:pPr>
        <w:ind w:left="4500" w:hanging="360"/>
      </w:pPr>
      <w:rPr>
        <w:rFonts w:hint="default"/>
        <w:b/>
        <w:sz w:val="22"/>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 w15:restartNumberingAfterBreak="0">
    <w:nsid w:val="033E2234"/>
    <w:multiLevelType w:val="hybridMultilevel"/>
    <w:tmpl w:val="1A2692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3BD15F0"/>
    <w:multiLevelType w:val="multilevel"/>
    <w:tmpl w:val="DF08DDE4"/>
    <w:lvl w:ilvl="0">
      <w:start w:val="1"/>
      <w:numFmt w:val="upperRoman"/>
      <w:suff w:val="space"/>
      <w:lvlText w:val="%1."/>
      <w:lvlJc w:val="left"/>
      <w:pPr>
        <w:ind w:left="1080" w:hanging="720"/>
      </w:pPr>
      <w:rPr>
        <w:rFonts w:hint="default"/>
      </w:rPr>
    </w:lvl>
    <w:lvl w:ilvl="1">
      <w:start w:val="8"/>
      <w:numFmt w:val="decimal"/>
      <w:isLgl/>
      <w:lvlText w:val="%1.%2."/>
      <w:lvlJc w:val="left"/>
      <w:pPr>
        <w:ind w:left="1211" w:hanging="36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240" w:hanging="108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320" w:hanging="1440"/>
      </w:pPr>
      <w:rPr>
        <w:rFonts w:hint="default"/>
        <w:color w:val="auto"/>
      </w:rPr>
    </w:lvl>
    <w:lvl w:ilvl="8">
      <w:start w:val="1"/>
      <w:numFmt w:val="decimal"/>
      <w:isLgl/>
      <w:lvlText w:val="%1.%2.%3.%4.%5.%6.%7.%8.%9."/>
      <w:lvlJc w:val="left"/>
      <w:pPr>
        <w:ind w:left="5040" w:hanging="1800"/>
      </w:pPr>
      <w:rPr>
        <w:rFonts w:hint="default"/>
        <w:color w:val="auto"/>
      </w:rPr>
    </w:lvl>
  </w:abstractNum>
  <w:abstractNum w:abstractNumId="23" w15:restartNumberingAfterBreak="0">
    <w:nsid w:val="03ED3B98"/>
    <w:multiLevelType w:val="hybridMultilevel"/>
    <w:tmpl w:val="AB1834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4C24298"/>
    <w:multiLevelType w:val="hybridMultilevel"/>
    <w:tmpl w:val="02C46990"/>
    <w:lvl w:ilvl="0" w:tplc="4D6E0568">
      <w:start w:val="1"/>
      <w:numFmt w:val="bullet"/>
      <w:lvlText w:val=""/>
      <w:lvlJc w:val="left"/>
      <w:pPr>
        <w:ind w:left="1260" w:hanging="360"/>
      </w:pPr>
      <w:rPr>
        <w:rFonts w:ascii="Wingdings" w:hAnsi="Wingdings" w:hint="default"/>
        <w:sz w:val="32"/>
        <w:szCs w:val="32"/>
      </w:rPr>
    </w:lvl>
    <w:lvl w:ilvl="1" w:tplc="04150003" w:tentative="1">
      <w:start w:val="1"/>
      <w:numFmt w:val="bullet"/>
      <w:lvlText w:val="o"/>
      <w:lvlJc w:val="left"/>
      <w:pPr>
        <w:ind w:left="1980" w:hanging="360"/>
      </w:pPr>
      <w:rPr>
        <w:rFonts w:ascii="Courier New" w:hAnsi="Courier New" w:cs="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25" w15:restartNumberingAfterBreak="0">
    <w:nsid w:val="04EA30CF"/>
    <w:multiLevelType w:val="hybridMultilevel"/>
    <w:tmpl w:val="2FCC31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4FD1184"/>
    <w:multiLevelType w:val="hybridMultilevel"/>
    <w:tmpl w:val="A07EADE0"/>
    <w:lvl w:ilvl="0" w:tplc="7ACC80E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5247246"/>
    <w:multiLevelType w:val="hybridMultilevel"/>
    <w:tmpl w:val="8B409F84"/>
    <w:lvl w:ilvl="0" w:tplc="264ECA80">
      <w:start w:val="1"/>
      <w:numFmt w:val="decimal"/>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058C7B75"/>
    <w:multiLevelType w:val="hybridMultilevel"/>
    <w:tmpl w:val="3294CCC6"/>
    <w:lvl w:ilvl="0" w:tplc="04150011">
      <w:start w:val="1"/>
      <w:numFmt w:val="decimal"/>
      <w:lvlText w:val="%1)"/>
      <w:lvlJc w:val="left"/>
      <w:pPr>
        <w:ind w:left="830" w:hanging="360"/>
      </w:pPr>
    </w:lvl>
    <w:lvl w:ilvl="1" w:tplc="04150019" w:tentative="1">
      <w:start w:val="1"/>
      <w:numFmt w:val="lowerLetter"/>
      <w:lvlText w:val="%2."/>
      <w:lvlJc w:val="left"/>
      <w:pPr>
        <w:ind w:left="1550" w:hanging="360"/>
      </w:pPr>
    </w:lvl>
    <w:lvl w:ilvl="2" w:tplc="0415001B" w:tentative="1">
      <w:start w:val="1"/>
      <w:numFmt w:val="lowerRoman"/>
      <w:lvlText w:val="%3."/>
      <w:lvlJc w:val="right"/>
      <w:pPr>
        <w:ind w:left="2270" w:hanging="180"/>
      </w:pPr>
    </w:lvl>
    <w:lvl w:ilvl="3" w:tplc="0415000F" w:tentative="1">
      <w:start w:val="1"/>
      <w:numFmt w:val="decimal"/>
      <w:lvlText w:val="%4."/>
      <w:lvlJc w:val="left"/>
      <w:pPr>
        <w:ind w:left="2990" w:hanging="360"/>
      </w:pPr>
    </w:lvl>
    <w:lvl w:ilvl="4" w:tplc="04150019" w:tentative="1">
      <w:start w:val="1"/>
      <w:numFmt w:val="lowerLetter"/>
      <w:lvlText w:val="%5."/>
      <w:lvlJc w:val="left"/>
      <w:pPr>
        <w:ind w:left="3710" w:hanging="360"/>
      </w:pPr>
    </w:lvl>
    <w:lvl w:ilvl="5" w:tplc="0415001B" w:tentative="1">
      <w:start w:val="1"/>
      <w:numFmt w:val="lowerRoman"/>
      <w:lvlText w:val="%6."/>
      <w:lvlJc w:val="right"/>
      <w:pPr>
        <w:ind w:left="4430" w:hanging="180"/>
      </w:pPr>
    </w:lvl>
    <w:lvl w:ilvl="6" w:tplc="0415000F" w:tentative="1">
      <w:start w:val="1"/>
      <w:numFmt w:val="decimal"/>
      <w:lvlText w:val="%7."/>
      <w:lvlJc w:val="left"/>
      <w:pPr>
        <w:ind w:left="5150" w:hanging="360"/>
      </w:pPr>
    </w:lvl>
    <w:lvl w:ilvl="7" w:tplc="04150019" w:tentative="1">
      <w:start w:val="1"/>
      <w:numFmt w:val="lowerLetter"/>
      <w:lvlText w:val="%8."/>
      <w:lvlJc w:val="left"/>
      <w:pPr>
        <w:ind w:left="5870" w:hanging="360"/>
      </w:pPr>
    </w:lvl>
    <w:lvl w:ilvl="8" w:tplc="0415001B" w:tentative="1">
      <w:start w:val="1"/>
      <w:numFmt w:val="lowerRoman"/>
      <w:lvlText w:val="%9."/>
      <w:lvlJc w:val="right"/>
      <w:pPr>
        <w:ind w:left="6590" w:hanging="180"/>
      </w:pPr>
    </w:lvl>
  </w:abstractNum>
  <w:abstractNum w:abstractNumId="29" w15:restartNumberingAfterBreak="0">
    <w:nsid w:val="05C86FD2"/>
    <w:multiLevelType w:val="hybridMultilevel"/>
    <w:tmpl w:val="87346208"/>
    <w:lvl w:ilvl="0" w:tplc="74B26B86">
      <w:start w:val="1"/>
      <w:numFmt w:val="decimal"/>
      <w:lvlText w:val="%1)"/>
      <w:lvlJc w:val="left"/>
      <w:pPr>
        <w:ind w:left="1146" w:hanging="360"/>
      </w:pPr>
      <w:rPr>
        <w:rFonts w:ascii="Bookman Old Style" w:eastAsia="Calibri" w:hAnsi="Bookman Old Style" w:cs="Times New Roman"/>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15:restartNumberingAfterBreak="0">
    <w:nsid w:val="06896A21"/>
    <w:multiLevelType w:val="hybridMultilevel"/>
    <w:tmpl w:val="6182185A"/>
    <w:lvl w:ilvl="0" w:tplc="B4E8A6A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06A47A36"/>
    <w:multiLevelType w:val="hybridMultilevel"/>
    <w:tmpl w:val="0B726B3E"/>
    <w:lvl w:ilvl="0" w:tplc="BD1A0CB6">
      <w:start w:val="1"/>
      <w:numFmt w:val="decimal"/>
      <w:lvlText w:val="%1)"/>
      <w:lvlJc w:val="left"/>
      <w:pPr>
        <w:ind w:left="802"/>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D6E499C">
      <w:start w:val="1"/>
      <w:numFmt w:val="lowerLetter"/>
      <w:lvlText w:val="%2"/>
      <w:lvlJc w:val="left"/>
      <w:pPr>
        <w:ind w:left="15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5CB874E0">
      <w:start w:val="1"/>
      <w:numFmt w:val="lowerRoman"/>
      <w:lvlText w:val="%3"/>
      <w:lvlJc w:val="left"/>
      <w:pPr>
        <w:ind w:left="22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198EB98C">
      <w:start w:val="1"/>
      <w:numFmt w:val="decimal"/>
      <w:lvlText w:val="%4"/>
      <w:lvlJc w:val="left"/>
      <w:pPr>
        <w:ind w:left="29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180CAB2">
      <w:start w:val="1"/>
      <w:numFmt w:val="lowerLetter"/>
      <w:lvlText w:val="%5"/>
      <w:lvlJc w:val="left"/>
      <w:pPr>
        <w:ind w:left="36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BFFE2A26">
      <w:start w:val="1"/>
      <w:numFmt w:val="lowerRoman"/>
      <w:lvlText w:val="%6"/>
      <w:lvlJc w:val="left"/>
      <w:pPr>
        <w:ind w:left="44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4DB82008">
      <w:start w:val="1"/>
      <w:numFmt w:val="decimal"/>
      <w:lvlText w:val="%7"/>
      <w:lvlJc w:val="left"/>
      <w:pPr>
        <w:ind w:left="51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5304FAC">
      <w:start w:val="1"/>
      <w:numFmt w:val="lowerLetter"/>
      <w:lvlText w:val="%8"/>
      <w:lvlJc w:val="left"/>
      <w:pPr>
        <w:ind w:left="58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DA9E5EF2">
      <w:start w:val="1"/>
      <w:numFmt w:val="lowerRoman"/>
      <w:lvlText w:val="%9"/>
      <w:lvlJc w:val="left"/>
      <w:pPr>
        <w:ind w:left="65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2" w15:restartNumberingAfterBreak="0">
    <w:nsid w:val="083100BE"/>
    <w:multiLevelType w:val="hybridMultilevel"/>
    <w:tmpl w:val="8F1A6C92"/>
    <w:lvl w:ilvl="0" w:tplc="2B1AFD86">
      <w:start w:val="1"/>
      <w:numFmt w:val="decimal"/>
      <w:suff w:val="space"/>
      <w:lvlText w:val="%1."/>
      <w:lvlJc w:val="left"/>
      <w:pPr>
        <w:ind w:left="1777" w:hanging="1777"/>
      </w:pPr>
      <w:rPr>
        <w:rFonts w:ascii="Calibri" w:hAnsi="Calibri" w:cs="Times New Roman" w:hint="default"/>
        <w:b/>
        <w:bCs/>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92166E5"/>
    <w:multiLevelType w:val="hybridMultilevel"/>
    <w:tmpl w:val="A2504602"/>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4" w15:restartNumberingAfterBreak="0">
    <w:nsid w:val="09275349"/>
    <w:multiLevelType w:val="hybridMultilevel"/>
    <w:tmpl w:val="325EA8F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09842DA6"/>
    <w:multiLevelType w:val="multilevel"/>
    <w:tmpl w:val="0FFA44CE"/>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rPr>
        <w:rFonts w:cs="Times New Roman" w:hint="default"/>
      </w:rPr>
    </w:lvl>
    <w:lvl w:ilvl="2">
      <w:start w:val="1"/>
      <w:numFmt w:val="lowerLetter"/>
      <w:lvlText w:val="%3)"/>
      <w:lvlJc w:val="left"/>
      <w:pPr>
        <w:ind w:left="605" w:hanging="180"/>
      </w:pPr>
      <w:rPr>
        <w:rFonts w:hint="default"/>
        <w:b w:val="0"/>
        <w:bCs/>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57"/>
      <w:numFmt w:val="decimal"/>
      <w:lvlText w:val="%6"/>
      <w:lvlJc w:val="left"/>
      <w:pPr>
        <w:ind w:left="4500" w:hanging="360"/>
      </w:pPr>
      <w:rPr>
        <w:rFonts w:hint="default"/>
        <w:b/>
        <w:sz w:val="22"/>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6" w15:restartNumberingAfterBreak="0">
    <w:nsid w:val="09BA507A"/>
    <w:multiLevelType w:val="hybridMultilevel"/>
    <w:tmpl w:val="2FCC31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09CA28B3"/>
    <w:multiLevelType w:val="hybridMultilevel"/>
    <w:tmpl w:val="3A820F9A"/>
    <w:lvl w:ilvl="0" w:tplc="01DCC834">
      <w:start w:val="1"/>
      <w:numFmt w:val="decimal"/>
      <w:lvlText w:val="%1)"/>
      <w:lvlJc w:val="left"/>
      <w:pPr>
        <w:ind w:left="833" w:hanging="360"/>
      </w:pPr>
      <w:rPr>
        <w:rFonts w:hint="default"/>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8" w15:restartNumberingAfterBreak="0">
    <w:nsid w:val="0A162FF0"/>
    <w:multiLevelType w:val="hybridMultilevel"/>
    <w:tmpl w:val="75A0E78E"/>
    <w:lvl w:ilvl="0" w:tplc="72DE4FD8">
      <w:start w:val="2"/>
      <w:numFmt w:val="upperRoman"/>
      <w:lvlText w:val="%1."/>
      <w:lvlJc w:val="left"/>
      <w:pPr>
        <w:ind w:left="473"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0A5175D1"/>
    <w:multiLevelType w:val="hybridMultilevel"/>
    <w:tmpl w:val="D0A6FD8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0" w15:restartNumberingAfterBreak="0">
    <w:nsid w:val="0A7606CC"/>
    <w:multiLevelType w:val="hybridMultilevel"/>
    <w:tmpl w:val="4F5C0A2A"/>
    <w:lvl w:ilvl="0" w:tplc="04150017">
      <w:start w:val="1"/>
      <w:numFmt w:val="lowerLetter"/>
      <w:lvlText w:val="%1)"/>
      <w:lvlJc w:val="left"/>
      <w:pPr>
        <w:tabs>
          <w:tab w:val="num" w:pos="720"/>
        </w:tabs>
        <w:ind w:left="720" w:hanging="360"/>
      </w:pPr>
      <w:rPr>
        <w:rFonts w:cs="Times New Roman" w:hint="default"/>
      </w:rPr>
    </w:lvl>
    <w:lvl w:ilvl="1" w:tplc="0415000F">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1" w15:restartNumberingAfterBreak="0">
    <w:nsid w:val="0B3B03EB"/>
    <w:multiLevelType w:val="hybridMultilevel"/>
    <w:tmpl w:val="C14E5E50"/>
    <w:lvl w:ilvl="0" w:tplc="7EEA6BEE">
      <w:start w:val="1"/>
      <w:numFmt w:val="decimal"/>
      <w:lvlText w:val="%1)"/>
      <w:lvlJc w:val="left"/>
      <w:pPr>
        <w:ind w:left="1068" w:hanging="360"/>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15:restartNumberingAfterBreak="0">
    <w:nsid w:val="0B4C0A44"/>
    <w:multiLevelType w:val="multilevel"/>
    <w:tmpl w:val="638681F4"/>
    <w:name w:val="WW8Num242"/>
    <w:lvl w:ilvl="0">
      <w:start w:val="1"/>
      <w:numFmt w:val="decimal"/>
      <w:lvlText w:val="%1."/>
      <w:lvlJc w:val="left"/>
      <w:pPr>
        <w:tabs>
          <w:tab w:val="num" w:pos="720"/>
        </w:tabs>
        <w:ind w:left="720" w:hanging="360"/>
      </w:pPr>
      <w:rPr>
        <w:rFonts w:ascii="Bookman Old Style" w:hAnsi="Bookman Old Style" w:cs="Arial" w:hint="default"/>
        <w:color w:val="000000"/>
        <w:kern w:val="1"/>
        <w:sz w:val="22"/>
        <w:szCs w:val="22"/>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ascii="Bookman Old Style" w:eastAsia="Times New Roman" w:hAnsi="Bookman Old Style" w:cs="Tahoma"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43" w15:restartNumberingAfterBreak="0">
    <w:nsid w:val="0B6857A7"/>
    <w:multiLevelType w:val="hybridMultilevel"/>
    <w:tmpl w:val="E342F550"/>
    <w:lvl w:ilvl="0" w:tplc="F9BC34EE">
      <w:start w:val="1"/>
      <w:numFmt w:val="decimal"/>
      <w:lvlText w:val="%1)"/>
      <w:lvlJc w:val="left"/>
      <w:pPr>
        <w:ind w:left="833" w:hanging="360"/>
      </w:pPr>
      <w:rPr>
        <w:rFonts w:hint="default"/>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44" w15:restartNumberingAfterBreak="0">
    <w:nsid w:val="0BE16F50"/>
    <w:multiLevelType w:val="hybridMultilevel"/>
    <w:tmpl w:val="D1A2CCBA"/>
    <w:lvl w:ilvl="0" w:tplc="0415000F">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0BF44260"/>
    <w:multiLevelType w:val="hybridMultilevel"/>
    <w:tmpl w:val="62C45E14"/>
    <w:lvl w:ilvl="0" w:tplc="853E054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0C7D47DD"/>
    <w:multiLevelType w:val="hybridMultilevel"/>
    <w:tmpl w:val="805E1E18"/>
    <w:lvl w:ilvl="0" w:tplc="D71497DC">
      <w:start w:val="1"/>
      <w:numFmt w:val="bullet"/>
      <w:lvlText w:val="□"/>
      <w:lvlJc w:val="left"/>
      <w:pPr>
        <w:ind w:left="720" w:hanging="360"/>
      </w:pPr>
      <w:rPr>
        <w:sz w:val="32"/>
        <w:szCs w:val="3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0DC856EE"/>
    <w:multiLevelType w:val="hybridMultilevel"/>
    <w:tmpl w:val="66A0A09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15:restartNumberingAfterBreak="0">
    <w:nsid w:val="0DF067C1"/>
    <w:multiLevelType w:val="hybridMultilevel"/>
    <w:tmpl w:val="B4ACDFFA"/>
    <w:lvl w:ilvl="0" w:tplc="4EA0C0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0EA87EE8"/>
    <w:multiLevelType w:val="hybridMultilevel"/>
    <w:tmpl w:val="A2C6F23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15:restartNumberingAfterBreak="0">
    <w:nsid w:val="0F927C3B"/>
    <w:multiLevelType w:val="hybridMultilevel"/>
    <w:tmpl w:val="126CFD06"/>
    <w:lvl w:ilvl="0" w:tplc="04150011">
      <w:start w:val="1"/>
      <w:numFmt w:val="decimal"/>
      <w:lvlText w:val="%1)"/>
      <w:lvlJc w:val="left"/>
      <w:pPr>
        <w:tabs>
          <w:tab w:val="num" w:pos="721"/>
        </w:tabs>
        <w:ind w:left="721" w:hanging="360"/>
      </w:pPr>
    </w:lvl>
    <w:lvl w:ilvl="1" w:tplc="04150019" w:tentative="1">
      <w:start w:val="1"/>
      <w:numFmt w:val="lowerLetter"/>
      <w:lvlText w:val="%2."/>
      <w:lvlJc w:val="left"/>
      <w:pPr>
        <w:tabs>
          <w:tab w:val="num" w:pos="1441"/>
        </w:tabs>
        <w:ind w:left="1441" w:hanging="360"/>
      </w:pPr>
    </w:lvl>
    <w:lvl w:ilvl="2" w:tplc="0415001B" w:tentative="1">
      <w:start w:val="1"/>
      <w:numFmt w:val="lowerRoman"/>
      <w:lvlText w:val="%3."/>
      <w:lvlJc w:val="right"/>
      <w:pPr>
        <w:tabs>
          <w:tab w:val="num" w:pos="2161"/>
        </w:tabs>
        <w:ind w:left="2161" w:hanging="180"/>
      </w:pPr>
    </w:lvl>
    <w:lvl w:ilvl="3" w:tplc="0415000F" w:tentative="1">
      <w:start w:val="1"/>
      <w:numFmt w:val="decimal"/>
      <w:lvlText w:val="%4."/>
      <w:lvlJc w:val="left"/>
      <w:pPr>
        <w:tabs>
          <w:tab w:val="num" w:pos="2881"/>
        </w:tabs>
        <w:ind w:left="2881" w:hanging="360"/>
      </w:pPr>
    </w:lvl>
    <w:lvl w:ilvl="4" w:tplc="04150019" w:tentative="1">
      <w:start w:val="1"/>
      <w:numFmt w:val="lowerLetter"/>
      <w:lvlText w:val="%5."/>
      <w:lvlJc w:val="left"/>
      <w:pPr>
        <w:tabs>
          <w:tab w:val="num" w:pos="3601"/>
        </w:tabs>
        <w:ind w:left="3601" w:hanging="360"/>
      </w:pPr>
    </w:lvl>
    <w:lvl w:ilvl="5" w:tplc="0415001B" w:tentative="1">
      <w:start w:val="1"/>
      <w:numFmt w:val="lowerRoman"/>
      <w:lvlText w:val="%6."/>
      <w:lvlJc w:val="right"/>
      <w:pPr>
        <w:tabs>
          <w:tab w:val="num" w:pos="4321"/>
        </w:tabs>
        <w:ind w:left="4321" w:hanging="180"/>
      </w:pPr>
    </w:lvl>
    <w:lvl w:ilvl="6" w:tplc="0415000F" w:tentative="1">
      <w:start w:val="1"/>
      <w:numFmt w:val="decimal"/>
      <w:lvlText w:val="%7."/>
      <w:lvlJc w:val="left"/>
      <w:pPr>
        <w:tabs>
          <w:tab w:val="num" w:pos="5041"/>
        </w:tabs>
        <w:ind w:left="5041" w:hanging="360"/>
      </w:pPr>
    </w:lvl>
    <w:lvl w:ilvl="7" w:tplc="04150019" w:tentative="1">
      <w:start w:val="1"/>
      <w:numFmt w:val="lowerLetter"/>
      <w:lvlText w:val="%8."/>
      <w:lvlJc w:val="left"/>
      <w:pPr>
        <w:tabs>
          <w:tab w:val="num" w:pos="5761"/>
        </w:tabs>
        <w:ind w:left="5761" w:hanging="360"/>
      </w:pPr>
    </w:lvl>
    <w:lvl w:ilvl="8" w:tplc="0415001B" w:tentative="1">
      <w:start w:val="1"/>
      <w:numFmt w:val="lowerRoman"/>
      <w:lvlText w:val="%9."/>
      <w:lvlJc w:val="right"/>
      <w:pPr>
        <w:tabs>
          <w:tab w:val="num" w:pos="6481"/>
        </w:tabs>
        <w:ind w:left="6481" w:hanging="180"/>
      </w:pPr>
    </w:lvl>
  </w:abstractNum>
  <w:abstractNum w:abstractNumId="51" w15:restartNumberingAfterBreak="0">
    <w:nsid w:val="0FE91845"/>
    <w:multiLevelType w:val="hybridMultilevel"/>
    <w:tmpl w:val="CC160C6A"/>
    <w:lvl w:ilvl="0" w:tplc="04150011">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108E5654"/>
    <w:multiLevelType w:val="hybridMultilevel"/>
    <w:tmpl w:val="21B6B120"/>
    <w:lvl w:ilvl="0" w:tplc="6C74FD3A">
      <w:start w:val="1"/>
      <w:numFmt w:val="decimal"/>
      <w:lvlText w:val="III.%1."/>
      <w:lvlJc w:val="left"/>
      <w:pPr>
        <w:ind w:left="360" w:hanging="360"/>
      </w:pPr>
      <w:rPr>
        <w:rFonts w:cs="Times New Roman" w:hint="default"/>
        <w:b/>
        <w:color w:val="auto"/>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10AC5056"/>
    <w:multiLevelType w:val="hybridMultilevel"/>
    <w:tmpl w:val="383482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12614ACF"/>
    <w:multiLevelType w:val="hybridMultilevel"/>
    <w:tmpl w:val="C7DA7466"/>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5" w15:restartNumberingAfterBreak="0">
    <w:nsid w:val="12853A88"/>
    <w:multiLevelType w:val="hybridMultilevel"/>
    <w:tmpl w:val="4BB85B9A"/>
    <w:lvl w:ilvl="0" w:tplc="80A830EA">
      <w:start w:val="1"/>
      <w:numFmt w:val="decimal"/>
      <w:suff w:val="space"/>
      <w:lvlText w:val="III.%1."/>
      <w:lvlJc w:val="left"/>
      <w:pPr>
        <w:ind w:left="473" w:hanging="360"/>
      </w:pPr>
      <w:rPr>
        <w:rFonts w:cs="Times New Roman" w:hint="default"/>
        <w:b/>
        <w:color w:val="auto"/>
        <w:sz w:val="22"/>
        <w:szCs w:val="22"/>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56" w15:restartNumberingAfterBreak="0">
    <w:nsid w:val="12D53126"/>
    <w:multiLevelType w:val="hybridMultilevel"/>
    <w:tmpl w:val="5C5A7F98"/>
    <w:lvl w:ilvl="0" w:tplc="BA12CFAA">
      <w:start w:val="6"/>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12EA4D83"/>
    <w:multiLevelType w:val="hybridMultilevel"/>
    <w:tmpl w:val="1C5EBF82"/>
    <w:lvl w:ilvl="0" w:tplc="E37C8FAC">
      <w:start w:val="1"/>
      <w:numFmt w:val="decimal"/>
      <w:lvlText w:val="%1)"/>
      <w:lvlJc w:val="left"/>
      <w:pPr>
        <w:ind w:left="833" w:hanging="360"/>
      </w:pPr>
      <w:rPr>
        <w:rFonts w:hint="default"/>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58" w15:restartNumberingAfterBreak="0">
    <w:nsid w:val="12FE4223"/>
    <w:multiLevelType w:val="hybridMultilevel"/>
    <w:tmpl w:val="5060D3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131C4A83"/>
    <w:multiLevelType w:val="hybridMultilevel"/>
    <w:tmpl w:val="B2DAE4D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0" w15:restartNumberingAfterBreak="0">
    <w:nsid w:val="136D6564"/>
    <w:multiLevelType w:val="hybridMultilevel"/>
    <w:tmpl w:val="FD40291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1" w15:restartNumberingAfterBreak="0">
    <w:nsid w:val="14BB0BBE"/>
    <w:multiLevelType w:val="hybridMultilevel"/>
    <w:tmpl w:val="7C3EEA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14DF6494"/>
    <w:multiLevelType w:val="multilevel"/>
    <w:tmpl w:val="CA2A6426"/>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rPr>
        <w:rFonts w:cs="Times New Roman" w:hint="default"/>
      </w:rPr>
    </w:lvl>
    <w:lvl w:ilvl="2">
      <w:start w:val="1"/>
      <w:numFmt w:val="decimal"/>
      <w:suff w:val="space"/>
      <w:lvlText w:val="%3)"/>
      <w:lvlJc w:val="left"/>
      <w:pPr>
        <w:ind w:left="2160" w:hanging="180"/>
      </w:pPr>
      <w:rPr>
        <w:rFonts w:hint="default"/>
        <w:b w:val="0"/>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57"/>
      <w:numFmt w:val="decimal"/>
      <w:lvlText w:val="%6"/>
      <w:lvlJc w:val="left"/>
      <w:pPr>
        <w:ind w:left="4500" w:hanging="360"/>
      </w:pPr>
      <w:rPr>
        <w:rFonts w:hint="default"/>
        <w:b/>
        <w:sz w:val="22"/>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63" w15:restartNumberingAfterBreak="0">
    <w:nsid w:val="151869A4"/>
    <w:multiLevelType w:val="hybridMultilevel"/>
    <w:tmpl w:val="9DE04380"/>
    <w:lvl w:ilvl="0" w:tplc="04D27000">
      <w:start w:val="1"/>
      <w:numFmt w:val="decimal"/>
      <w:lvlText w:val="%1)"/>
      <w:lvlJc w:val="left"/>
      <w:pPr>
        <w:ind w:left="830" w:hanging="360"/>
      </w:pPr>
      <w:rPr>
        <w:rFonts w:hint="default"/>
        <w:b w:val="0"/>
        <w:color w:val="auto"/>
      </w:rPr>
    </w:lvl>
    <w:lvl w:ilvl="1" w:tplc="04150019" w:tentative="1">
      <w:start w:val="1"/>
      <w:numFmt w:val="lowerLetter"/>
      <w:lvlText w:val="%2."/>
      <w:lvlJc w:val="left"/>
      <w:pPr>
        <w:ind w:left="1550" w:hanging="360"/>
      </w:pPr>
    </w:lvl>
    <w:lvl w:ilvl="2" w:tplc="0415001B" w:tentative="1">
      <w:start w:val="1"/>
      <w:numFmt w:val="lowerRoman"/>
      <w:lvlText w:val="%3."/>
      <w:lvlJc w:val="right"/>
      <w:pPr>
        <w:ind w:left="2270" w:hanging="180"/>
      </w:pPr>
    </w:lvl>
    <w:lvl w:ilvl="3" w:tplc="0415000F" w:tentative="1">
      <w:start w:val="1"/>
      <w:numFmt w:val="decimal"/>
      <w:lvlText w:val="%4."/>
      <w:lvlJc w:val="left"/>
      <w:pPr>
        <w:ind w:left="2990" w:hanging="360"/>
      </w:pPr>
    </w:lvl>
    <w:lvl w:ilvl="4" w:tplc="04150019" w:tentative="1">
      <w:start w:val="1"/>
      <w:numFmt w:val="lowerLetter"/>
      <w:lvlText w:val="%5."/>
      <w:lvlJc w:val="left"/>
      <w:pPr>
        <w:ind w:left="3710" w:hanging="360"/>
      </w:pPr>
    </w:lvl>
    <w:lvl w:ilvl="5" w:tplc="0415001B" w:tentative="1">
      <w:start w:val="1"/>
      <w:numFmt w:val="lowerRoman"/>
      <w:lvlText w:val="%6."/>
      <w:lvlJc w:val="right"/>
      <w:pPr>
        <w:ind w:left="4430" w:hanging="180"/>
      </w:pPr>
    </w:lvl>
    <w:lvl w:ilvl="6" w:tplc="0415000F" w:tentative="1">
      <w:start w:val="1"/>
      <w:numFmt w:val="decimal"/>
      <w:lvlText w:val="%7."/>
      <w:lvlJc w:val="left"/>
      <w:pPr>
        <w:ind w:left="5150" w:hanging="360"/>
      </w:pPr>
    </w:lvl>
    <w:lvl w:ilvl="7" w:tplc="04150019" w:tentative="1">
      <w:start w:val="1"/>
      <w:numFmt w:val="lowerLetter"/>
      <w:lvlText w:val="%8."/>
      <w:lvlJc w:val="left"/>
      <w:pPr>
        <w:ind w:left="5870" w:hanging="360"/>
      </w:pPr>
    </w:lvl>
    <w:lvl w:ilvl="8" w:tplc="0415001B" w:tentative="1">
      <w:start w:val="1"/>
      <w:numFmt w:val="lowerRoman"/>
      <w:lvlText w:val="%9."/>
      <w:lvlJc w:val="right"/>
      <w:pPr>
        <w:ind w:left="6590" w:hanging="180"/>
      </w:pPr>
    </w:lvl>
  </w:abstractNum>
  <w:abstractNum w:abstractNumId="64" w15:restartNumberingAfterBreak="0">
    <w:nsid w:val="15256008"/>
    <w:multiLevelType w:val="hybridMultilevel"/>
    <w:tmpl w:val="4A065942"/>
    <w:lvl w:ilvl="0" w:tplc="9154E33C">
      <w:start w:val="1"/>
      <w:numFmt w:val="decimal"/>
      <w:lvlText w:val="%1)"/>
      <w:lvlJc w:val="left"/>
      <w:pPr>
        <w:ind w:left="720" w:hanging="360"/>
      </w:pPr>
      <w:rPr>
        <w:b/>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15591AFF"/>
    <w:multiLevelType w:val="hybridMultilevel"/>
    <w:tmpl w:val="390CCE3E"/>
    <w:lvl w:ilvl="0" w:tplc="B5A29234">
      <w:start w:val="1"/>
      <w:numFmt w:val="decimal"/>
      <w:lvlText w:val="%1."/>
      <w:lvlJc w:val="left"/>
      <w:pPr>
        <w:ind w:left="467"/>
      </w:pPr>
      <w:rPr>
        <w:rFonts w:ascii="Bookman Old Style" w:eastAsia="Times New Roman"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1" w:tplc="8BA49AA0">
      <w:start w:val="1"/>
      <w:numFmt w:val="bullet"/>
      <w:lvlText w:val="-"/>
      <w:lvlJc w:val="left"/>
      <w:pPr>
        <w:ind w:left="5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1EE5582">
      <w:start w:val="1"/>
      <w:numFmt w:val="bullet"/>
      <w:lvlText w:val="▪"/>
      <w:lvlJc w:val="left"/>
      <w:pPr>
        <w:ind w:left="15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56A278">
      <w:start w:val="1"/>
      <w:numFmt w:val="bullet"/>
      <w:lvlText w:val="•"/>
      <w:lvlJc w:val="left"/>
      <w:pPr>
        <w:ind w:left="22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BD09360">
      <w:start w:val="1"/>
      <w:numFmt w:val="bullet"/>
      <w:lvlText w:val="o"/>
      <w:lvlJc w:val="left"/>
      <w:pPr>
        <w:ind w:left="29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BCEDE2">
      <w:start w:val="1"/>
      <w:numFmt w:val="bullet"/>
      <w:lvlText w:val="▪"/>
      <w:lvlJc w:val="left"/>
      <w:pPr>
        <w:ind w:left="36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516E2BE">
      <w:start w:val="1"/>
      <w:numFmt w:val="bullet"/>
      <w:lvlText w:val="•"/>
      <w:lvlJc w:val="left"/>
      <w:pPr>
        <w:ind w:left="43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F22479A">
      <w:start w:val="1"/>
      <w:numFmt w:val="bullet"/>
      <w:lvlText w:val="o"/>
      <w:lvlJc w:val="left"/>
      <w:pPr>
        <w:ind w:left="51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7E23FA8">
      <w:start w:val="1"/>
      <w:numFmt w:val="bullet"/>
      <w:lvlText w:val="▪"/>
      <w:lvlJc w:val="left"/>
      <w:pPr>
        <w:ind w:left="5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6" w15:restartNumberingAfterBreak="0">
    <w:nsid w:val="16014C5D"/>
    <w:multiLevelType w:val="hybridMultilevel"/>
    <w:tmpl w:val="B4EEB1E6"/>
    <w:lvl w:ilvl="0" w:tplc="5A1A1686">
      <w:start w:val="1"/>
      <w:numFmt w:val="decimal"/>
      <w:lvlText w:val="%1."/>
      <w:lvlJc w:val="left"/>
      <w:pPr>
        <w:tabs>
          <w:tab w:val="num" w:pos="357"/>
        </w:tabs>
        <w:ind w:left="357" w:hanging="360"/>
      </w:pPr>
      <w:rPr>
        <w:rFonts w:hint="default"/>
        <w:b w:val="0"/>
      </w:rPr>
    </w:lvl>
    <w:lvl w:ilvl="1" w:tplc="04150001">
      <w:start w:val="1"/>
      <w:numFmt w:val="bullet"/>
      <w:lvlText w:val=""/>
      <w:lvlJc w:val="left"/>
      <w:pPr>
        <w:tabs>
          <w:tab w:val="num" w:pos="1077"/>
        </w:tabs>
        <w:ind w:left="1077" w:hanging="360"/>
      </w:pPr>
      <w:rPr>
        <w:rFonts w:ascii="Symbol" w:hAnsi="Symbol" w:hint="default"/>
      </w:rPr>
    </w:lvl>
    <w:lvl w:ilvl="2" w:tplc="FFFFFFFF" w:tentative="1">
      <w:start w:val="1"/>
      <w:numFmt w:val="lowerRoman"/>
      <w:lvlText w:val="%3."/>
      <w:lvlJc w:val="right"/>
      <w:pPr>
        <w:tabs>
          <w:tab w:val="num" w:pos="1797"/>
        </w:tabs>
        <w:ind w:left="1797" w:hanging="180"/>
      </w:pPr>
    </w:lvl>
    <w:lvl w:ilvl="3" w:tplc="FFFFFFFF" w:tentative="1">
      <w:start w:val="1"/>
      <w:numFmt w:val="decimal"/>
      <w:lvlText w:val="%4."/>
      <w:lvlJc w:val="left"/>
      <w:pPr>
        <w:tabs>
          <w:tab w:val="num" w:pos="2517"/>
        </w:tabs>
        <w:ind w:left="2517" w:hanging="360"/>
      </w:pPr>
    </w:lvl>
    <w:lvl w:ilvl="4" w:tplc="FFFFFFFF" w:tentative="1">
      <w:start w:val="1"/>
      <w:numFmt w:val="lowerLetter"/>
      <w:lvlText w:val="%5."/>
      <w:lvlJc w:val="left"/>
      <w:pPr>
        <w:tabs>
          <w:tab w:val="num" w:pos="3237"/>
        </w:tabs>
        <w:ind w:left="3237" w:hanging="360"/>
      </w:pPr>
    </w:lvl>
    <w:lvl w:ilvl="5" w:tplc="FFFFFFFF">
      <w:start w:val="1"/>
      <w:numFmt w:val="lowerRoman"/>
      <w:lvlText w:val="%6."/>
      <w:lvlJc w:val="right"/>
      <w:pPr>
        <w:tabs>
          <w:tab w:val="num" w:pos="3957"/>
        </w:tabs>
        <w:ind w:left="3957" w:hanging="180"/>
      </w:pPr>
    </w:lvl>
    <w:lvl w:ilvl="6" w:tplc="FFFFFFFF" w:tentative="1">
      <w:start w:val="1"/>
      <w:numFmt w:val="decimal"/>
      <w:lvlText w:val="%7."/>
      <w:lvlJc w:val="left"/>
      <w:pPr>
        <w:tabs>
          <w:tab w:val="num" w:pos="4677"/>
        </w:tabs>
        <w:ind w:left="4677" w:hanging="360"/>
      </w:pPr>
    </w:lvl>
    <w:lvl w:ilvl="7" w:tplc="FFFFFFFF" w:tentative="1">
      <w:start w:val="1"/>
      <w:numFmt w:val="lowerLetter"/>
      <w:lvlText w:val="%8."/>
      <w:lvlJc w:val="left"/>
      <w:pPr>
        <w:tabs>
          <w:tab w:val="num" w:pos="5397"/>
        </w:tabs>
        <w:ind w:left="5397" w:hanging="360"/>
      </w:pPr>
    </w:lvl>
    <w:lvl w:ilvl="8" w:tplc="FFFFFFFF" w:tentative="1">
      <w:start w:val="1"/>
      <w:numFmt w:val="lowerRoman"/>
      <w:lvlText w:val="%9."/>
      <w:lvlJc w:val="right"/>
      <w:pPr>
        <w:tabs>
          <w:tab w:val="num" w:pos="6117"/>
        </w:tabs>
        <w:ind w:left="6117" w:hanging="180"/>
      </w:pPr>
    </w:lvl>
  </w:abstractNum>
  <w:abstractNum w:abstractNumId="67" w15:restartNumberingAfterBreak="0">
    <w:nsid w:val="16711B3B"/>
    <w:multiLevelType w:val="hybridMultilevel"/>
    <w:tmpl w:val="693489BE"/>
    <w:lvl w:ilvl="0" w:tplc="0C5EF516">
      <w:start w:val="1"/>
      <w:numFmt w:val="lowerLetter"/>
      <w:lvlText w:val="%1."/>
      <w:lvlJc w:val="left"/>
      <w:pPr>
        <w:ind w:left="1068" w:hanging="360"/>
      </w:pPr>
      <w:rPr>
        <w:rFonts w:hint="default"/>
        <w:b w:val="0"/>
        <w:i w:val="0"/>
        <w:strike w:val="0"/>
        <w:color w:val="auto"/>
        <w:sz w:val="22"/>
        <w:szCs w:val="22"/>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8" w15:restartNumberingAfterBreak="0">
    <w:nsid w:val="168524F1"/>
    <w:multiLevelType w:val="hybridMultilevel"/>
    <w:tmpl w:val="D8281ED6"/>
    <w:lvl w:ilvl="0" w:tplc="7DC8C50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16C07E61"/>
    <w:multiLevelType w:val="hybridMultilevel"/>
    <w:tmpl w:val="21DC69C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0" w15:restartNumberingAfterBreak="0">
    <w:nsid w:val="16D824A0"/>
    <w:multiLevelType w:val="hybridMultilevel"/>
    <w:tmpl w:val="325EA8F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1" w15:restartNumberingAfterBreak="0">
    <w:nsid w:val="16E20807"/>
    <w:multiLevelType w:val="hybridMultilevel"/>
    <w:tmpl w:val="6BFC31B4"/>
    <w:lvl w:ilvl="0" w:tplc="DCB2214E">
      <w:start w:val="1"/>
      <w:numFmt w:val="decimal"/>
      <w:lvlText w:val="%1."/>
      <w:lvlJc w:val="left"/>
      <w:pPr>
        <w:ind w:left="3621" w:hanging="360"/>
      </w:pPr>
      <w:rPr>
        <w:rFonts w:cs="Times New Roman"/>
        <w:b w:val="0"/>
        <w:bCs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15:restartNumberingAfterBreak="0">
    <w:nsid w:val="17832305"/>
    <w:multiLevelType w:val="hybridMultilevel"/>
    <w:tmpl w:val="7A14B7F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3" w15:restartNumberingAfterBreak="0">
    <w:nsid w:val="180779E7"/>
    <w:multiLevelType w:val="hybridMultilevel"/>
    <w:tmpl w:val="383482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18151A13"/>
    <w:multiLevelType w:val="hybridMultilevel"/>
    <w:tmpl w:val="6F708160"/>
    <w:lvl w:ilvl="0" w:tplc="04150019">
      <w:start w:val="1"/>
      <w:numFmt w:val="lowerLetter"/>
      <w:lvlText w:val="%1."/>
      <w:lvlJc w:val="left"/>
      <w:pPr>
        <w:ind w:left="1068" w:hanging="360"/>
      </w:pPr>
      <w:rPr>
        <w:strike w:val="0"/>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5" w15:restartNumberingAfterBreak="0">
    <w:nsid w:val="18453301"/>
    <w:multiLevelType w:val="hybridMultilevel"/>
    <w:tmpl w:val="FD40291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6" w15:restartNumberingAfterBreak="0">
    <w:nsid w:val="18A242B3"/>
    <w:multiLevelType w:val="multilevel"/>
    <w:tmpl w:val="0FFA44CE"/>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rPr>
        <w:rFonts w:cs="Times New Roman" w:hint="default"/>
      </w:rPr>
    </w:lvl>
    <w:lvl w:ilvl="2">
      <w:start w:val="1"/>
      <w:numFmt w:val="lowerLetter"/>
      <w:lvlText w:val="%3)"/>
      <w:lvlJc w:val="left"/>
      <w:pPr>
        <w:ind w:left="605" w:hanging="180"/>
      </w:pPr>
      <w:rPr>
        <w:rFonts w:hint="default"/>
        <w:b w:val="0"/>
        <w:bCs/>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57"/>
      <w:numFmt w:val="decimal"/>
      <w:lvlText w:val="%6"/>
      <w:lvlJc w:val="left"/>
      <w:pPr>
        <w:ind w:left="4500" w:hanging="360"/>
      </w:pPr>
      <w:rPr>
        <w:rFonts w:hint="default"/>
        <w:b/>
        <w:sz w:val="22"/>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7" w15:restartNumberingAfterBreak="0">
    <w:nsid w:val="19144F2D"/>
    <w:multiLevelType w:val="hybridMultilevel"/>
    <w:tmpl w:val="977A951C"/>
    <w:lvl w:ilvl="0" w:tplc="F30E1CBE">
      <w:start w:val="1"/>
      <w:numFmt w:val="decimal"/>
      <w:lvlText w:val="%1)"/>
      <w:lvlJc w:val="left"/>
      <w:pPr>
        <w:ind w:left="773"/>
      </w:pPr>
      <w:rPr>
        <w:rFonts w:ascii="Bookman Old Style" w:eastAsia="Calibri"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1" w:tplc="93825F30">
      <w:start w:val="1"/>
      <w:numFmt w:val="lowerLetter"/>
      <w:lvlText w:val="%2"/>
      <w:lvlJc w:val="left"/>
      <w:pPr>
        <w:ind w:left="15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2AEE536A">
      <w:start w:val="1"/>
      <w:numFmt w:val="lowerRoman"/>
      <w:lvlText w:val="%3"/>
      <w:lvlJc w:val="left"/>
      <w:pPr>
        <w:ind w:left="22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78083650">
      <w:start w:val="1"/>
      <w:numFmt w:val="decimal"/>
      <w:lvlText w:val="%4"/>
      <w:lvlJc w:val="left"/>
      <w:pPr>
        <w:ind w:left="29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640E5A2">
      <w:start w:val="1"/>
      <w:numFmt w:val="lowerLetter"/>
      <w:lvlText w:val="%5"/>
      <w:lvlJc w:val="left"/>
      <w:pPr>
        <w:ind w:left="37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1AE4F2AE">
      <w:start w:val="1"/>
      <w:numFmt w:val="lowerRoman"/>
      <w:lvlText w:val="%6"/>
      <w:lvlJc w:val="left"/>
      <w:pPr>
        <w:ind w:left="44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B936DB60">
      <w:start w:val="1"/>
      <w:numFmt w:val="decimal"/>
      <w:lvlText w:val="%7"/>
      <w:lvlJc w:val="left"/>
      <w:pPr>
        <w:ind w:left="51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942A9888">
      <w:start w:val="1"/>
      <w:numFmt w:val="lowerLetter"/>
      <w:lvlText w:val="%8"/>
      <w:lvlJc w:val="left"/>
      <w:pPr>
        <w:ind w:left="58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3208B58E">
      <w:start w:val="1"/>
      <w:numFmt w:val="lowerRoman"/>
      <w:lvlText w:val="%9"/>
      <w:lvlJc w:val="left"/>
      <w:pPr>
        <w:ind w:left="65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78" w15:restartNumberingAfterBreak="0">
    <w:nsid w:val="19D70091"/>
    <w:multiLevelType w:val="hybridMultilevel"/>
    <w:tmpl w:val="B4ACDFFA"/>
    <w:lvl w:ilvl="0" w:tplc="4EA0C0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19E63EF9"/>
    <w:multiLevelType w:val="hybridMultilevel"/>
    <w:tmpl w:val="28E2CD1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0" w15:restartNumberingAfterBreak="0">
    <w:nsid w:val="19EA5C4B"/>
    <w:multiLevelType w:val="hybridMultilevel"/>
    <w:tmpl w:val="A276F23A"/>
    <w:lvl w:ilvl="0" w:tplc="8AFE9668">
      <w:start w:val="1"/>
      <w:numFmt w:val="decimal"/>
      <w:suff w:val="space"/>
      <w:lvlText w:val="I.%1."/>
      <w:lvlJc w:val="left"/>
      <w:pPr>
        <w:ind w:left="927" w:hanging="360"/>
      </w:pPr>
      <w:rPr>
        <w:rFonts w:cs="Times New Roman" w:hint="default"/>
        <w:b/>
        <w:color w:val="auto"/>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1" w15:restartNumberingAfterBreak="0">
    <w:nsid w:val="1A4469F6"/>
    <w:multiLevelType w:val="multilevel"/>
    <w:tmpl w:val="CA2A6426"/>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rPr>
        <w:rFonts w:cs="Times New Roman" w:hint="default"/>
      </w:rPr>
    </w:lvl>
    <w:lvl w:ilvl="2">
      <w:start w:val="1"/>
      <w:numFmt w:val="decimal"/>
      <w:suff w:val="space"/>
      <w:lvlText w:val="%3)"/>
      <w:lvlJc w:val="left"/>
      <w:pPr>
        <w:ind w:left="2160" w:hanging="180"/>
      </w:pPr>
      <w:rPr>
        <w:rFonts w:hint="default"/>
        <w:b w:val="0"/>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57"/>
      <w:numFmt w:val="decimal"/>
      <w:lvlText w:val="%6"/>
      <w:lvlJc w:val="left"/>
      <w:pPr>
        <w:ind w:left="4500" w:hanging="360"/>
      </w:pPr>
      <w:rPr>
        <w:rFonts w:hint="default"/>
        <w:b/>
        <w:sz w:val="22"/>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82" w15:restartNumberingAfterBreak="0">
    <w:nsid w:val="1A5F52CB"/>
    <w:multiLevelType w:val="hybridMultilevel"/>
    <w:tmpl w:val="3E024CE2"/>
    <w:lvl w:ilvl="0" w:tplc="D944B23E">
      <w:start w:val="1"/>
      <w:numFmt w:val="bullet"/>
      <w:lvlText w:val="−"/>
      <w:lvlJc w:val="left"/>
      <w:pPr>
        <w:ind w:left="1231" w:hanging="360"/>
      </w:pPr>
      <w:rPr>
        <w:rFonts w:ascii="Times New Roman" w:hAnsi="Times New Roman" w:cs="Times New Roman" w:hint="default"/>
        <w:color w:val="auto"/>
      </w:rPr>
    </w:lvl>
    <w:lvl w:ilvl="1" w:tplc="04150003" w:tentative="1">
      <w:start w:val="1"/>
      <w:numFmt w:val="bullet"/>
      <w:lvlText w:val="o"/>
      <w:lvlJc w:val="left"/>
      <w:pPr>
        <w:ind w:left="1951" w:hanging="360"/>
      </w:pPr>
      <w:rPr>
        <w:rFonts w:ascii="Courier New" w:hAnsi="Courier New" w:cs="Courier New" w:hint="default"/>
      </w:rPr>
    </w:lvl>
    <w:lvl w:ilvl="2" w:tplc="04150005" w:tentative="1">
      <w:start w:val="1"/>
      <w:numFmt w:val="bullet"/>
      <w:lvlText w:val=""/>
      <w:lvlJc w:val="left"/>
      <w:pPr>
        <w:ind w:left="2671" w:hanging="360"/>
      </w:pPr>
      <w:rPr>
        <w:rFonts w:ascii="Wingdings" w:hAnsi="Wingdings" w:hint="default"/>
      </w:rPr>
    </w:lvl>
    <w:lvl w:ilvl="3" w:tplc="04150001" w:tentative="1">
      <w:start w:val="1"/>
      <w:numFmt w:val="bullet"/>
      <w:lvlText w:val=""/>
      <w:lvlJc w:val="left"/>
      <w:pPr>
        <w:ind w:left="3391" w:hanging="360"/>
      </w:pPr>
      <w:rPr>
        <w:rFonts w:ascii="Symbol" w:hAnsi="Symbol" w:hint="default"/>
      </w:rPr>
    </w:lvl>
    <w:lvl w:ilvl="4" w:tplc="04150003" w:tentative="1">
      <w:start w:val="1"/>
      <w:numFmt w:val="bullet"/>
      <w:lvlText w:val="o"/>
      <w:lvlJc w:val="left"/>
      <w:pPr>
        <w:ind w:left="4111" w:hanging="360"/>
      </w:pPr>
      <w:rPr>
        <w:rFonts w:ascii="Courier New" w:hAnsi="Courier New" w:cs="Courier New" w:hint="default"/>
      </w:rPr>
    </w:lvl>
    <w:lvl w:ilvl="5" w:tplc="04150005" w:tentative="1">
      <w:start w:val="1"/>
      <w:numFmt w:val="bullet"/>
      <w:lvlText w:val=""/>
      <w:lvlJc w:val="left"/>
      <w:pPr>
        <w:ind w:left="4831" w:hanging="360"/>
      </w:pPr>
      <w:rPr>
        <w:rFonts w:ascii="Wingdings" w:hAnsi="Wingdings" w:hint="default"/>
      </w:rPr>
    </w:lvl>
    <w:lvl w:ilvl="6" w:tplc="04150001" w:tentative="1">
      <w:start w:val="1"/>
      <w:numFmt w:val="bullet"/>
      <w:lvlText w:val=""/>
      <w:lvlJc w:val="left"/>
      <w:pPr>
        <w:ind w:left="5551" w:hanging="360"/>
      </w:pPr>
      <w:rPr>
        <w:rFonts w:ascii="Symbol" w:hAnsi="Symbol" w:hint="default"/>
      </w:rPr>
    </w:lvl>
    <w:lvl w:ilvl="7" w:tplc="04150003" w:tentative="1">
      <w:start w:val="1"/>
      <w:numFmt w:val="bullet"/>
      <w:lvlText w:val="o"/>
      <w:lvlJc w:val="left"/>
      <w:pPr>
        <w:ind w:left="6271" w:hanging="360"/>
      </w:pPr>
      <w:rPr>
        <w:rFonts w:ascii="Courier New" w:hAnsi="Courier New" w:cs="Courier New" w:hint="default"/>
      </w:rPr>
    </w:lvl>
    <w:lvl w:ilvl="8" w:tplc="04150005" w:tentative="1">
      <w:start w:val="1"/>
      <w:numFmt w:val="bullet"/>
      <w:lvlText w:val=""/>
      <w:lvlJc w:val="left"/>
      <w:pPr>
        <w:ind w:left="6991" w:hanging="360"/>
      </w:pPr>
      <w:rPr>
        <w:rFonts w:ascii="Wingdings" w:hAnsi="Wingdings" w:hint="default"/>
      </w:rPr>
    </w:lvl>
  </w:abstractNum>
  <w:abstractNum w:abstractNumId="83" w15:restartNumberingAfterBreak="0">
    <w:nsid w:val="1A695BFA"/>
    <w:multiLevelType w:val="hybridMultilevel"/>
    <w:tmpl w:val="A5CE67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1AE85D64"/>
    <w:multiLevelType w:val="hybridMultilevel"/>
    <w:tmpl w:val="B8204334"/>
    <w:lvl w:ilvl="0" w:tplc="8864C952">
      <w:start w:val="1"/>
      <w:numFmt w:val="lowerLetter"/>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5" w15:restartNumberingAfterBreak="0">
    <w:nsid w:val="1B1064E4"/>
    <w:multiLevelType w:val="hybridMultilevel"/>
    <w:tmpl w:val="9DF2F1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1B2475F6"/>
    <w:multiLevelType w:val="hybridMultilevel"/>
    <w:tmpl w:val="70FA9B3C"/>
    <w:lvl w:ilvl="0" w:tplc="0415000F">
      <w:start w:val="1"/>
      <w:numFmt w:val="decimal"/>
      <w:lvlText w:val="%1."/>
      <w:lvlJc w:val="left"/>
      <w:pPr>
        <w:tabs>
          <w:tab w:val="num" w:pos="720"/>
        </w:tabs>
        <w:ind w:left="720" w:hanging="360"/>
      </w:pPr>
      <w:rPr>
        <w:rFonts w:cs="Times New Roman"/>
      </w:rPr>
    </w:lvl>
    <w:lvl w:ilvl="1" w:tplc="CBBA12E0">
      <w:start w:val="1"/>
      <w:numFmt w:val="lowerLetter"/>
      <w:lvlText w:val="%2)"/>
      <w:lvlJc w:val="left"/>
      <w:pPr>
        <w:tabs>
          <w:tab w:val="num" w:pos="1440"/>
        </w:tabs>
        <w:ind w:left="1440" w:hanging="360"/>
      </w:pPr>
      <w:rPr>
        <w:rFonts w:cs="Times New Roman" w:hint="default"/>
        <w:b w:val="0"/>
        <w:i w:val="0"/>
      </w:rPr>
    </w:lvl>
    <w:lvl w:ilvl="2" w:tplc="947495EC">
      <w:start w:val="1"/>
      <w:numFmt w:val="decimal"/>
      <w:lvlText w:val="%3."/>
      <w:lvlJc w:val="left"/>
      <w:pPr>
        <w:tabs>
          <w:tab w:val="num" w:pos="2160"/>
        </w:tabs>
        <w:ind w:left="2160" w:hanging="36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7" w15:restartNumberingAfterBreak="0">
    <w:nsid w:val="1CA93DB9"/>
    <w:multiLevelType w:val="hybridMultilevel"/>
    <w:tmpl w:val="C7E2D7CA"/>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8" w15:restartNumberingAfterBreak="0">
    <w:nsid w:val="1D9D4C54"/>
    <w:multiLevelType w:val="hybridMultilevel"/>
    <w:tmpl w:val="BDD2D85C"/>
    <w:lvl w:ilvl="0" w:tplc="0238723A">
      <w:start w:val="1"/>
      <w:numFmt w:val="decimal"/>
      <w:lvlText w:val="II.%1."/>
      <w:lvlJc w:val="left"/>
      <w:pPr>
        <w:ind w:left="720" w:hanging="360"/>
      </w:pPr>
      <w:rPr>
        <w:rFonts w:cs="Times New Roman"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1DFB5E4F"/>
    <w:multiLevelType w:val="hybridMultilevel"/>
    <w:tmpl w:val="6418799C"/>
    <w:lvl w:ilvl="0" w:tplc="EE7242DE">
      <w:start w:val="18"/>
      <w:numFmt w:val="decimal"/>
      <w:lvlText w:val="%1."/>
      <w:lvlJc w:val="left"/>
      <w:pPr>
        <w:ind w:left="455"/>
      </w:pPr>
      <w:rPr>
        <w:rFonts w:ascii="Bookman Old Style" w:eastAsia="Times New Roman"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1" w:tplc="3392DC38">
      <w:start w:val="1"/>
      <w:numFmt w:val="lowerLetter"/>
      <w:lvlText w:val="%2"/>
      <w:lvlJc w:val="left"/>
      <w:pPr>
        <w:ind w:left="1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2C755C">
      <w:start w:val="1"/>
      <w:numFmt w:val="lowerRoman"/>
      <w:lvlText w:val="%3"/>
      <w:lvlJc w:val="left"/>
      <w:pPr>
        <w:ind w:left="1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2DA8A3E">
      <w:start w:val="1"/>
      <w:numFmt w:val="decimal"/>
      <w:lvlText w:val="%4"/>
      <w:lvlJc w:val="left"/>
      <w:pPr>
        <w:ind w:left="2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E83B80">
      <w:start w:val="1"/>
      <w:numFmt w:val="lowerLetter"/>
      <w:lvlText w:val="%5"/>
      <w:lvlJc w:val="left"/>
      <w:pPr>
        <w:ind w:left="3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164A48">
      <w:start w:val="1"/>
      <w:numFmt w:val="lowerRoman"/>
      <w:lvlText w:val="%6"/>
      <w:lvlJc w:val="left"/>
      <w:pPr>
        <w:ind w:left="3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38F8CC">
      <w:start w:val="1"/>
      <w:numFmt w:val="decimal"/>
      <w:lvlText w:val="%7"/>
      <w:lvlJc w:val="left"/>
      <w:pPr>
        <w:ind w:left="4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B8F97C">
      <w:start w:val="1"/>
      <w:numFmt w:val="lowerLetter"/>
      <w:lvlText w:val="%8"/>
      <w:lvlJc w:val="left"/>
      <w:pPr>
        <w:ind w:left="5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F1A9134">
      <w:start w:val="1"/>
      <w:numFmt w:val="lowerRoman"/>
      <w:lvlText w:val="%9"/>
      <w:lvlJc w:val="left"/>
      <w:pPr>
        <w:ind w:left="6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0" w15:restartNumberingAfterBreak="0">
    <w:nsid w:val="1EF97DD2"/>
    <w:multiLevelType w:val="hybridMultilevel"/>
    <w:tmpl w:val="FFE479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204D6B41"/>
    <w:multiLevelType w:val="hybridMultilevel"/>
    <w:tmpl w:val="977614A8"/>
    <w:lvl w:ilvl="0" w:tplc="C7FA4B22">
      <w:start w:val="1"/>
      <w:numFmt w:val="decimal"/>
      <w:lvlText w:val="%1)"/>
      <w:lvlJc w:val="left"/>
      <w:pPr>
        <w:ind w:left="830" w:hanging="360"/>
      </w:pPr>
      <w:rPr>
        <w:rFonts w:hint="default"/>
        <w:b w:val="0"/>
      </w:rPr>
    </w:lvl>
    <w:lvl w:ilvl="1" w:tplc="04150019" w:tentative="1">
      <w:start w:val="1"/>
      <w:numFmt w:val="lowerLetter"/>
      <w:lvlText w:val="%2."/>
      <w:lvlJc w:val="left"/>
      <w:pPr>
        <w:ind w:left="1550" w:hanging="360"/>
      </w:pPr>
    </w:lvl>
    <w:lvl w:ilvl="2" w:tplc="0415001B" w:tentative="1">
      <w:start w:val="1"/>
      <w:numFmt w:val="lowerRoman"/>
      <w:lvlText w:val="%3."/>
      <w:lvlJc w:val="right"/>
      <w:pPr>
        <w:ind w:left="2270" w:hanging="180"/>
      </w:pPr>
    </w:lvl>
    <w:lvl w:ilvl="3" w:tplc="0415000F" w:tentative="1">
      <w:start w:val="1"/>
      <w:numFmt w:val="decimal"/>
      <w:lvlText w:val="%4."/>
      <w:lvlJc w:val="left"/>
      <w:pPr>
        <w:ind w:left="2990" w:hanging="360"/>
      </w:pPr>
    </w:lvl>
    <w:lvl w:ilvl="4" w:tplc="04150019" w:tentative="1">
      <w:start w:val="1"/>
      <w:numFmt w:val="lowerLetter"/>
      <w:lvlText w:val="%5."/>
      <w:lvlJc w:val="left"/>
      <w:pPr>
        <w:ind w:left="3710" w:hanging="360"/>
      </w:pPr>
    </w:lvl>
    <w:lvl w:ilvl="5" w:tplc="0415001B" w:tentative="1">
      <w:start w:val="1"/>
      <w:numFmt w:val="lowerRoman"/>
      <w:lvlText w:val="%6."/>
      <w:lvlJc w:val="right"/>
      <w:pPr>
        <w:ind w:left="4430" w:hanging="180"/>
      </w:pPr>
    </w:lvl>
    <w:lvl w:ilvl="6" w:tplc="0415000F" w:tentative="1">
      <w:start w:val="1"/>
      <w:numFmt w:val="decimal"/>
      <w:lvlText w:val="%7."/>
      <w:lvlJc w:val="left"/>
      <w:pPr>
        <w:ind w:left="5150" w:hanging="360"/>
      </w:pPr>
    </w:lvl>
    <w:lvl w:ilvl="7" w:tplc="04150019" w:tentative="1">
      <w:start w:val="1"/>
      <w:numFmt w:val="lowerLetter"/>
      <w:lvlText w:val="%8."/>
      <w:lvlJc w:val="left"/>
      <w:pPr>
        <w:ind w:left="5870" w:hanging="360"/>
      </w:pPr>
    </w:lvl>
    <w:lvl w:ilvl="8" w:tplc="0415001B" w:tentative="1">
      <w:start w:val="1"/>
      <w:numFmt w:val="lowerRoman"/>
      <w:lvlText w:val="%9."/>
      <w:lvlJc w:val="right"/>
      <w:pPr>
        <w:ind w:left="6590" w:hanging="180"/>
      </w:pPr>
    </w:lvl>
  </w:abstractNum>
  <w:abstractNum w:abstractNumId="92" w15:restartNumberingAfterBreak="0">
    <w:nsid w:val="205109D4"/>
    <w:multiLevelType w:val="hybridMultilevel"/>
    <w:tmpl w:val="56241C0C"/>
    <w:lvl w:ilvl="0" w:tplc="189EADE8">
      <w:start w:val="13"/>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205E00F7"/>
    <w:multiLevelType w:val="hybridMultilevel"/>
    <w:tmpl w:val="FD40291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4" w15:restartNumberingAfterBreak="0">
    <w:nsid w:val="216F64FC"/>
    <w:multiLevelType w:val="hybridMultilevel"/>
    <w:tmpl w:val="7C3EB6CA"/>
    <w:lvl w:ilvl="0" w:tplc="C2CE04B8">
      <w:start w:val="1"/>
      <w:numFmt w:val="decimal"/>
      <w:lvlText w:val="V.%1."/>
      <w:lvlJc w:val="left"/>
      <w:pPr>
        <w:ind w:left="473" w:hanging="360"/>
      </w:pPr>
      <w:rPr>
        <w:rFonts w:cs="Times New Roman" w:hint="default"/>
        <w:b/>
        <w:color w:val="auto"/>
        <w:sz w:val="22"/>
        <w:szCs w:val="22"/>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95" w15:restartNumberingAfterBreak="0">
    <w:nsid w:val="21EC18D7"/>
    <w:multiLevelType w:val="hybridMultilevel"/>
    <w:tmpl w:val="448C30F8"/>
    <w:lvl w:ilvl="0" w:tplc="62D86EE8">
      <w:start w:val="1"/>
      <w:numFmt w:val="decimal"/>
      <w:suff w:val="space"/>
      <w:lvlText w:val="II.%1."/>
      <w:lvlJc w:val="left"/>
      <w:pPr>
        <w:ind w:left="720" w:hanging="607"/>
      </w:pPr>
      <w:rPr>
        <w:rFonts w:cs="Times New Roman"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2297402B"/>
    <w:multiLevelType w:val="hybridMultilevel"/>
    <w:tmpl w:val="5AEED006"/>
    <w:lvl w:ilvl="0" w:tplc="EAA68FAC">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229A14B3"/>
    <w:multiLevelType w:val="hybridMultilevel"/>
    <w:tmpl w:val="6E0EA924"/>
    <w:lvl w:ilvl="0" w:tplc="8AFE9668">
      <w:start w:val="1"/>
      <w:numFmt w:val="decimal"/>
      <w:lvlText w:val="I.%1."/>
      <w:lvlJc w:val="left"/>
      <w:pPr>
        <w:ind w:left="473" w:hanging="360"/>
      </w:pPr>
      <w:rPr>
        <w:rFonts w:cs="Times New Roman" w:hint="default"/>
        <w:b/>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22C47CA1"/>
    <w:multiLevelType w:val="hybridMultilevel"/>
    <w:tmpl w:val="126AC0F8"/>
    <w:lvl w:ilvl="0" w:tplc="4CDAC86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22EE4C70"/>
    <w:multiLevelType w:val="hybridMultilevel"/>
    <w:tmpl w:val="F308306C"/>
    <w:lvl w:ilvl="0" w:tplc="FB2A30D2">
      <w:start w:val="1"/>
      <w:numFmt w:val="upperRoman"/>
      <w:lvlText w:val="%1."/>
      <w:lvlJc w:val="left"/>
      <w:pPr>
        <w:tabs>
          <w:tab w:val="num" w:pos="720"/>
        </w:tabs>
        <w:ind w:left="720" w:hanging="720"/>
      </w:pPr>
      <w:rPr>
        <w:rFonts w:cs="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360" w:hanging="360"/>
      </w:pPr>
    </w:lvl>
    <w:lvl w:ilvl="4" w:tplc="04150019" w:tentative="1">
      <w:start w:val="1"/>
      <w:numFmt w:val="lowerLetter"/>
      <w:lvlText w:val="%5."/>
      <w:lvlJc w:val="left"/>
      <w:pPr>
        <w:ind w:left="360" w:hanging="360"/>
      </w:pPr>
    </w:lvl>
    <w:lvl w:ilvl="5" w:tplc="0415001B" w:tentative="1">
      <w:start w:val="1"/>
      <w:numFmt w:val="lowerRoman"/>
      <w:lvlText w:val="%6."/>
      <w:lvlJc w:val="right"/>
      <w:pPr>
        <w:ind w:left="1080" w:hanging="180"/>
      </w:pPr>
    </w:lvl>
    <w:lvl w:ilvl="6" w:tplc="0415000F" w:tentative="1">
      <w:start w:val="1"/>
      <w:numFmt w:val="decimal"/>
      <w:lvlText w:val="%7."/>
      <w:lvlJc w:val="left"/>
      <w:pPr>
        <w:ind w:left="1800" w:hanging="360"/>
      </w:pPr>
    </w:lvl>
    <w:lvl w:ilvl="7" w:tplc="04150019" w:tentative="1">
      <w:start w:val="1"/>
      <w:numFmt w:val="lowerLetter"/>
      <w:lvlText w:val="%8."/>
      <w:lvlJc w:val="left"/>
      <w:pPr>
        <w:ind w:left="2520" w:hanging="360"/>
      </w:pPr>
    </w:lvl>
    <w:lvl w:ilvl="8" w:tplc="0415001B" w:tentative="1">
      <w:start w:val="1"/>
      <w:numFmt w:val="lowerRoman"/>
      <w:lvlText w:val="%9."/>
      <w:lvlJc w:val="right"/>
      <w:pPr>
        <w:ind w:left="3240" w:hanging="180"/>
      </w:pPr>
    </w:lvl>
  </w:abstractNum>
  <w:abstractNum w:abstractNumId="100" w15:restartNumberingAfterBreak="0">
    <w:nsid w:val="23C32B8D"/>
    <w:multiLevelType w:val="multilevel"/>
    <w:tmpl w:val="DF08DDE4"/>
    <w:lvl w:ilvl="0">
      <w:start w:val="1"/>
      <w:numFmt w:val="upperRoman"/>
      <w:suff w:val="space"/>
      <w:lvlText w:val="%1."/>
      <w:lvlJc w:val="left"/>
      <w:pPr>
        <w:ind w:left="1080" w:hanging="720"/>
      </w:pPr>
      <w:rPr>
        <w:rFonts w:hint="default"/>
      </w:rPr>
    </w:lvl>
    <w:lvl w:ilvl="1">
      <w:start w:val="8"/>
      <w:numFmt w:val="decimal"/>
      <w:isLgl/>
      <w:lvlText w:val="%1.%2."/>
      <w:lvlJc w:val="left"/>
      <w:pPr>
        <w:ind w:left="1211" w:hanging="36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240" w:hanging="108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320" w:hanging="1440"/>
      </w:pPr>
      <w:rPr>
        <w:rFonts w:hint="default"/>
        <w:color w:val="auto"/>
      </w:rPr>
    </w:lvl>
    <w:lvl w:ilvl="8">
      <w:start w:val="1"/>
      <w:numFmt w:val="decimal"/>
      <w:isLgl/>
      <w:lvlText w:val="%1.%2.%3.%4.%5.%6.%7.%8.%9."/>
      <w:lvlJc w:val="left"/>
      <w:pPr>
        <w:ind w:left="5040" w:hanging="1800"/>
      </w:pPr>
      <w:rPr>
        <w:rFonts w:hint="default"/>
        <w:color w:val="auto"/>
      </w:rPr>
    </w:lvl>
  </w:abstractNum>
  <w:abstractNum w:abstractNumId="101" w15:restartNumberingAfterBreak="0">
    <w:nsid w:val="23FB7D0B"/>
    <w:multiLevelType w:val="hybridMultilevel"/>
    <w:tmpl w:val="A08CB7F2"/>
    <w:lvl w:ilvl="0" w:tplc="368C17C6">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270E6DDE"/>
    <w:multiLevelType w:val="hybridMultilevel"/>
    <w:tmpl w:val="6ED8CAF0"/>
    <w:lvl w:ilvl="0" w:tplc="04150019">
      <w:start w:val="1"/>
      <w:numFmt w:val="lowerLetter"/>
      <w:lvlText w:val="%1."/>
      <w:lvlJc w:val="left"/>
      <w:pPr>
        <w:ind w:left="1068" w:hanging="360"/>
      </w:pPr>
      <w:rPr>
        <w:strike w:val="0"/>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4" w15:restartNumberingAfterBreak="0">
    <w:nsid w:val="276E51CC"/>
    <w:multiLevelType w:val="hybridMultilevel"/>
    <w:tmpl w:val="74D81B7A"/>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05" w15:restartNumberingAfterBreak="0">
    <w:nsid w:val="286E2DC5"/>
    <w:multiLevelType w:val="hybridMultilevel"/>
    <w:tmpl w:val="583A1E98"/>
    <w:lvl w:ilvl="0" w:tplc="1AB86046">
      <w:start w:val="1"/>
      <w:numFmt w:val="lowerLetter"/>
      <w:lvlText w:val="%1)"/>
      <w:lvlJc w:val="left"/>
      <w:pPr>
        <w:ind w:left="1571" w:hanging="360"/>
      </w:pPr>
      <w:rPr>
        <w:b w:val="0"/>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06" w15:restartNumberingAfterBreak="0">
    <w:nsid w:val="28A34171"/>
    <w:multiLevelType w:val="hybridMultilevel"/>
    <w:tmpl w:val="CBA078CE"/>
    <w:lvl w:ilvl="0" w:tplc="DA687466">
      <w:start w:val="1"/>
      <w:numFmt w:val="decimal"/>
      <w:lvlText w:val="II.%1."/>
      <w:lvlJc w:val="left"/>
      <w:pPr>
        <w:ind w:left="473" w:hanging="360"/>
      </w:pPr>
      <w:rPr>
        <w:rFonts w:cs="Times New Roman" w:hint="default"/>
        <w:b/>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28C840BA"/>
    <w:multiLevelType w:val="hybridMultilevel"/>
    <w:tmpl w:val="21DC69C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8" w15:restartNumberingAfterBreak="0">
    <w:nsid w:val="29351D7F"/>
    <w:multiLevelType w:val="hybridMultilevel"/>
    <w:tmpl w:val="6FB4C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299F6A26"/>
    <w:multiLevelType w:val="hybridMultilevel"/>
    <w:tmpl w:val="2104FCB0"/>
    <w:lvl w:ilvl="0" w:tplc="9E00EDBE">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29A01C69"/>
    <w:multiLevelType w:val="hybridMultilevel"/>
    <w:tmpl w:val="76807C96"/>
    <w:lvl w:ilvl="0" w:tplc="F1609FD0">
      <w:start w:val="1"/>
      <w:numFmt w:val="bullet"/>
      <w:lvlText w:val=""/>
      <w:lvlJc w:val="left"/>
      <w:pPr>
        <w:ind w:left="1440" w:hanging="360"/>
      </w:pPr>
      <w:rPr>
        <w:rFonts w:ascii="Wingdings" w:hAnsi="Wingdings" w:hint="default"/>
        <w:sz w:val="32"/>
        <w:szCs w:val="32"/>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1" w15:restartNumberingAfterBreak="0">
    <w:nsid w:val="29BE2291"/>
    <w:multiLevelType w:val="hybridMultilevel"/>
    <w:tmpl w:val="6EF669C0"/>
    <w:lvl w:ilvl="0" w:tplc="6C58EEA6">
      <w:start w:val="1"/>
      <w:numFmt w:val="bullet"/>
      <w:lvlText w:val=""/>
      <w:lvlJc w:val="left"/>
      <w:pPr>
        <w:ind w:left="1440" w:hanging="360"/>
      </w:pPr>
      <w:rPr>
        <w:rFonts w:ascii="Wingdings" w:hAnsi="Wingdings" w:hint="default"/>
        <w:sz w:val="32"/>
        <w:szCs w:val="32"/>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2" w15:restartNumberingAfterBreak="0">
    <w:nsid w:val="2AD61865"/>
    <w:multiLevelType w:val="hybridMultilevel"/>
    <w:tmpl w:val="F06AA550"/>
    <w:lvl w:ilvl="0" w:tplc="3E8A99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2B13284C"/>
    <w:multiLevelType w:val="hybridMultilevel"/>
    <w:tmpl w:val="A2C6F23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4" w15:restartNumberingAfterBreak="0">
    <w:nsid w:val="2B906FBA"/>
    <w:multiLevelType w:val="hybridMultilevel"/>
    <w:tmpl w:val="2104FCB0"/>
    <w:lvl w:ilvl="0" w:tplc="9E00EDBE">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2BD4318B"/>
    <w:multiLevelType w:val="hybridMultilevel"/>
    <w:tmpl w:val="9F0AAE48"/>
    <w:lvl w:ilvl="0" w:tplc="04150001">
      <w:start w:val="1"/>
      <w:numFmt w:val="bullet"/>
      <w:lvlText w:val=""/>
      <w:lvlJc w:val="left"/>
      <w:pPr>
        <w:tabs>
          <w:tab w:val="num" w:pos="720"/>
        </w:tabs>
        <w:ind w:left="720" w:hanging="360"/>
      </w:pPr>
      <w:rPr>
        <w:rFonts w:ascii="Symbol" w:hAnsi="Symbol" w:hint="default"/>
      </w:rPr>
    </w:lvl>
    <w:lvl w:ilvl="1" w:tplc="0415000F">
      <w:start w:val="1"/>
      <w:numFmt w:val="decimal"/>
      <w:lvlText w:val="%2."/>
      <w:lvlJc w:val="left"/>
      <w:pPr>
        <w:tabs>
          <w:tab w:val="num" w:pos="720"/>
        </w:tabs>
        <w:ind w:left="720" w:hanging="360"/>
      </w:pPr>
      <w:rPr>
        <w:rFonts w:cs="Times New Roman" w:hint="default"/>
      </w:rPr>
    </w:lvl>
    <w:lvl w:ilvl="2" w:tplc="A7560CD6">
      <w:start w:val="15"/>
      <w:numFmt w:val="decimal"/>
      <w:lvlText w:val="%3)"/>
      <w:lvlJc w:val="left"/>
      <w:pPr>
        <w:tabs>
          <w:tab w:val="num" w:pos="750"/>
        </w:tabs>
        <w:ind w:left="750" w:hanging="390"/>
      </w:pPr>
      <w:rPr>
        <w:rFonts w:cs="Times New Roman" w:hint="default"/>
      </w:rPr>
    </w:lvl>
    <w:lvl w:ilvl="3" w:tplc="04150001">
      <w:start w:val="1"/>
      <w:numFmt w:val="bullet"/>
      <w:lvlText w:val=""/>
      <w:lvlJc w:val="left"/>
      <w:pPr>
        <w:tabs>
          <w:tab w:val="num" w:pos="2880"/>
        </w:tabs>
        <w:ind w:left="2880" w:hanging="360"/>
      </w:pPr>
      <w:rPr>
        <w:rFonts w:ascii="Symbol" w:hAnsi="Symbol" w:hint="default"/>
      </w:rPr>
    </w:lvl>
    <w:lvl w:ilvl="4" w:tplc="FB2A30D2">
      <w:start w:val="1"/>
      <w:numFmt w:val="upperRoman"/>
      <w:lvlText w:val="%5."/>
      <w:lvlJc w:val="left"/>
      <w:pPr>
        <w:tabs>
          <w:tab w:val="num" w:pos="3960"/>
        </w:tabs>
        <w:ind w:left="3960" w:hanging="720"/>
      </w:pPr>
      <w:rPr>
        <w:rFonts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16" w15:restartNumberingAfterBreak="0">
    <w:nsid w:val="2CA44457"/>
    <w:multiLevelType w:val="hybridMultilevel"/>
    <w:tmpl w:val="BC8491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2CDF1B09"/>
    <w:multiLevelType w:val="hybridMultilevel"/>
    <w:tmpl w:val="D8281ED6"/>
    <w:lvl w:ilvl="0" w:tplc="7DC8C50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2E385AB9"/>
    <w:multiLevelType w:val="multilevel"/>
    <w:tmpl w:val="CA2A6426"/>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rPr>
        <w:rFonts w:cs="Times New Roman" w:hint="default"/>
      </w:rPr>
    </w:lvl>
    <w:lvl w:ilvl="2">
      <w:start w:val="1"/>
      <w:numFmt w:val="decimal"/>
      <w:suff w:val="space"/>
      <w:lvlText w:val="%3)"/>
      <w:lvlJc w:val="left"/>
      <w:pPr>
        <w:ind w:left="2160" w:hanging="180"/>
      </w:pPr>
      <w:rPr>
        <w:rFonts w:hint="default"/>
        <w:b w:val="0"/>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57"/>
      <w:numFmt w:val="decimal"/>
      <w:lvlText w:val="%6"/>
      <w:lvlJc w:val="left"/>
      <w:pPr>
        <w:ind w:left="4500" w:hanging="360"/>
      </w:pPr>
      <w:rPr>
        <w:rFonts w:hint="default"/>
        <w:b/>
        <w:sz w:val="22"/>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19" w15:restartNumberingAfterBreak="0">
    <w:nsid w:val="2E4121AD"/>
    <w:multiLevelType w:val="hybridMultilevel"/>
    <w:tmpl w:val="8DF45428"/>
    <w:lvl w:ilvl="0" w:tplc="C2CE04B8">
      <w:start w:val="1"/>
      <w:numFmt w:val="decimal"/>
      <w:lvlText w:val="V.%1."/>
      <w:lvlJc w:val="left"/>
      <w:pPr>
        <w:ind w:left="473" w:hanging="360"/>
      </w:pPr>
      <w:rPr>
        <w:rFonts w:cs="Times New Roman" w:hint="default"/>
        <w:b/>
        <w:color w:val="auto"/>
        <w:sz w:val="22"/>
        <w:szCs w:val="22"/>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20" w15:restartNumberingAfterBreak="0">
    <w:nsid w:val="2E827F95"/>
    <w:multiLevelType w:val="hybridMultilevel"/>
    <w:tmpl w:val="1A2692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2EF81D55"/>
    <w:multiLevelType w:val="hybridMultilevel"/>
    <w:tmpl w:val="A2C6F23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2" w15:restartNumberingAfterBreak="0">
    <w:nsid w:val="2F434C01"/>
    <w:multiLevelType w:val="hybridMultilevel"/>
    <w:tmpl w:val="3D88EE4C"/>
    <w:lvl w:ilvl="0" w:tplc="D79ACCB8">
      <w:start w:val="1"/>
      <w:numFmt w:val="decimal"/>
      <w:lvlText w:val="IV.%1."/>
      <w:lvlJc w:val="left"/>
      <w:pPr>
        <w:ind w:left="473" w:hanging="360"/>
      </w:pPr>
      <w:rPr>
        <w:rFonts w:cs="Times New Roman" w:hint="default"/>
        <w:b/>
        <w:color w:val="auto"/>
        <w:sz w:val="22"/>
        <w:szCs w:val="22"/>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23" w15:restartNumberingAfterBreak="0">
    <w:nsid w:val="2F951E0D"/>
    <w:multiLevelType w:val="hybridMultilevel"/>
    <w:tmpl w:val="25126832"/>
    <w:lvl w:ilvl="0" w:tplc="02F24AA0">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2FB74F09"/>
    <w:multiLevelType w:val="hybridMultilevel"/>
    <w:tmpl w:val="1A2692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2FEC1B71"/>
    <w:multiLevelType w:val="hybridMultilevel"/>
    <w:tmpl w:val="01CE8328"/>
    <w:lvl w:ilvl="0" w:tplc="239C9852">
      <w:start w:val="1"/>
      <w:numFmt w:val="decimal"/>
      <w:lvlText w:val="%1."/>
      <w:lvlJc w:val="left"/>
      <w:pPr>
        <w:ind w:left="786" w:hanging="360"/>
      </w:pPr>
      <w:rPr>
        <w:rFonts w:hint="default"/>
        <w:b w:val="0"/>
      </w:rPr>
    </w:lvl>
    <w:lvl w:ilvl="1" w:tplc="04150001">
      <w:start w:val="1"/>
      <w:numFmt w:val="bullet"/>
      <w:lvlText w:val=""/>
      <w:lvlJc w:val="left"/>
      <w:pPr>
        <w:ind w:left="1506" w:hanging="360"/>
      </w:pPr>
      <w:rPr>
        <w:rFonts w:ascii="Symbol" w:hAnsi="Symbol"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6" w15:restartNumberingAfterBreak="0">
    <w:nsid w:val="31637252"/>
    <w:multiLevelType w:val="hybridMultilevel"/>
    <w:tmpl w:val="E7707024"/>
    <w:lvl w:ilvl="0" w:tplc="17FC93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31677C2B"/>
    <w:multiLevelType w:val="hybridMultilevel"/>
    <w:tmpl w:val="2FCC31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31DE60D3"/>
    <w:multiLevelType w:val="multilevel"/>
    <w:tmpl w:val="C00891F4"/>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60" w:hanging="180"/>
      </w:pPr>
      <w:rPr>
        <w:rFonts w:hint="default"/>
        <w:b w:val="0"/>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57"/>
      <w:numFmt w:val="decimal"/>
      <w:lvlText w:val="%6"/>
      <w:lvlJc w:val="left"/>
      <w:pPr>
        <w:ind w:left="4500" w:hanging="360"/>
      </w:pPr>
      <w:rPr>
        <w:rFonts w:hint="default"/>
        <w:b/>
        <w:sz w:val="22"/>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9" w15:restartNumberingAfterBreak="0">
    <w:nsid w:val="31FD6DA7"/>
    <w:multiLevelType w:val="hybridMultilevel"/>
    <w:tmpl w:val="B4884812"/>
    <w:lvl w:ilvl="0" w:tplc="56A430A6">
      <w:start w:val="1"/>
      <w:numFmt w:val="lowerRoman"/>
      <w:lvlText w:val="%1."/>
      <w:lvlJc w:val="right"/>
      <w:pPr>
        <w:ind w:left="1800" w:hanging="360"/>
      </w:pPr>
      <w:rPr>
        <w:rFonts w:cs="Times New Roman"/>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30" w15:restartNumberingAfterBreak="0">
    <w:nsid w:val="3239709E"/>
    <w:multiLevelType w:val="hybridMultilevel"/>
    <w:tmpl w:val="3A3462A4"/>
    <w:lvl w:ilvl="0" w:tplc="AF40B1C4">
      <w:start w:val="1"/>
      <w:numFmt w:val="decimal"/>
      <w:lvlText w:val="%1)"/>
      <w:lvlJc w:val="left"/>
      <w:pPr>
        <w:ind w:left="833" w:hanging="360"/>
      </w:pPr>
      <w:rPr>
        <w:rFonts w:hint="default"/>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131" w15:restartNumberingAfterBreak="0">
    <w:nsid w:val="32466158"/>
    <w:multiLevelType w:val="hybridMultilevel"/>
    <w:tmpl w:val="5CC69E66"/>
    <w:lvl w:ilvl="0" w:tplc="04150001">
      <w:start w:val="1"/>
      <w:numFmt w:val="bullet"/>
      <w:lvlText w:val=""/>
      <w:lvlJc w:val="left"/>
      <w:pPr>
        <w:ind w:left="1470" w:hanging="360"/>
      </w:pPr>
      <w:rPr>
        <w:rFonts w:ascii="Symbol" w:hAnsi="Symbol" w:hint="default"/>
      </w:rPr>
    </w:lvl>
    <w:lvl w:ilvl="1" w:tplc="04150003" w:tentative="1">
      <w:start w:val="1"/>
      <w:numFmt w:val="bullet"/>
      <w:lvlText w:val="o"/>
      <w:lvlJc w:val="left"/>
      <w:pPr>
        <w:ind w:left="2190" w:hanging="360"/>
      </w:pPr>
      <w:rPr>
        <w:rFonts w:ascii="Courier New" w:hAnsi="Courier New" w:cs="Courier New" w:hint="default"/>
      </w:rPr>
    </w:lvl>
    <w:lvl w:ilvl="2" w:tplc="04150005" w:tentative="1">
      <w:start w:val="1"/>
      <w:numFmt w:val="bullet"/>
      <w:lvlText w:val=""/>
      <w:lvlJc w:val="left"/>
      <w:pPr>
        <w:ind w:left="2910" w:hanging="360"/>
      </w:pPr>
      <w:rPr>
        <w:rFonts w:ascii="Wingdings" w:hAnsi="Wingdings" w:hint="default"/>
      </w:rPr>
    </w:lvl>
    <w:lvl w:ilvl="3" w:tplc="04150001" w:tentative="1">
      <w:start w:val="1"/>
      <w:numFmt w:val="bullet"/>
      <w:lvlText w:val=""/>
      <w:lvlJc w:val="left"/>
      <w:pPr>
        <w:ind w:left="3630" w:hanging="360"/>
      </w:pPr>
      <w:rPr>
        <w:rFonts w:ascii="Symbol" w:hAnsi="Symbol" w:hint="default"/>
      </w:rPr>
    </w:lvl>
    <w:lvl w:ilvl="4" w:tplc="04150003" w:tentative="1">
      <w:start w:val="1"/>
      <w:numFmt w:val="bullet"/>
      <w:lvlText w:val="o"/>
      <w:lvlJc w:val="left"/>
      <w:pPr>
        <w:ind w:left="4350" w:hanging="360"/>
      </w:pPr>
      <w:rPr>
        <w:rFonts w:ascii="Courier New" w:hAnsi="Courier New" w:cs="Courier New" w:hint="default"/>
      </w:rPr>
    </w:lvl>
    <w:lvl w:ilvl="5" w:tplc="04150005" w:tentative="1">
      <w:start w:val="1"/>
      <w:numFmt w:val="bullet"/>
      <w:lvlText w:val=""/>
      <w:lvlJc w:val="left"/>
      <w:pPr>
        <w:ind w:left="5070" w:hanging="360"/>
      </w:pPr>
      <w:rPr>
        <w:rFonts w:ascii="Wingdings" w:hAnsi="Wingdings" w:hint="default"/>
      </w:rPr>
    </w:lvl>
    <w:lvl w:ilvl="6" w:tplc="04150001" w:tentative="1">
      <w:start w:val="1"/>
      <w:numFmt w:val="bullet"/>
      <w:lvlText w:val=""/>
      <w:lvlJc w:val="left"/>
      <w:pPr>
        <w:ind w:left="5790" w:hanging="360"/>
      </w:pPr>
      <w:rPr>
        <w:rFonts w:ascii="Symbol" w:hAnsi="Symbol" w:hint="default"/>
      </w:rPr>
    </w:lvl>
    <w:lvl w:ilvl="7" w:tplc="04150003" w:tentative="1">
      <w:start w:val="1"/>
      <w:numFmt w:val="bullet"/>
      <w:lvlText w:val="o"/>
      <w:lvlJc w:val="left"/>
      <w:pPr>
        <w:ind w:left="6510" w:hanging="360"/>
      </w:pPr>
      <w:rPr>
        <w:rFonts w:ascii="Courier New" w:hAnsi="Courier New" w:cs="Courier New" w:hint="default"/>
      </w:rPr>
    </w:lvl>
    <w:lvl w:ilvl="8" w:tplc="04150005" w:tentative="1">
      <w:start w:val="1"/>
      <w:numFmt w:val="bullet"/>
      <w:lvlText w:val=""/>
      <w:lvlJc w:val="left"/>
      <w:pPr>
        <w:ind w:left="7230" w:hanging="360"/>
      </w:pPr>
      <w:rPr>
        <w:rFonts w:ascii="Wingdings" w:hAnsi="Wingdings" w:hint="default"/>
      </w:rPr>
    </w:lvl>
  </w:abstractNum>
  <w:abstractNum w:abstractNumId="132" w15:restartNumberingAfterBreak="0">
    <w:nsid w:val="327E524B"/>
    <w:multiLevelType w:val="hybridMultilevel"/>
    <w:tmpl w:val="6CD2203E"/>
    <w:lvl w:ilvl="0" w:tplc="76FADACE">
      <w:start w:val="1"/>
      <w:numFmt w:val="decimal"/>
      <w:lvlText w:val="%1."/>
      <w:lvlJc w:val="left"/>
      <w:pPr>
        <w:ind w:left="720" w:hanging="360"/>
      </w:pPr>
      <w:rPr>
        <w:rFonts w:cs="Times New Roman" w:hint="default"/>
      </w:rPr>
    </w:lvl>
    <w:lvl w:ilvl="1" w:tplc="7A1C0D3E">
      <w:start w:val="1"/>
      <w:numFmt w:val="decimal"/>
      <w:lvlText w:val="%2)"/>
      <w:lvlJc w:val="left"/>
      <w:pPr>
        <w:ind w:left="928" w:hanging="360"/>
      </w:pPr>
      <w:rPr>
        <w:color w:val="auto"/>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3" w15:restartNumberingAfterBreak="0">
    <w:nsid w:val="328C4F8F"/>
    <w:multiLevelType w:val="hybridMultilevel"/>
    <w:tmpl w:val="ACE44366"/>
    <w:lvl w:ilvl="0" w:tplc="04150011">
      <w:start w:val="1"/>
      <w:numFmt w:val="decimal"/>
      <w:lvlText w:val="%1)"/>
      <w:lvlJc w:val="left"/>
      <w:pPr>
        <w:ind w:left="830" w:hanging="360"/>
      </w:pPr>
    </w:lvl>
    <w:lvl w:ilvl="1" w:tplc="04150019" w:tentative="1">
      <w:start w:val="1"/>
      <w:numFmt w:val="lowerLetter"/>
      <w:lvlText w:val="%2."/>
      <w:lvlJc w:val="left"/>
      <w:pPr>
        <w:ind w:left="1550" w:hanging="360"/>
      </w:pPr>
    </w:lvl>
    <w:lvl w:ilvl="2" w:tplc="0415001B" w:tentative="1">
      <w:start w:val="1"/>
      <w:numFmt w:val="lowerRoman"/>
      <w:lvlText w:val="%3."/>
      <w:lvlJc w:val="right"/>
      <w:pPr>
        <w:ind w:left="2270" w:hanging="180"/>
      </w:pPr>
    </w:lvl>
    <w:lvl w:ilvl="3" w:tplc="0415000F" w:tentative="1">
      <w:start w:val="1"/>
      <w:numFmt w:val="decimal"/>
      <w:lvlText w:val="%4."/>
      <w:lvlJc w:val="left"/>
      <w:pPr>
        <w:ind w:left="2990" w:hanging="360"/>
      </w:pPr>
    </w:lvl>
    <w:lvl w:ilvl="4" w:tplc="04150019" w:tentative="1">
      <w:start w:val="1"/>
      <w:numFmt w:val="lowerLetter"/>
      <w:lvlText w:val="%5."/>
      <w:lvlJc w:val="left"/>
      <w:pPr>
        <w:ind w:left="3710" w:hanging="360"/>
      </w:pPr>
    </w:lvl>
    <w:lvl w:ilvl="5" w:tplc="0415001B" w:tentative="1">
      <w:start w:val="1"/>
      <w:numFmt w:val="lowerRoman"/>
      <w:lvlText w:val="%6."/>
      <w:lvlJc w:val="right"/>
      <w:pPr>
        <w:ind w:left="4430" w:hanging="180"/>
      </w:pPr>
    </w:lvl>
    <w:lvl w:ilvl="6" w:tplc="0415000F" w:tentative="1">
      <w:start w:val="1"/>
      <w:numFmt w:val="decimal"/>
      <w:lvlText w:val="%7."/>
      <w:lvlJc w:val="left"/>
      <w:pPr>
        <w:ind w:left="5150" w:hanging="360"/>
      </w:pPr>
    </w:lvl>
    <w:lvl w:ilvl="7" w:tplc="04150019" w:tentative="1">
      <w:start w:val="1"/>
      <w:numFmt w:val="lowerLetter"/>
      <w:lvlText w:val="%8."/>
      <w:lvlJc w:val="left"/>
      <w:pPr>
        <w:ind w:left="5870" w:hanging="360"/>
      </w:pPr>
    </w:lvl>
    <w:lvl w:ilvl="8" w:tplc="0415001B" w:tentative="1">
      <w:start w:val="1"/>
      <w:numFmt w:val="lowerRoman"/>
      <w:lvlText w:val="%9."/>
      <w:lvlJc w:val="right"/>
      <w:pPr>
        <w:ind w:left="6590" w:hanging="180"/>
      </w:pPr>
    </w:lvl>
  </w:abstractNum>
  <w:abstractNum w:abstractNumId="134" w15:restartNumberingAfterBreak="0">
    <w:nsid w:val="32E41E62"/>
    <w:multiLevelType w:val="hybridMultilevel"/>
    <w:tmpl w:val="9AE0FCFE"/>
    <w:lvl w:ilvl="0" w:tplc="AB5A2C7A">
      <w:start w:val="1"/>
      <w:numFmt w:val="lowerLetter"/>
      <w:lvlText w:val="%1)"/>
      <w:lvlJc w:val="left"/>
      <w:pPr>
        <w:ind w:left="1353" w:hanging="360"/>
      </w:pPr>
      <w:rPr>
        <w:rFonts w:hint="default"/>
      </w:rPr>
    </w:lvl>
    <w:lvl w:ilvl="1" w:tplc="04150019">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35" w15:restartNumberingAfterBreak="0">
    <w:nsid w:val="330638AE"/>
    <w:multiLevelType w:val="hybridMultilevel"/>
    <w:tmpl w:val="D722DDBA"/>
    <w:lvl w:ilvl="0" w:tplc="CC103792">
      <w:start w:val="1"/>
      <w:numFmt w:val="bullet"/>
      <w:lvlText w:val="−"/>
      <w:lvlJc w:val="left"/>
      <w:pPr>
        <w:ind w:left="1316" w:hanging="360"/>
      </w:pPr>
      <w:rPr>
        <w:rFonts w:ascii="Times New Roman" w:hAnsi="Times New Roman" w:cs="Times New Roman" w:hint="default"/>
        <w:color w:val="auto"/>
      </w:rPr>
    </w:lvl>
    <w:lvl w:ilvl="1" w:tplc="04150003" w:tentative="1">
      <w:start w:val="1"/>
      <w:numFmt w:val="bullet"/>
      <w:lvlText w:val="o"/>
      <w:lvlJc w:val="left"/>
      <w:pPr>
        <w:ind w:left="2036" w:hanging="360"/>
      </w:pPr>
      <w:rPr>
        <w:rFonts w:ascii="Courier New" w:hAnsi="Courier New" w:cs="Courier New" w:hint="default"/>
      </w:rPr>
    </w:lvl>
    <w:lvl w:ilvl="2" w:tplc="04150005" w:tentative="1">
      <w:start w:val="1"/>
      <w:numFmt w:val="bullet"/>
      <w:lvlText w:val=""/>
      <w:lvlJc w:val="left"/>
      <w:pPr>
        <w:ind w:left="2756" w:hanging="360"/>
      </w:pPr>
      <w:rPr>
        <w:rFonts w:ascii="Wingdings" w:hAnsi="Wingdings" w:hint="default"/>
      </w:rPr>
    </w:lvl>
    <w:lvl w:ilvl="3" w:tplc="04150001" w:tentative="1">
      <w:start w:val="1"/>
      <w:numFmt w:val="bullet"/>
      <w:lvlText w:val=""/>
      <w:lvlJc w:val="left"/>
      <w:pPr>
        <w:ind w:left="3476" w:hanging="360"/>
      </w:pPr>
      <w:rPr>
        <w:rFonts w:ascii="Symbol" w:hAnsi="Symbol" w:hint="default"/>
      </w:rPr>
    </w:lvl>
    <w:lvl w:ilvl="4" w:tplc="04150003" w:tentative="1">
      <w:start w:val="1"/>
      <w:numFmt w:val="bullet"/>
      <w:lvlText w:val="o"/>
      <w:lvlJc w:val="left"/>
      <w:pPr>
        <w:ind w:left="4196" w:hanging="360"/>
      </w:pPr>
      <w:rPr>
        <w:rFonts w:ascii="Courier New" w:hAnsi="Courier New" w:cs="Courier New" w:hint="default"/>
      </w:rPr>
    </w:lvl>
    <w:lvl w:ilvl="5" w:tplc="04150005" w:tentative="1">
      <w:start w:val="1"/>
      <w:numFmt w:val="bullet"/>
      <w:lvlText w:val=""/>
      <w:lvlJc w:val="left"/>
      <w:pPr>
        <w:ind w:left="4916" w:hanging="360"/>
      </w:pPr>
      <w:rPr>
        <w:rFonts w:ascii="Wingdings" w:hAnsi="Wingdings" w:hint="default"/>
      </w:rPr>
    </w:lvl>
    <w:lvl w:ilvl="6" w:tplc="04150001" w:tentative="1">
      <w:start w:val="1"/>
      <w:numFmt w:val="bullet"/>
      <w:lvlText w:val=""/>
      <w:lvlJc w:val="left"/>
      <w:pPr>
        <w:ind w:left="5636" w:hanging="360"/>
      </w:pPr>
      <w:rPr>
        <w:rFonts w:ascii="Symbol" w:hAnsi="Symbol" w:hint="default"/>
      </w:rPr>
    </w:lvl>
    <w:lvl w:ilvl="7" w:tplc="04150003" w:tentative="1">
      <w:start w:val="1"/>
      <w:numFmt w:val="bullet"/>
      <w:lvlText w:val="o"/>
      <w:lvlJc w:val="left"/>
      <w:pPr>
        <w:ind w:left="6356" w:hanging="360"/>
      </w:pPr>
      <w:rPr>
        <w:rFonts w:ascii="Courier New" w:hAnsi="Courier New" w:cs="Courier New" w:hint="default"/>
      </w:rPr>
    </w:lvl>
    <w:lvl w:ilvl="8" w:tplc="04150005" w:tentative="1">
      <w:start w:val="1"/>
      <w:numFmt w:val="bullet"/>
      <w:lvlText w:val=""/>
      <w:lvlJc w:val="left"/>
      <w:pPr>
        <w:ind w:left="7076" w:hanging="360"/>
      </w:pPr>
      <w:rPr>
        <w:rFonts w:ascii="Wingdings" w:hAnsi="Wingdings" w:hint="default"/>
      </w:rPr>
    </w:lvl>
  </w:abstractNum>
  <w:abstractNum w:abstractNumId="136" w15:restartNumberingAfterBreak="0">
    <w:nsid w:val="33882328"/>
    <w:multiLevelType w:val="hybridMultilevel"/>
    <w:tmpl w:val="DD06B0C8"/>
    <w:lvl w:ilvl="0" w:tplc="A79E00E4">
      <w:start w:val="15"/>
      <w:numFmt w:val="decimal"/>
      <w:lvlText w:val="%1."/>
      <w:lvlJc w:val="left"/>
      <w:pPr>
        <w:ind w:left="1353" w:hanging="360"/>
      </w:pPr>
      <w:rPr>
        <w:rFonts w:hint="default"/>
        <w:i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34375EE1"/>
    <w:multiLevelType w:val="multilevel"/>
    <w:tmpl w:val="DD14D242"/>
    <w:lvl w:ilvl="0">
      <w:start w:val="2"/>
      <w:numFmt w:val="upperRoman"/>
      <w:suff w:val="space"/>
      <w:lvlText w:val="%1."/>
      <w:lvlJc w:val="left"/>
      <w:pPr>
        <w:ind w:left="0" w:firstLine="0"/>
      </w:pPr>
      <w:rPr>
        <w:rFonts w:hint="default"/>
        <w:b/>
      </w:rPr>
    </w:lvl>
    <w:lvl w:ilvl="1">
      <w:start w:val="8"/>
      <w:numFmt w:val="decimal"/>
      <w:isLgl/>
      <w:lvlText w:val="%1.%2."/>
      <w:lvlJc w:val="left"/>
      <w:pPr>
        <w:ind w:left="1211" w:hanging="36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240" w:hanging="108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320" w:hanging="1440"/>
      </w:pPr>
      <w:rPr>
        <w:rFonts w:hint="default"/>
        <w:color w:val="auto"/>
      </w:rPr>
    </w:lvl>
    <w:lvl w:ilvl="8">
      <w:start w:val="1"/>
      <w:numFmt w:val="decimal"/>
      <w:isLgl/>
      <w:lvlText w:val="%1.%2.%3.%4.%5.%6.%7.%8.%9."/>
      <w:lvlJc w:val="left"/>
      <w:pPr>
        <w:ind w:left="5040" w:hanging="1800"/>
      </w:pPr>
      <w:rPr>
        <w:rFonts w:hint="default"/>
        <w:color w:val="auto"/>
      </w:rPr>
    </w:lvl>
  </w:abstractNum>
  <w:abstractNum w:abstractNumId="138" w15:restartNumberingAfterBreak="0">
    <w:nsid w:val="3458452D"/>
    <w:multiLevelType w:val="hybridMultilevel"/>
    <w:tmpl w:val="410CC288"/>
    <w:lvl w:ilvl="0" w:tplc="A96E83EC">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34653F28"/>
    <w:multiLevelType w:val="hybridMultilevel"/>
    <w:tmpl w:val="C5E68B82"/>
    <w:lvl w:ilvl="0" w:tplc="E2B2625C">
      <w:start w:val="1"/>
      <w:numFmt w:val="decimal"/>
      <w:lvlText w:val="%1)"/>
      <w:lvlJc w:val="left"/>
      <w:pPr>
        <w:ind w:left="720" w:hanging="360"/>
      </w:pPr>
      <w:rPr>
        <w:rFonts w:cs="Times New Roman" w:hint="default"/>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34781779"/>
    <w:multiLevelType w:val="hybridMultilevel"/>
    <w:tmpl w:val="79C8947E"/>
    <w:lvl w:ilvl="0" w:tplc="0415000F">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356A4F64"/>
    <w:multiLevelType w:val="hybridMultilevel"/>
    <w:tmpl w:val="977A951C"/>
    <w:lvl w:ilvl="0" w:tplc="F30E1CBE">
      <w:start w:val="1"/>
      <w:numFmt w:val="decimal"/>
      <w:lvlText w:val="%1)"/>
      <w:lvlJc w:val="left"/>
      <w:pPr>
        <w:ind w:left="773"/>
      </w:pPr>
      <w:rPr>
        <w:rFonts w:ascii="Bookman Old Style" w:eastAsia="Calibri"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1" w:tplc="93825F30">
      <w:start w:val="1"/>
      <w:numFmt w:val="lowerLetter"/>
      <w:lvlText w:val="%2"/>
      <w:lvlJc w:val="left"/>
      <w:pPr>
        <w:ind w:left="15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2AEE536A">
      <w:start w:val="1"/>
      <w:numFmt w:val="lowerRoman"/>
      <w:lvlText w:val="%3"/>
      <w:lvlJc w:val="left"/>
      <w:pPr>
        <w:ind w:left="22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78083650">
      <w:start w:val="1"/>
      <w:numFmt w:val="decimal"/>
      <w:lvlText w:val="%4"/>
      <w:lvlJc w:val="left"/>
      <w:pPr>
        <w:ind w:left="29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640E5A2">
      <w:start w:val="1"/>
      <w:numFmt w:val="lowerLetter"/>
      <w:lvlText w:val="%5"/>
      <w:lvlJc w:val="left"/>
      <w:pPr>
        <w:ind w:left="37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1AE4F2AE">
      <w:start w:val="1"/>
      <w:numFmt w:val="lowerRoman"/>
      <w:lvlText w:val="%6"/>
      <w:lvlJc w:val="left"/>
      <w:pPr>
        <w:ind w:left="44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B936DB60">
      <w:start w:val="1"/>
      <w:numFmt w:val="decimal"/>
      <w:lvlText w:val="%7"/>
      <w:lvlJc w:val="left"/>
      <w:pPr>
        <w:ind w:left="51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942A9888">
      <w:start w:val="1"/>
      <w:numFmt w:val="lowerLetter"/>
      <w:lvlText w:val="%8"/>
      <w:lvlJc w:val="left"/>
      <w:pPr>
        <w:ind w:left="58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3208B58E">
      <w:start w:val="1"/>
      <w:numFmt w:val="lowerRoman"/>
      <w:lvlText w:val="%9"/>
      <w:lvlJc w:val="left"/>
      <w:pPr>
        <w:ind w:left="65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42" w15:restartNumberingAfterBreak="0">
    <w:nsid w:val="366A4640"/>
    <w:multiLevelType w:val="hybridMultilevel"/>
    <w:tmpl w:val="F7BC7B98"/>
    <w:lvl w:ilvl="0" w:tplc="0C5EF516">
      <w:start w:val="1"/>
      <w:numFmt w:val="lowerLetter"/>
      <w:lvlText w:val="%1."/>
      <w:lvlJc w:val="left"/>
      <w:pPr>
        <w:ind w:left="1440" w:hanging="360"/>
      </w:pPr>
      <w:rPr>
        <w:rFonts w:hint="default"/>
        <w:b w:val="0"/>
        <w:i w:val="0"/>
        <w:strike w:val="0"/>
        <w:color w:val="auto"/>
        <w:sz w:val="22"/>
        <w:szCs w:val="22"/>
      </w:rPr>
    </w:lvl>
    <w:lvl w:ilvl="1" w:tplc="368C17C6">
      <w:start w:val="1"/>
      <w:numFmt w:val="bullet"/>
      <w:lvlText w:val=""/>
      <w:lvlJc w:val="left"/>
      <w:pPr>
        <w:tabs>
          <w:tab w:val="num" w:pos="2160"/>
        </w:tabs>
        <w:ind w:left="2160" w:hanging="360"/>
      </w:pPr>
      <w:rPr>
        <w:rFonts w:ascii="Wingdings" w:hAnsi="Wingdings" w:hint="default"/>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143" w15:restartNumberingAfterBreak="0">
    <w:nsid w:val="36E8215E"/>
    <w:multiLevelType w:val="hybridMultilevel"/>
    <w:tmpl w:val="5F4072D6"/>
    <w:lvl w:ilvl="0" w:tplc="E0C8160E">
      <w:start w:val="1"/>
      <w:numFmt w:val="bullet"/>
      <w:lvlText w:val=""/>
      <w:lvlJc w:val="left"/>
      <w:pPr>
        <w:ind w:left="1068" w:hanging="360"/>
      </w:pPr>
      <w:rPr>
        <w:rFonts w:ascii="Wingdings" w:hAnsi="Wingdings" w:hint="default"/>
        <w:sz w:val="32"/>
        <w:szCs w:val="32"/>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4" w15:restartNumberingAfterBreak="0">
    <w:nsid w:val="36EA76E3"/>
    <w:multiLevelType w:val="hybridMultilevel"/>
    <w:tmpl w:val="6578480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5" w15:restartNumberingAfterBreak="0">
    <w:nsid w:val="36F22175"/>
    <w:multiLevelType w:val="hybridMultilevel"/>
    <w:tmpl w:val="ED184F1C"/>
    <w:lvl w:ilvl="0" w:tplc="04150001">
      <w:start w:val="1"/>
      <w:numFmt w:val="bullet"/>
      <w:lvlText w:val=""/>
      <w:lvlJc w:val="left"/>
      <w:pPr>
        <w:tabs>
          <w:tab w:val="num" w:pos="720"/>
        </w:tabs>
        <w:ind w:left="720" w:hanging="360"/>
      </w:pPr>
      <w:rPr>
        <w:rFonts w:ascii="Symbol" w:hAnsi="Symbol" w:hint="default"/>
        <w:color w:val="auto"/>
        <w:sz w:val="20"/>
        <w:szCs w:val="2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46" w15:restartNumberingAfterBreak="0">
    <w:nsid w:val="371013DE"/>
    <w:multiLevelType w:val="hybridMultilevel"/>
    <w:tmpl w:val="BE8A357E"/>
    <w:lvl w:ilvl="0" w:tplc="782805B6">
      <w:start w:val="8"/>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38A004BC"/>
    <w:multiLevelType w:val="hybridMultilevel"/>
    <w:tmpl w:val="D8281ED6"/>
    <w:lvl w:ilvl="0" w:tplc="7DC8C50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38AF4D48"/>
    <w:multiLevelType w:val="hybridMultilevel"/>
    <w:tmpl w:val="0400B808"/>
    <w:lvl w:ilvl="0" w:tplc="AB9CF5A6">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39182016"/>
    <w:multiLevelType w:val="hybridMultilevel"/>
    <w:tmpl w:val="6182185A"/>
    <w:lvl w:ilvl="0" w:tplc="B4E8A6A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39C85DB9"/>
    <w:multiLevelType w:val="hybridMultilevel"/>
    <w:tmpl w:val="8EA2402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3A6E5C11"/>
    <w:multiLevelType w:val="hybridMultilevel"/>
    <w:tmpl w:val="6578480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2" w15:restartNumberingAfterBreak="0">
    <w:nsid w:val="3B7F3EE7"/>
    <w:multiLevelType w:val="hybridMultilevel"/>
    <w:tmpl w:val="F5FC9066"/>
    <w:lvl w:ilvl="0" w:tplc="04150011">
      <w:start w:val="1"/>
      <w:numFmt w:val="decimal"/>
      <w:lvlText w:val="%1)"/>
      <w:lvlJc w:val="left"/>
      <w:pPr>
        <w:tabs>
          <w:tab w:val="num" w:pos="786"/>
        </w:tabs>
        <w:ind w:left="786" w:hanging="360"/>
      </w:pPr>
      <w:rPr>
        <w:rFonts w:hint="default"/>
      </w:rPr>
    </w:lvl>
    <w:lvl w:ilvl="1" w:tplc="04150019">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53" w15:restartNumberingAfterBreak="0">
    <w:nsid w:val="3B850AE8"/>
    <w:multiLevelType w:val="hybridMultilevel"/>
    <w:tmpl w:val="2FCC31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3B9463FA"/>
    <w:multiLevelType w:val="hybridMultilevel"/>
    <w:tmpl w:val="5DFE440A"/>
    <w:lvl w:ilvl="0" w:tplc="93A6BF6A">
      <w:start w:val="1"/>
      <w:numFmt w:val="decimal"/>
      <w:lvlText w:val="%1)"/>
      <w:lvlJc w:val="left"/>
      <w:pPr>
        <w:ind w:left="773"/>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3825F30">
      <w:start w:val="1"/>
      <w:numFmt w:val="lowerLetter"/>
      <w:lvlText w:val="%2"/>
      <w:lvlJc w:val="left"/>
      <w:pPr>
        <w:ind w:left="15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2AEE536A">
      <w:start w:val="1"/>
      <w:numFmt w:val="lowerRoman"/>
      <w:lvlText w:val="%3"/>
      <w:lvlJc w:val="left"/>
      <w:pPr>
        <w:ind w:left="22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78083650">
      <w:start w:val="1"/>
      <w:numFmt w:val="decimal"/>
      <w:lvlText w:val="%4"/>
      <w:lvlJc w:val="left"/>
      <w:pPr>
        <w:ind w:left="29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640E5A2">
      <w:start w:val="1"/>
      <w:numFmt w:val="lowerLetter"/>
      <w:lvlText w:val="%5"/>
      <w:lvlJc w:val="left"/>
      <w:pPr>
        <w:ind w:left="37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1AE4F2AE">
      <w:start w:val="1"/>
      <w:numFmt w:val="lowerRoman"/>
      <w:lvlText w:val="%6"/>
      <w:lvlJc w:val="left"/>
      <w:pPr>
        <w:ind w:left="44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B936DB60">
      <w:start w:val="1"/>
      <w:numFmt w:val="decimal"/>
      <w:lvlText w:val="%7"/>
      <w:lvlJc w:val="left"/>
      <w:pPr>
        <w:ind w:left="51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942A9888">
      <w:start w:val="1"/>
      <w:numFmt w:val="lowerLetter"/>
      <w:lvlText w:val="%8"/>
      <w:lvlJc w:val="left"/>
      <w:pPr>
        <w:ind w:left="58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3208B58E">
      <w:start w:val="1"/>
      <w:numFmt w:val="lowerRoman"/>
      <w:lvlText w:val="%9"/>
      <w:lvlJc w:val="left"/>
      <w:pPr>
        <w:ind w:left="65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55" w15:restartNumberingAfterBreak="0">
    <w:nsid w:val="3BB84FE6"/>
    <w:multiLevelType w:val="hybridMultilevel"/>
    <w:tmpl w:val="C700F9B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6" w15:restartNumberingAfterBreak="0">
    <w:nsid w:val="3CA12A70"/>
    <w:multiLevelType w:val="multilevel"/>
    <w:tmpl w:val="DF08DDE4"/>
    <w:lvl w:ilvl="0">
      <w:start w:val="1"/>
      <w:numFmt w:val="upperRoman"/>
      <w:suff w:val="space"/>
      <w:lvlText w:val="%1."/>
      <w:lvlJc w:val="left"/>
      <w:pPr>
        <w:ind w:left="1080" w:hanging="720"/>
      </w:pPr>
      <w:rPr>
        <w:rFonts w:hint="default"/>
      </w:rPr>
    </w:lvl>
    <w:lvl w:ilvl="1">
      <w:start w:val="8"/>
      <w:numFmt w:val="decimal"/>
      <w:isLgl/>
      <w:lvlText w:val="%1.%2."/>
      <w:lvlJc w:val="left"/>
      <w:pPr>
        <w:ind w:left="1211" w:hanging="36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240" w:hanging="108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320" w:hanging="1440"/>
      </w:pPr>
      <w:rPr>
        <w:rFonts w:hint="default"/>
        <w:color w:val="auto"/>
      </w:rPr>
    </w:lvl>
    <w:lvl w:ilvl="8">
      <w:start w:val="1"/>
      <w:numFmt w:val="decimal"/>
      <w:isLgl/>
      <w:lvlText w:val="%1.%2.%3.%4.%5.%6.%7.%8.%9."/>
      <w:lvlJc w:val="left"/>
      <w:pPr>
        <w:ind w:left="5040" w:hanging="1800"/>
      </w:pPr>
      <w:rPr>
        <w:rFonts w:hint="default"/>
        <w:color w:val="auto"/>
      </w:rPr>
    </w:lvl>
  </w:abstractNum>
  <w:abstractNum w:abstractNumId="157" w15:restartNumberingAfterBreak="0">
    <w:nsid w:val="3D9A75A0"/>
    <w:multiLevelType w:val="hybridMultilevel"/>
    <w:tmpl w:val="70140A8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3DA51207"/>
    <w:multiLevelType w:val="hybridMultilevel"/>
    <w:tmpl w:val="9DF2F1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3DCE5726"/>
    <w:multiLevelType w:val="hybridMultilevel"/>
    <w:tmpl w:val="1A9085B0"/>
    <w:lvl w:ilvl="0" w:tplc="CE24C3C0">
      <w:start w:val="58"/>
      <w:numFmt w:val="bullet"/>
      <w:lvlText w:val=""/>
      <w:lvlJc w:val="left"/>
      <w:pPr>
        <w:ind w:left="720" w:hanging="360"/>
      </w:pPr>
      <w:rPr>
        <w:rFonts w:ascii="Symbol" w:eastAsia="Calibri" w:hAnsi="Symbol"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0" w15:restartNumberingAfterBreak="0">
    <w:nsid w:val="3E923948"/>
    <w:multiLevelType w:val="multilevel"/>
    <w:tmpl w:val="389895DA"/>
    <w:lvl w:ilvl="0">
      <w:start w:val="1"/>
      <w:numFmt w:val="decimal"/>
      <w:suff w:val="space"/>
      <w:lvlText w:val="II.%1."/>
      <w:lvlJc w:val="left"/>
      <w:pPr>
        <w:ind w:left="1800" w:hanging="360"/>
      </w:pPr>
      <w:rPr>
        <w:rFonts w:cs="Times New Roman" w:hint="default"/>
        <w:b/>
        <w:color w:val="auto"/>
      </w:rPr>
    </w:lvl>
    <w:lvl w:ilvl="1">
      <w:start w:val="1"/>
      <w:numFmt w:val="lowerLetter"/>
      <w:lvlText w:val="%2."/>
      <w:lvlJc w:val="left"/>
      <w:pPr>
        <w:tabs>
          <w:tab w:val="num" w:pos="2520"/>
        </w:tabs>
        <w:ind w:left="2520" w:hanging="360"/>
      </w:pPr>
      <w:rPr>
        <w:rFonts w:cs="Times New Roman" w:hint="default"/>
      </w:rPr>
    </w:lvl>
    <w:lvl w:ilvl="2">
      <w:start w:val="1"/>
      <w:numFmt w:val="lowerRoman"/>
      <w:lvlText w:val="%3."/>
      <w:lvlJc w:val="right"/>
      <w:pPr>
        <w:tabs>
          <w:tab w:val="num" w:pos="3240"/>
        </w:tabs>
        <w:ind w:left="3240" w:hanging="180"/>
      </w:pPr>
      <w:rPr>
        <w:rFonts w:cs="Times New Roman" w:hint="default"/>
      </w:rPr>
    </w:lvl>
    <w:lvl w:ilvl="3">
      <w:start w:val="1"/>
      <w:numFmt w:val="decimal"/>
      <w:lvlText w:val="%4."/>
      <w:lvlJc w:val="left"/>
      <w:pPr>
        <w:tabs>
          <w:tab w:val="num" w:pos="3960"/>
        </w:tabs>
        <w:ind w:left="3960" w:hanging="360"/>
      </w:pPr>
      <w:rPr>
        <w:rFonts w:cs="Times New Roman" w:hint="default"/>
      </w:rPr>
    </w:lvl>
    <w:lvl w:ilvl="4">
      <w:start w:val="1"/>
      <w:numFmt w:val="lowerLetter"/>
      <w:lvlText w:val="%5)"/>
      <w:lvlJc w:val="left"/>
      <w:pPr>
        <w:ind w:left="4680" w:hanging="360"/>
      </w:pPr>
      <w:rPr>
        <w:rFonts w:cs="Times New Roman" w:hint="default"/>
      </w:rPr>
    </w:lvl>
    <w:lvl w:ilvl="5">
      <w:start w:val="1"/>
      <w:numFmt w:val="decimal"/>
      <w:lvlText w:val="%6)"/>
      <w:lvlJc w:val="left"/>
      <w:pPr>
        <w:ind w:left="5580" w:hanging="360"/>
      </w:pPr>
      <w:rPr>
        <w:rFonts w:hint="default"/>
      </w:rPr>
    </w:lvl>
    <w:lvl w:ilvl="6">
      <w:start w:val="1"/>
      <w:numFmt w:val="decimal"/>
      <w:lvlText w:val="%7."/>
      <w:lvlJc w:val="left"/>
      <w:pPr>
        <w:tabs>
          <w:tab w:val="num" w:pos="6120"/>
        </w:tabs>
        <w:ind w:left="6120" w:hanging="360"/>
      </w:pPr>
      <w:rPr>
        <w:rFonts w:cs="Times New Roman" w:hint="default"/>
      </w:rPr>
    </w:lvl>
    <w:lvl w:ilvl="7">
      <w:start w:val="1"/>
      <w:numFmt w:val="lowerLetter"/>
      <w:lvlText w:val="%8."/>
      <w:lvlJc w:val="left"/>
      <w:pPr>
        <w:tabs>
          <w:tab w:val="num" w:pos="6840"/>
        </w:tabs>
        <w:ind w:left="6840" w:hanging="360"/>
      </w:pPr>
      <w:rPr>
        <w:rFonts w:cs="Times New Roman" w:hint="default"/>
      </w:rPr>
    </w:lvl>
    <w:lvl w:ilvl="8">
      <w:start w:val="1"/>
      <w:numFmt w:val="lowerRoman"/>
      <w:lvlText w:val="%9."/>
      <w:lvlJc w:val="right"/>
      <w:pPr>
        <w:tabs>
          <w:tab w:val="num" w:pos="7560"/>
        </w:tabs>
        <w:ind w:left="7560" w:hanging="180"/>
      </w:pPr>
      <w:rPr>
        <w:rFonts w:cs="Times New Roman" w:hint="default"/>
      </w:rPr>
    </w:lvl>
  </w:abstractNum>
  <w:abstractNum w:abstractNumId="161" w15:restartNumberingAfterBreak="0">
    <w:nsid w:val="3EF34140"/>
    <w:multiLevelType w:val="hybridMultilevel"/>
    <w:tmpl w:val="AEC64D34"/>
    <w:lvl w:ilvl="0" w:tplc="8D266144">
      <w:start w:val="1"/>
      <w:numFmt w:val="lowerLetter"/>
      <w:lvlText w:val="%1)"/>
      <w:lvlJc w:val="left"/>
      <w:pPr>
        <w:tabs>
          <w:tab w:val="num" w:pos="720"/>
        </w:tabs>
        <w:ind w:left="720" w:hanging="360"/>
      </w:pPr>
      <w:rPr>
        <w:rFonts w:cs="Times New Roman" w:hint="default"/>
        <w:strike w:val="0"/>
        <w:sz w:val="22"/>
        <w:szCs w:val="22"/>
      </w:rPr>
    </w:lvl>
    <w:lvl w:ilvl="1" w:tplc="47446614">
      <w:start w:val="1"/>
      <w:numFmt w:val="lowerRoman"/>
      <w:lvlText w:val="%2."/>
      <w:lvlJc w:val="left"/>
      <w:pPr>
        <w:tabs>
          <w:tab w:val="num" w:pos="1440"/>
        </w:tabs>
        <w:ind w:left="1440" w:hanging="360"/>
      </w:pPr>
      <w:rPr>
        <w:rFonts w:ascii="Calibri" w:eastAsia="Times New Roman" w:hAnsi="Calibri" w:cs="Tahoma"/>
        <w:strike w:val="0"/>
        <w:sz w:val="20"/>
        <w:szCs w:val="20"/>
      </w:rPr>
    </w:lvl>
    <w:lvl w:ilvl="2" w:tplc="58EEFD3A">
      <w:start w:val="1"/>
      <w:numFmt w:val="decimal"/>
      <w:lvlText w:val="%3)"/>
      <w:lvlJc w:val="left"/>
      <w:pPr>
        <w:tabs>
          <w:tab w:val="num" w:pos="567"/>
        </w:tabs>
        <w:ind w:left="567" w:hanging="207"/>
      </w:pPr>
      <w:rPr>
        <w:rFonts w:ascii="Calibri" w:eastAsia="Times New Roman" w:hAnsi="Calibri" w:cs="Tahoma" w:hint="default"/>
        <w:strike w:val="0"/>
        <w:sz w:val="22"/>
        <w:szCs w:val="22"/>
      </w:rPr>
    </w:lvl>
    <w:lvl w:ilvl="3" w:tplc="0E845E5E">
      <w:start w:val="1"/>
      <w:numFmt w:val="bullet"/>
      <w:lvlText w:val=""/>
      <w:lvlJc w:val="left"/>
      <w:pPr>
        <w:tabs>
          <w:tab w:val="num" w:pos="880"/>
        </w:tabs>
        <w:ind w:left="880" w:hanging="340"/>
      </w:pPr>
      <w:rPr>
        <w:rFonts w:ascii="Wingdings" w:hAnsi="Wingdings" w:hint="default"/>
        <w:strike w:val="0"/>
        <w:color w:val="auto"/>
        <w:sz w:val="22"/>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2" w15:restartNumberingAfterBreak="0">
    <w:nsid w:val="3EF5091A"/>
    <w:multiLevelType w:val="hybridMultilevel"/>
    <w:tmpl w:val="A2504602"/>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63" w15:restartNumberingAfterBreak="0">
    <w:nsid w:val="40442D72"/>
    <w:multiLevelType w:val="hybridMultilevel"/>
    <w:tmpl w:val="C70A6350"/>
    <w:lvl w:ilvl="0" w:tplc="574ED6DA">
      <w:start w:val="1"/>
      <w:numFmt w:val="bullet"/>
      <w:lvlText w:val=""/>
      <w:lvlJc w:val="left"/>
      <w:pPr>
        <w:ind w:left="720" w:hanging="360"/>
      </w:pPr>
      <w:rPr>
        <w:rFonts w:ascii="Wingdings" w:hAnsi="Wingdings" w:hint="default"/>
        <w:sz w:val="32"/>
        <w:szCs w:val="3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4" w15:restartNumberingAfterBreak="0">
    <w:nsid w:val="40C809FA"/>
    <w:multiLevelType w:val="hybridMultilevel"/>
    <w:tmpl w:val="7C3EEA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40D72B82"/>
    <w:multiLevelType w:val="hybridMultilevel"/>
    <w:tmpl w:val="9DF2F1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40E71241"/>
    <w:multiLevelType w:val="multilevel"/>
    <w:tmpl w:val="1B9223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7" w15:restartNumberingAfterBreak="0">
    <w:nsid w:val="4150500F"/>
    <w:multiLevelType w:val="hybridMultilevel"/>
    <w:tmpl w:val="D8281ED6"/>
    <w:lvl w:ilvl="0" w:tplc="7DC8C50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41B74E2D"/>
    <w:multiLevelType w:val="hybridMultilevel"/>
    <w:tmpl w:val="CDFA92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42CF3DCB"/>
    <w:multiLevelType w:val="hybridMultilevel"/>
    <w:tmpl w:val="41444A2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0" w15:restartNumberingAfterBreak="0">
    <w:nsid w:val="444A01CB"/>
    <w:multiLevelType w:val="hybridMultilevel"/>
    <w:tmpl w:val="C52CD354"/>
    <w:lvl w:ilvl="0" w:tplc="C242CE56">
      <w:start w:val="1"/>
      <w:numFmt w:val="decimal"/>
      <w:lvlText w:val="%1)"/>
      <w:lvlJc w:val="left"/>
      <w:pPr>
        <w:ind w:left="830" w:hanging="360"/>
      </w:pPr>
      <w:rPr>
        <w:rFonts w:hint="default"/>
        <w:b w:val="0"/>
      </w:rPr>
    </w:lvl>
    <w:lvl w:ilvl="1" w:tplc="04150019" w:tentative="1">
      <w:start w:val="1"/>
      <w:numFmt w:val="lowerLetter"/>
      <w:lvlText w:val="%2."/>
      <w:lvlJc w:val="left"/>
      <w:pPr>
        <w:ind w:left="1550" w:hanging="360"/>
      </w:pPr>
    </w:lvl>
    <w:lvl w:ilvl="2" w:tplc="0415001B" w:tentative="1">
      <w:start w:val="1"/>
      <w:numFmt w:val="lowerRoman"/>
      <w:lvlText w:val="%3."/>
      <w:lvlJc w:val="right"/>
      <w:pPr>
        <w:ind w:left="2270" w:hanging="180"/>
      </w:pPr>
    </w:lvl>
    <w:lvl w:ilvl="3" w:tplc="0415000F" w:tentative="1">
      <w:start w:val="1"/>
      <w:numFmt w:val="decimal"/>
      <w:lvlText w:val="%4."/>
      <w:lvlJc w:val="left"/>
      <w:pPr>
        <w:ind w:left="2990" w:hanging="360"/>
      </w:pPr>
    </w:lvl>
    <w:lvl w:ilvl="4" w:tplc="04150019" w:tentative="1">
      <w:start w:val="1"/>
      <w:numFmt w:val="lowerLetter"/>
      <w:lvlText w:val="%5."/>
      <w:lvlJc w:val="left"/>
      <w:pPr>
        <w:ind w:left="3710" w:hanging="360"/>
      </w:pPr>
    </w:lvl>
    <w:lvl w:ilvl="5" w:tplc="0415001B" w:tentative="1">
      <w:start w:val="1"/>
      <w:numFmt w:val="lowerRoman"/>
      <w:lvlText w:val="%6."/>
      <w:lvlJc w:val="right"/>
      <w:pPr>
        <w:ind w:left="4430" w:hanging="180"/>
      </w:pPr>
    </w:lvl>
    <w:lvl w:ilvl="6" w:tplc="0415000F" w:tentative="1">
      <w:start w:val="1"/>
      <w:numFmt w:val="decimal"/>
      <w:lvlText w:val="%7."/>
      <w:lvlJc w:val="left"/>
      <w:pPr>
        <w:ind w:left="5150" w:hanging="360"/>
      </w:pPr>
    </w:lvl>
    <w:lvl w:ilvl="7" w:tplc="04150019" w:tentative="1">
      <w:start w:val="1"/>
      <w:numFmt w:val="lowerLetter"/>
      <w:lvlText w:val="%8."/>
      <w:lvlJc w:val="left"/>
      <w:pPr>
        <w:ind w:left="5870" w:hanging="360"/>
      </w:pPr>
    </w:lvl>
    <w:lvl w:ilvl="8" w:tplc="0415001B" w:tentative="1">
      <w:start w:val="1"/>
      <w:numFmt w:val="lowerRoman"/>
      <w:lvlText w:val="%9."/>
      <w:lvlJc w:val="right"/>
      <w:pPr>
        <w:ind w:left="6590" w:hanging="180"/>
      </w:pPr>
    </w:lvl>
  </w:abstractNum>
  <w:abstractNum w:abstractNumId="171" w15:restartNumberingAfterBreak="0">
    <w:nsid w:val="44C04247"/>
    <w:multiLevelType w:val="hybridMultilevel"/>
    <w:tmpl w:val="CA4C5C8E"/>
    <w:lvl w:ilvl="0" w:tplc="7A72F67C">
      <w:start w:val="3"/>
      <w:numFmt w:val="decimal"/>
      <w:lvlText w:val="IV.%1."/>
      <w:lvlJc w:val="left"/>
      <w:pPr>
        <w:ind w:left="360" w:hanging="360"/>
      </w:pPr>
      <w:rPr>
        <w:rFonts w:cs="Times New Roman" w:hint="default"/>
        <w:color w:val="auto"/>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2" w15:restartNumberingAfterBreak="0">
    <w:nsid w:val="451D368A"/>
    <w:multiLevelType w:val="hybridMultilevel"/>
    <w:tmpl w:val="4F5C0A2A"/>
    <w:lvl w:ilvl="0" w:tplc="04150017">
      <w:start w:val="1"/>
      <w:numFmt w:val="lowerLetter"/>
      <w:lvlText w:val="%1)"/>
      <w:lvlJc w:val="left"/>
      <w:pPr>
        <w:tabs>
          <w:tab w:val="num" w:pos="720"/>
        </w:tabs>
        <w:ind w:left="720" w:hanging="360"/>
      </w:pPr>
      <w:rPr>
        <w:rFonts w:cs="Times New Roman" w:hint="default"/>
      </w:rPr>
    </w:lvl>
    <w:lvl w:ilvl="1" w:tplc="0415000F">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3" w15:restartNumberingAfterBreak="0">
    <w:nsid w:val="46363E48"/>
    <w:multiLevelType w:val="hybridMultilevel"/>
    <w:tmpl w:val="286C3696"/>
    <w:lvl w:ilvl="0" w:tplc="04150001">
      <w:start w:val="1"/>
      <w:numFmt w:val="bullet"/>
      <w:lvlText w:val=""/>
      <w:lvlJc w:val="left"/>
      <w:pPr>
        <w:ind w:left="720" w:hanging="360"/>
      </w:pPr>
      <w:rPr>
        <w:rFonts w:ascii="Symbol" w:hAnsi="Symbol" w:hint="default"/>
      </w:rPr>
    </w:lvl>
    <w:lvl w:ilvl="1" w:tplc="CBEE0AAC">
      <w:start w:val="1"/>
      <w:numFmt w:val="decimal"/>
      <w:lvlText w:val="%2."/>
      <w:lvlJc w:val="left"/>
      <w:pPr>
        <w:tabs>
          <w:tab w:val="num" w:pos="1440"/>
        </w:tabs>
        <w:ind w:left="1440" w:hanging="360"/>
      </w:pPr>
      <w:rPr>
        <w:b w:val="0"/>
      </w:rPr>
    </w:lvl>
    <w:lvl w:ilvl="2" w:tplc="C5D89DAC">
      <w:start w:val="1"/>
      <w:numFmt w:val="decimal"/>
      <w:lvlText w:val="%3."/>
      <w:lvlJc w:val="left"/>
      <w:pPr>
        <w:tabs>
          <w:tab w:val="num" w:pos="2160"/>
        </w:tabs>
        <w:ind w:left="2160" w:hanging="360"/>
      </w:pPr>
      <w:rPr>
        <w:b w:val="0"/>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74" w15:restartNumberingAfterBreak="0">
    <w:nsid w:val="465A3C99"/>
    <w:multiLevelType w:val="hybridMultilevel"/>
    <w:tmpl w:val="281870C0"/>
    <w:lvl w:ilvl="0" w:tplc="50BA7DC0">
      <w:start w:val="1"/>
      <w:numFmt w:val="bullet"/>
      <w:lvlText w:val=""/>
      <w:lvlJc w:val="left"/>
      <w:pPr>
        <w:tabs>
          <w:tab w:val="num" w:pos="720"/>
        </w:tabs>
        <w:ind w:left="720" w:hanging="360"/>
      </w:pPr>
      <w:rPr>
        <w:rFonts w:ascii="Wingdings" w:hAnsi="Wingdings" w:hint="default"/>
        <w:sz w:val="32"/>
        <w:szCs w:val="32"/>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5" w15:restartNumberingAfterBreak="0">
    <w:nsid w:val="46894C2A"/>
    <w:multiLevelType w:val="hybridMultilevel"/>
    <w:tmpl w:val="782A79A8"/>
    <w:lvl w:ilvl="0" w:tplc="02025412">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15:restartNumberingAfterBreak="0">
    <w:nsid w:val="46D17E89"/>
    <w:multiLevelType w:val="multilevel"/>
    <w:tmpl w:val="DF08DDE4"/>
    <w:lvl w:ilvl="0">
      <w:start w:val="1"/>
      <w:numFmt w:val="upperRoman"/>
      <w:suff w:val="space"/>
      <w:lvlText w:val="%1."/>
      <w:lvlJc w:val="left"/>
      <w:pPr>
        <w:ind w:left="1080" w:hanging="720"/>
      </w:pPr>
      <w:rPr>
        <w:rFonts w:hint="default"/>
      </w:rPr>
    </w:lvl>
    <w:lvl w:ilvl="1">
      <w:start w:val="8"/>
      <w:numFmt w:val="decimal"/>
      <w:isLgl/>
      <w:lvlText w:val="%1.%2."/>
      <w:lvlJc w:val="left"/>
      <w:pPr>
        <w:ind w:left="1211" w:hanging="36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240" w:hanging="108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320" w:hanging="1440"/>
      </w:pPr>
      <w:rPr>
        <w:rFonts w:hint="default"/>
        <w:color w:val="auto"/>
      </w:rPr>
    </w:lvl>
    <w:lvl w:ilvl="8">
      <w:start w:val="1"/>
      <w:numFmt w:val="decimal"/>
      <w:isLgl/>
      <w:lvlText w:val="%1.%2.%3.%4.%5.%6.%7.%8.%9."/>
      <w:lvlJc w:val="left"/>
      <w:pPr>
        <w:ind w:left="5040" w:hanging="1800"/>
      </w:pPr>
      <w:rPr>
        <w:rFonts w:hint="default"/>
        <w:color w:val="auto"/>
      </w:rPr>
    </w:lvl>
  </w:abstractNum>
  <w:abstractNum w:abstractNumId="177" w15:restartNumberingAfterBreak="0">
    <w:nsid w:val="472E663D"/>
    <w:multiLevelType w:val="hybridMultilevel"/>
    <w:tmpl w:val="9E081080"/>
    <w:lvl w:ilvl="0" w:tplc="AB509806">
      <w:start w:val="2"/>
      <w:numFmt w:val="decimal"/>
      <w:suff w:val="space"/>
      <w:lvlText w:val="III.%1."/>
      <w:lvlJc w:val="left"/>
      <w:pPr>
        <w:ind w:left="2407" w:hanging="2294"/>
      </w:pPr>
      <w:rPr>
        <w:rFonts w:cs="Times New Roman" w:hint="default"/>
        <w:b/>
        <w:i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15:restartNumberingAfterBreak="0">
    <w:nsid w:val="477B074A"/>
    <w:multiLevelType w:val="hybridMultilevel"/>
    <w:tmpl w:val="99AE301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79" w15:restartNumberingAfterBreak="0">
    <w:nsid w:val="47C34753"/>
    <w:multiLevelType w:val="hybridMultilevel"/>
    <w:tmpl w:val="1212B062"/>
    <w:lvl w:ilvl="0" w:tplc="50ECD79C">
      <w:start w:val="1"/>
      <w:numFmt w:val="lowerLetter"/>
      <w:lvlText w:val="%1."/>
      <w:lvlJc w:val="left"/>
      <w:pPr>
        <w:tabs>
          <w:tab w:val="num" w:pos="1068"/>
        </w:tabs>
        <w:ind w:left="1068" w:hanging="360"/>
      </w:pPr>
      <w:rPr>
        <w:rFonts w:ascii="Tahoma" w:eastAsia="Times New Roman" w:hAnsi="Tahoma" w:cs="Tahoma"/>
        <w:b w:val="0"/>
        <w:color w:val="auto"/>
        <w:sz w:val="20"/>
        <w:szCs w:val="20"/>
      </w:rPr>
    </w:lvl>
    <w:lvl w:ilvl="1" w:tplc="04150019">
      <w:start w:val="1"/>
      <w:numFmt w:val="lowerLetter"/>
      <w:lvlText w:val="%2."/>
      <w:lvlJc w:val="left"/>
      <w:pPr>
        <w:tabs>
          <w:tab w:val="num" w:pos="1788"/>
        </w:tabs>
        <w:ind w:left="1788" w:hanging="360"/>
      </w:pPr>
      <w:rPr>
        <w:rFonts w:cs="Times New Roman"/>
      </w:rPr>
    </w:lvl>
    <w:lvl w:ilvl="2" w:tplc="0415001B">
      <w:start w:val="1"/>
      <w:numFmt w:val="lowerRoman"/>
      <w:lvlText w:val="%3."/>
      <w:lvlJc w:val="right"/>
      <w:pPr>
        <w:tabs>
          <w:tab w:val="num" w:pos="2508"/>
        </w:tabs>
        <w:ind w:left="2508" w:hanging="180"/>
      </w:pPr>
      <w:rPr>
        <w:rFonts w:cs="Times New Roman"/>
      </w:rPr>
    </w:lvl>
    <w:lvl w:ilvl="3" w:tplc="0415000F">
      <w:start w:val="1"/>
      <w:numFmt w:val="decimal"/>
      <w:lvlText w:val="%4."/>
      <w:lvlJc w:val="left"/>
      <w:pPr>
        <w:tabs>
          <w:tab w:val="num" w:pos="3228"/>
        </w:tabs>
        <w:ind w:left="3228" w:hanging="360"/>
      </w:pPr>
      <w:rPr>
        <w:rFonts w:cs="Times New Roman"/>
      </w:rPr>
    </w:lvl>
    <w:lvl w:ilvl="4" w:tplc="04150019">
      <w:start w:val="1"/>
      <w:numFmt w:val="lowerLetter"/>
      <w:lvlText w:val="%5."/>
      <w:lvlJc w:val="left"/>
      <w:pPr>
        <w:tabs>
          <w:tab w:val="num" w:pos="3948"/>
        </w:tabs>
        <w:ind w:left="3948" w:hanging="360"/>
      </w:pPr>
      <w:rPr>
        <w:rFonts w:cs="Times New Roman"/>
      </w:rPr>
    </w:lvl>
    <w:lvl w:ilvl="5" w:tplc="0415001B">
      <w:start w:val="1"/>
      <w:numFmt w:val="lowerRoman"/>
      <w:lvlText w:val="%6."/>
      <w:lvlJc w:val="right"/>
      <w:pPr>
        <w:tabs>
          <w:tab w:val="num" w:pos="4668"/>
        </w:tabs>
        <w:ind w:left="4668" w:hanging="180"/>
      </w:pPr>
      <w:rPr>
        <w:rFonts w:cs="Times New Roman"/>
      </w:rPr>
    </w:lvl>
    <w:lvl w:ilvl="6" w:tplc="0415000F">
      <w:start w:val="1"/>
      <w:numFmt w:val="decimal"/>
      <w:lvlText w:val="%7."/>
      <w:lvlJc w:val="left"/>
      <w:pPr>
        <w:tabs>
          <w:tab w:val="num" w:pos="5388"/>
        </w:tabs>
        <w:ind w:left="5388" w:hanging="360"/>
      </w:pPr>
      <w:rPr>
        <w:rFonts w:cs="Times New Roman"/>
      </w:rPr>
    </w:lvl>
    <w:lvl w:ilvl="7" w:tplc="04150019">
      <w:start w:val="1"/>
      <w:numFmt w:val="lowerLetter"/>
      <w:lvlText w:val="%8."/>
      <w:lvlJc w:val="left"/>
      <w:pPr>
        <w:tabs>
          <w:tab w:val="num" w:pos="6108"/>
        </w:tabs>
        <w:ind w:left="6108" w:hanging="360"/>
      </w:pPr>
      <w:rPr>
        <w:rFonts w:cs="Times New Roman"/>
      </w:rPr>
    </w:lvl>
    <w:lvl w:ilvl="8" w:tplc="0415001B">
      <w:start w:val="1"/>
      <w:numFmt w:val="lowerRoman"/>
      <w:lvlText w:val="%9."/>
      <w:lvlJc w:val="right"/>
      <w:pPr>
        <w:tabs>
          <w:tab w:val="num" w:pos="6828"/>
        </w:tabs>
        <w:ind w:left="6828" w:hanging="180"/>
      </w:pPr>
      <w:rPr>
        <w:rFonts w:cs="Times New Roman"/>
      </w:rPr>
    </w:lvl>
  </w:abstractNum>
  <w:abstractNum w:abstractNumId="180" w15:restartNumberingAfterBreak="0">
    <w:nsid w:val="483150E9"/>
    <w:multiLevelType w:val="hybridMultilevel"/>
    <w:tmpl w:val="F8766EB4"/>
    <w:lvl w:ilvl="0" w:tplc="0238723A">
      <w:start w:val="1"/>
      <w:numFmt w:val="decimal"/>
      <w:lvlText w:val="II.%1."/>
      <w:lvlJc w:val="left"/>
      <w:pPr>
        <w:ind w:left="720" w:hanging="607"/>
      </w:pPr>
      <w:rPr>
        <w:rFonts w:cs="Times New Roman" w:hint="default"/>
        <w:b/>
        <w:color w:val="auto"/>
      </w:rPr>
    </w:lvl>
    <w:lvl w:ilvl="1" w:tplc="DD20BB8A">
      <w:start w:val="1"/>
      <w:numFmt w:val="decimal"/>
      <w:lvlText w:val="I.7.%2."/>
      <w:lvlJc w:val="left"/>
      <w:pPr>
        <w:ind w:left="1440" w:hanging="360"/>
      </w:pPr>
      <w:rPr>
        <w:rFonts w:hint="default"/>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487C10F1"/>
    <w:multiLevelType w:val="hybridMultilevel"/>
    <w:tmpl w:val="6FB4C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48CC78A7"/>
    <w:multiLevelType w:val="hybridMultilevel"/>
    <w:tmpl w:val="F8C8DC9E"/>
    <w:lvl w:ilvl="0" w:tplc="C8EEDB20">
      <w:start w:val="1"/>
      <w:numFmt w:val="upperRoman"/>
      <w:lvlText w:val="%1."/>
      <w:lvlJc w:val="left"/>
      <w:pPr>
        <w:ind w:left="2129" w:hanging="720"/>
      </w:pPr>
      <w:rPr>
        <w:rFonts w:hint="default"/>
      </w:rPr>
    </w:lvl>
    <w:lvl w:ilvl="1" w:tplc="04150019">
      <w:start w:val="1"/>
      <w:numFmt w:val="lowerLetter"/>
      <w:lvlText w:val="%2."/>
      <w:lvlJc w:val="left"/>
      <w:pPr>
        <w:ind w:left="2489" w:hanging="360"/>
      </w:pPr>
    </w:lvl>
    <w:lvl w:ilvl="2" w:tplc="0415001B" w:tentative="1">
      <w:start w:val="1"/>
      <w:numFmt w:val="lowerRoman"/>
      <w:lvlText w:val="%3."/>
      <w:lvlJc w:val="right"/>
      <w:pPr>
        <w:ind w:left="3209" w:hanging="180"/>
      </w:pPr>
    </w:lvl>
    <w:lvl w:ilvl="3" w:tplc="0415000F" w:tentative="1">
      <w:start w:val="1"/>
      <w:numFmt w:val="decimal"/>
      <w:lvlText w:val="%4."/>
      <w:lvlJc w:val="left"/>
      <w:pPr>
        <w:ind w:left="3929" w:hanging="360"/>
      </w:pPr>
    </w:lvl>
    <w:lvl w:ilvl="4" w:tplc="04150019" w:tentative="1">
      <w:start w:val="1"/>
      <w:numFmt w:val="lowerLetter"/>
      <w:lvlText w:val="%5."/>
      <w:lvlJc w:val="left"/>
      <w:pPr>
        <w:ind w:left="4649" w:hanging="360"/>
      </w:pPr>
    </w:lvl>
    <w:lvl w:ilvl="5" w:tplc="0415001B" w:tentative="1">
      <w:start w:val="1"/>
      <w:numFmt w:val="lowerRoman"/>
      <w:lvlText w:val="%6."/>
      <w:lvlJc w:val="right"/>
      <w:pPr>
        <w:ind w:left="5369" w:hanging="180"/>
      </w:pPr>
    </w:lvl>
    <w:lvl w:ilvl="6" w:tplc="0415000F" w:tentative="1">
      <w:start w:val="1"/>
      <w:numFmt w:val="decimal"/>
      <w:lvlText w:val="%7."/>
      <w:lvlJc w:val="left"/>
      <w:pPr>
        <w:ind w:left="6089" w:hanging="360"/>
      </w:pPr>
    </w:lvl>
    <w:lvl w:ilvl="7" w:tplc="04150019" w:tentative="1">
      <w:start w:val="1"/>
      <w:numFmt w:val="lowerLetter"/>
      <w:lvlText w:val="%8."/>
      <w:lvlJc w:val="left"/>
      <w:pPr>
        <w:ind w:left="6809" w:hanging="360"/>
      </w:pPr>
    </w:lvl>
    <w:lvl w:ilvl="8" w:tplc="0415001B" w:tentative="1">
      <w:start w:val="1"/>
      <w:numFmt w:val="lowerRoman"/>
      <w:lvlText w:val="%9."/>
      <w:lvlJc w:val="right"/>
      <w:pPr>
        <w:ind w:left="7529" w:hanging="180"/>
      </w:pPr>
    </w:lvl>
  </w:abstractNum>
  <w:abstractNum w:abstractNumId="183" w15:restartNumberingAfterBreak="0">
    <w:nsid w:val="48E714A1"/>
    <w:multiLevelType w:val="hybridMultilevel"/>
    <w:tmpl w:val="FCDE9A1C"/>
    <w:lvl w:ilvl="0" w:tplc="9748161A">
      <w:start w:val="1"/>
      <w:numFmt w:val="decimal"/>
      <w:lvlText w:val="IV.%1."/>
      <w:lvlJc w:val="left"/>
      <w:pPr>
        <w:ind w:left="473" w:hanging="360"/>
      </w:pPr>
      <w:rPr>
        <w:rFonts w:cs="Times New Roman" w:hint="default"/>
        <w:b/>
        <w:color w:val="auto"/>
        <w:sz w:val="22"/>
        <w:szCs w:val="22"/>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84" w15:restartNumberingAfterBreak="0">
    <w:nsid w:val="4936511A"/>
    <w:multiLevelType w:val="hybridMultilevel"/>
    <w:tmpl w:val="C6CAC3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15:restartNumberingAfterBreak="0">
    <w:nsid w:val="4A137135"/>
    <w:multiLevelType w:val="multilevel"/>
    <w:tmpl w:val="DF08DDE4"/>
    <w:lvl w:ilvl="0">
      <w:start w:val="1"/>
      <w:numFmt w:val="upperRoman"/>
      <w:suff w:val="space"/>
      <w:lvlText w:val="%1."/>
      <w:lvlJc w:val="left"/>
      <w:pPr>
        <w:ind w:left="1080" w:hanging="720"/>
      </w:pPr>
      <w:rPr>
        <w:rFonts w:hint="default"/>
      </w:rPr>
    </w:lvl>
    <w:lvl w:ilvl="1">
      <w:start w:val="8"/>
      <w:numFmt w:val="decimal"/>
      <w:isLgl/>
      <w:lvlText w:val="%1.%2."/>
      <w:lvlJc w:val="left"/>
      <w:pPr>
        <w:ind w:left="1211" w:hanging="36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240" w:hanging="108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320" w:hanging="1440"/>
      </w:pPr>
      <w:rPr>
        <w:rFonts w:hint="default"/>
        <w:color w:val="auto"/>
      </w:rPr>
    </w:lvl>
    <w:lvl w:ilvl="8">
      <w:start w:val="1"/>
      <w:numFmt w:val="decimal"/>
      <w:isLgl/>
      <w:lvlText w:val="%1.%2.%3.%4.%5.%6.%7.%8.%9."/>
      <w:lvlJc w:val="left"/>
      <w:pPr>
        <w:ind w:left="5040" w:hanging="1800"/>
      </w:pPr>
      <w:rPr>
        <w:rFonts w:hint="default"/>
        <w:color w:val="auto"/>
      </w:rPr>
    </w:lvl>
  </w:abstractNum>
  <w:abstractNum w:abstractNumId="186" w15:restartNumberingAfterBreak="0">
    <w:nsid w:val="4A630E8F"/>
    <w:multiLevelType w:val="hybridMultilevel"/>
    <w:tmpl w:val="6F86E2FC"/>
    <w:lvl w:ilvl="0" w:tplc="04150005">
      <w:start w:val="1"/>
      <w:numFmt w:val="bullet"/>
      <w:lvlText w:val=""/>
      <w:lvlJc w:val="left"/>
      <w:pPr>
        <w:ind w:left="1456" w:hanging="360"/>
      </w:pPr>
      <w:rPr>
        <w:rFonts w:ascii="Wingdings" w:hAnsi="Wingdings" w:hint="default"/>
      </w:rPr>
    </w:lvl>
    <w:lvl w:ilvl="1" w:tplc="04150003">
      <w:start w:val="1"/>
      <w:numFmt w:val="bullet"/>
      <w:lvlText w:val="o"/>
      <w:lvlJc w:val="left"/>
      <w:pPr>
        <w:ind w:left="2176" w:hanging="360"/>
      </w:pPr>
      <w:rPr>
        <w:rFonts w:ascii="Courier New" w:hAnsi="Courier New" w:cs="Courier New" w:hint="default"/>
      </w:rPr>
    </w:lvl>
    <w:lvl w:ilvl="2" w:tplc="04150005" w:tentative="1">
      <w:start w:val="1"/>
      <w:numFmt w:val="bullet"/>
      <w:lvlText w:val=""/>
      <w:lvlJc w:val="left"/>
      <w:pPr>
        <w:ind w:left="2896" w:hanging="360"/>
      </w:pPr>
      <w:rPr>
        <w:rFonts w:ascii="Wingdings" w:hAnsi="Wingdings" w:hint="default"/>
      </w:rPr>
    </w:lvl>
    <w:lvl w:ilvl="3" w:tplc="04150001" w:tentative="1">
      <w:start w:val="1"/>
      <w:numFmt w:val="bullet"/>
      <w:lvlText w:val=""/>
      <w:lvlJc w:val="left"/>
      <w:pPr>
        <w:ind w:left="3616" w:hanging="360"/>
      </w:pPr>
      <w:rPr>
        <w:rFonts w:ascii="Symbol" w:hAnsi="Symbol" w:hint="default"/>
      </w:rPr>
    </w:lvl>
    <w:lvl w:ilvl="4" w:tplc="04150003" w:tentative="1">
      <w:start w:val="1"/>
      <w:numFmt w:val="bullet"/>
      <w:lvlText w:val="o"/>
      <w:lvlJc w:val="left"/>
      <w:pPr>
        <w:ind w:left="4336" w:hanging="360"/>
      </w:pPr>
      <w:rPr>
        <w:rFonts w:ascii="Courier New" w:hAnsi="Courier New" w:cs="Courier New" w:hint="default"/>
      </w:rPr>
    </w:lvl>
    <w:lvl w:ilvl="5" w:tplc="04150005" w:tentative="1">
      <w:start w:val="1"/>
      <w:numFmt w:val="bullet"/>
      <w:lvlText w:val=""/>
      <w:lvlJc w:val="left"/>
      <w:pPr>
        <w:ind w:left="5056" w:hanging="360"/>
      </w:pPr>
      <w:rPr>
        <w:rFonts w:ascii="Wingdings" w:hAnsi="Wingdings" w:hint="default"/>
      </w:rPr>
    </w:lvl>
    <w:lvl w:ilvl="6" w:tplc="04150001" w:tentative="1">
      <w:start w:val="1"/>
      <w:numFmt w:val="bullet"/>
      <w:lvlText w:val=""/>
      <w:lvlJc w:val="left"/>
      <w:pPr>
        <w:ind w:left="5776" w:hanging="360"/>
      </w:pPr>
      <w:rPr>
        <w:rFonts w:ascii="Symbol" w:hAnsi="Symbol" w:hint="default"/>
      </w:rPr>
    </w:lvl>
    <w:lvl w:ilvl="7" w:tplc="04150003" w:tentative="1">
      <w:start w:val="1"/>
      <w:numFmt w:val="bullet"/>
      <w:lvlText w:val="o"/>
      <w:lvlJc w:val="left"/>
      <w:pPr>
        <w:ind w:left="6496" w:hanging="360"/>
      </w:pPr>
      <w:rPr>
        <w:rFonts w:ascii="Courier New" w:hAnsi="Courier New" w:cs="Courier New" w:hint="default"/>
      </w:rPr>
    </w:lvl>
    <w:lvl w:ilvl="8" w:tplc="04150005" w:tentative="1">
      <w:start w:val="1"/>
      <w:numFmt w:val="bullet"/>
      <w:lvlText w:val=""/>
      <w:lvlJc w:val="left"/>
      <w:pPr>
        <w:ind w:left="7216" w:hanging="360"/>
      </w:pPr>
      <w:rPr>
        <w:rFonts w:ascii="Wingdings" w:hAnsi="Wingdings" w:hint="default"/>
      </w:rPr>
    </w:lvl>
  </w:abstractNum>
  <w:abstractNum w:abstractNumId="187" w15:restartNumberingAfterBreak="0">
    <w:nsid w:val="4A950923"/>
    <w:multiLevelType w:val="hybridMultilevel"/>
    <w:tmpl w:val="FEE68300"/>
    <w:lvl w:ilvl="0" w:tplc="2B56F62A">
      <w:start w:val="1"/>
      <w:numFmt w:val="decimal"/>
      <w:lvlText w:val="%1)"/>
      <w:lvlJc w:val="left"/>
      <w:pPr>
        <w:ind w:left="955"/>
      </w:pPr>
      <w:rPr>
        <w:rFonts w:ascii="Bookman Old Style" w:eastAsia="Calibri"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1" w:tplc="2D6E499C">
      <w:start w:val="1"/>
      <w:numFmt w:val="lowerLetter"/>
      <w:lvlText w:val="%2"/>
      <w:lvlJc w:val="left"/>
      <w:pPr>
        <w:ind w:left="167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5CB874E0">
      <w:start w:val="1"/>
      <w:numFmt w:val="lowerRoman"/>
      <w:lvlText w:val="%3"/>
      <w:lvlJc w:val="left"/>
      <w:pPr>
        <w:ind w:left="239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198EB98C">
      <w:start w:val="1"/>
      <w:numFmt w:val="decimal"/>
      <w:lvlText w:val="%4"/>
      <w:lvlJc w:val="left"/>
      <w:pPr>
        <w:ind w:left="311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180CAB2">
      <w:start w:val="1"/>
      <w:numFmt w:val="lowerLetter"/>
      <w:lvlText w:val="%5"/>
      <w:lvlJc w:val="left"/>
      <w:pPr>
        <w:ind w:left="383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BFFE2A26">
      <w:start w:val="1"/>
      <w:numFmt w:val="lowerRoman"/>
      <w:lvlText w:val="%6"/>
      <w:lvlJc w:val="left"/>
      <w:pPr>
        <w:ind w:left="455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4DB82008">
      <w:start w:val="1"/>
      <w:numFmt w:val="decimal"/>
      <w:lvlText w:val="%7"/>
      <w:lvlJc w:val="left"/>
      <w:pPr>
        <w:ind w:left="527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5304FAC">
      <w:start w:val="1"/>
      <w:numFmt w:val="lowerLetter"/>
      <w:lvlText w:val="%8"/>
      <w:lvlJc w:val="left"/>
      <w:pPr>
        <w:ind w:left="599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DA9E5EF2">
      <w:start w:val="1"/>
      <w:numFmt w:val="lowerRoman"/>
      <w:lvlText w:val="%9"/>
      <w:lvlJc w:val="left"/>
      <w:pPr>
        <w:ind w:left="671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88" w15:restartNumberingAfterBreak="0">
    <w:nsid w:val="4AEE40AC"/>
    <w:multiLevelType w:val="multilevel"/>
    <w:tmpl w:val="EB746A48"/>
    <w:lvl w:ilvl="0">
      <w:start w:val="1"/>
      <w:numFmt w:val="decimal"/>
      <w:lvlText w:val="%1."/>
      <w:lvlJc w:val="left"/>
      <w:pPr>
        <w:ind w:left="720" w:hanging="360"/>
      </w:pPr>
      <w:rPr>
        <w:rFonts w:hint="default"/>
        <w:b w:val="0"/>
      </w:rPr>
    </w:lvl>
    <w:lvl w:ilvl="1">
      <w:start w:val="2"/>
      <w:numFmt w:val="decimal"/>
      <w:isLgl/>
      <w:lvlText w:val="%1.%2."/>
      <w:lvlJc w:val="left"/>
      <w:pPr>
        <w:ind w:left="1182" w:hanging="61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9" w15:restartNumberingAfterBreak="0">
    <w:nsid w:val="4AF142C3"/>
    <w:multiLevelType w:val="multilevel"/>
    <w:tmpl w:val="5BD0B2FE"/>
    <w:lvl w:ilvl="0">
      <w:start w:val="1"/>
      <w:numFmt w:val="lowerLetter"/>
      <w:lvlText w:val="%1)"/>
      <w:lvlJc w:val="left"/>
      <w:pPr>
        <w:tabs>
          <w:tab w:val="num" w:pos="795"/>
        </w:tabs>
        <w:ind w:left="795" w:hanging="435"/>
      </w:pPr>
      <w:rPr>
        <w:rFonts w:cs="Times New Roman" w:hint="default"/>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90" w15:restartNumberingAfterBreak="0">
    <w:nsid w:val="4AF8429D"/>
    <w:multiLevelType w:val="hybridMultilevel"/>
    <w:tmpl w:val="29783CA4"/>
    <w:lvl w:ilvl="0" w:tplc="B1C8D788">
      <w:start w:val="1"/>
      <w:numFmt w:val="lowerLetter"/>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1" w15:restartNumberingAfterBreak="0">
    <w:nsid w:val="4B5532E0"/>
    <w:multiLevelType w:val="hybridMultilevel"/>
    <w:tmpl w:val="8EA2402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15:restartNumberingAfterBreak="0">
    <w:nsid w:val="4CD66434"/>
    <w:multiLevelType w:val="hybridMultilevel"/>
    <w:tmpl w:val="C4A0E980"/>
    <w:lvl w:ilvl="0" w:tplc="62A4A292">
      <w:start w:val="1"/>
      <w:numFmt w:val="decimal"/>
      <w:lvlText w:val="%1."/>
      <w:lvlJc w:val="left"/>
      <w:pPr>
        <w:tabs>
          <w:tab w:val="num" w:pos="1440"/>
        </w:tabs>
        <w:ind w:left="1440" w:hanging="360"/>
      </w:pPr>
      <w:rPr>
        <w:rFonts w:cs="Times New Roman"/>
        <w:b/>
        <w:bCs/>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15:restartNumberingAfterBreak="0">
    <w:nsid w:val="4CEC40AD"/>
    <w:multiLevelType w:val="hybridMultilevel"/>
    <w:tmpl w:val="EFAC324E"/>
    <w:lvl w:ilvl="0" w:tplc="3F786B40">
      <w:start w:val="1"/>
      <w:numFmt w:val="lowerLetter"/>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4" w15:restartNumberingAfterBreak="0">
    <w:nsid w:val="4D190BEA"/>
    <w:multiLevelType w:val="hybridMultilevel"/>
    <w:tmpl w:val="5726C1DC"/>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5" w15:restartNumberingAfterBreak="0">
    <w:nsid w:val="4D656C0C"/>
    <w:multiLevelType w:val="hybridMultilevel"/>
    <w:tmpl w:val="72EE74B0"/>
    <w:lvl w:ilvl="0" w:tplc="0506FC8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15:restartNumberingAfterBreak="0">
    <w:nsid w:val="4DAD3911"/>
    <w:multiLevelType w:val="multilevel"/>
    <w:tmpl w:val="8CE83072"/>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57"/>
      <w:numFmt w:val="decimal"/>
      <w:lvlText w:val="%6"/>
      <w:lvlJc w:val="left"/>
      <w:pPr>
        <w:ind w:left="4500" w:hanging="360"/>
      </w:pPr>
      <w:rPr>
        <w:rFonts w:hint="default"/>
        <w:b/>
        <w:sz w:val="22"/>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97" w15:restartNumberingAfterBreak="0">
    <w:nsid w:val="4DF272BC"/>
    <w:multiLevelType w:val="hybridMultilevel"/>
    <w:tmpl w:val="7568A884"/>
    <w:lvl w:ilvl="0" w:tplc="04522B6E">
      <w:start w:val="1"/>
      <w:numFmt w:val="decimal"/>
      <w:suff w:val="space"/>
      <w:lvlText w:val="%1)"/>
      <w:lvlJc w:val="left"/>
      <w:pPr>
        <w:ind w:left="72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8" w15:restartNumberingAfterBreak="0">
    <w:nsid w:val="4E5A1ED0"/>
    <w:multiLevelType w:val="hybridMultilevel"/>
    <w:tmpl w:val="28E2CD1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9" w15:restartNumberingAfterBreak="0">
    <w:nsid w:val="4EB24E14"/>
    <w:multiLevelType w:val="hybridMultilevel"/>
    <w:tmpl w:val="3C620D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4ECC1C46"/>
    <w:multiLevelType w:val="hybridMultilevel"/>
    <w:tmpl w:val="F29C0F5E"/>
    <w:lvl w:ilvl="0" w:tplc="04150019">
      <w:start w:val="1"/>
      <w:numFmt w:val="lowerLetter"/>
      <w:lvlText w:val="%1."/>
      <w:lvlJc w:val="left"/>
      <w:pPr>
        <w:tabs>
          <w:tab w:val="num" w:pos="1353"/>
        </w:tabs>
        <w:ind w:left="1353" w:hanging="360"/>
      </w:pPr>
      <w:rPr>
        <w:rFonts w:cs="Times New Roman"/>
      </w:rPr>
    </w:lvl>
    <w:lvl w:ilvl="1" w:tplc="04150019">
      <w:start w:val="1"/>
      <w:numFmt w:val="lowerLetter"/>
      <w:lvlText w:val="%2."/>
      <w:lvlJc w:val="left"/>
      <w:pPr>
        <w:tabs>
          <w:tab w:val="num" w:pos="2073"/>
        </w:tabs>
        <w:ind w:left="2073" w:hanging="360"/>
      </w:pPr>
      <w:rPr>
        <w:rFonts w:cs="Times New Roman"/>
      </w:rPr>
    </w:lvl>
    <w:lvl w:ilvl="2" w:tplc="0415001B">
      <w:start w:val="1"/>
      <w:numFmt w:val="lowerRoman"/>
      <w:lvlText w:val="%3."/>
      <w:lvlJc w:val="right"/>
      <w:pPr>
        <w:tabs>
          <w:tab w:val="num" w:pos="2793"/>
        </w:tabs>
        <w:ind w:left="2793" w:hanging="180"/>
      </w:pPr>
      <w:rPr>
        <w:rFonts w:cs="Times New Roman"/>
      </w:rPr>
    </w:lvl>
    <w:lvl w:ilvl="3" w:tplc="0415000F">
      <w:start w:val="1"/>
      <w:numFmt w:val="decimal"/>
      <w:lvlText w:val="%4."/>
      <w:lvlJc w:val="left"/>
      <w:pPr>
        <w:tabs>
          <w:tab w:val="num" w:pos="3513"/>
        </w:tabs>
        <w:ind w:left="3513" w:hanging="360"/>
      </w:pPr>
      <w:rPr>
        <w:rFonts w:cs="Times New Roman"/>
      </w:rPr>
    </w:lvl>
    <w:lvl w:ilvl="4" w:tplc="04150019">
      <w:start w:val="1"/>
      <w:numFmt w:val="lowerLetter"/>
      <w:lvlText w:val="%5."/>
      <w:lvlJc w:val="left"/>
      <w:pPr>
        <w:tabs>
          <w:tab w:val="num" w:pos="4233"/>
        </w:tabs>
        <w:ind w:left="4233" w:hanging="360"/>
      </w:pPr>
      <w:rPr>
        <w:rFonts w:cs="Times New Roman"/>
      </w:rPr>
    </w:lvl>
    <w:lvl w:ilvl="5" w:tplc="0415001B">
      <w:start w:val="1"/>
      <w:numFmt w:val="lowerRoman"/>
      <w:lvlText w:val="%6."/>
      <w:lvlJc w:val="right"/>
      <w:pPr>
        <w:tabs>
          <w:tab w:val="num" w:pos="4953"/>
        </w:tabs>
        <w:ind w:left="4953" w:hanging="180"/>
      </w:pPr>
      <w:rPr>
        <w:rFonts w:cs="Times New Roman"/>
      </w:rPr>
    </w:lvl>
    <w:lvl w:ilvl="6" w:tplc="0415000F">
      <w:start w:val="1"/>
      <w:numFmt w:val="decimal"/>
      <w:lvlText w:val="%7."/>
      <w:lvlJc w:val="left"/>
      <w:pPr>
        <w:tabs>
          <w:tab w:val="num" w:pos="5673"/>
        </w:tabs>
        <w:ind w:left="5673" w:hanging="360"/>
      </w:pPr>
      <w:rPr>
        <w:rFonts w:cs="Times New Roman"/>
      </w:rPr>
    </w:lvl>
    <w:lvl w:ilvl="7" w:tplc="04150019">
      <w:start w:val="1"/>
      <w:numFmt w:val="lowerLetter"/>
      <w:lvlText w:val="%8."/>
      <w:lvlJc w:val="left"/>
      <w:pPr>
        <w:tabs>
          <w:tab w:val="num" w:pos="6393"/>
        </w:tabs>
        <w:ind w:left="6393" w:hanging="360"/>
      </w:pPr>
      <w:rPr>
        <w:rFonts w:cs="Times New Roman"/>
      </w:rPr>
    </w:lvl>
    <w:lvl w:ilvl="8" w:tplc="0415001B">
      <w:start w:val="1"/>
      <w:numFmt w:val="lowerRoman"/>
      <w:lvlText w:val="%9."/>
      <w:lvlJc w:val="right"/>
      <w:pPr>
        <w:tabs>
          <w:tab w:val="num" w:pos="7113"/>
        </w:tabs>
        <w:ind w:left="7113" w:hanging="180"/>
      </w:pPr>
      <w:rPr>
        <w:rFonts w:cs="Times New Roman"/>
      </w:rPr>
    </w:lvl>
  </w:abstractNum>
  <w:abstractNum w:abstractNumId="201" w15:restartNumberingAfterBreak="0">
    <w:nsid w:val="4F22160C"/>
    <w:multiLevelType w:val="hybridMultilevel"/>
    <w:tmpl w:val="C6CAC3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2" w15:restartNumberingAfterBreak="0">
    <w:nsid w:val="501924FF"/>
    <w:multiLevelType w:val="hybridMultilevel"/>
    <w:tmpl w:val="21DC69C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3" w15:restartNumberingAfterBreak="0">
    <w:nsid w:val="50911079"/>
    <w:multiLevelType w:val="hybridMultilevel"/>
    <w:tmpl w:val="24148D78"/>
    <w:lvl w:ilvl="0" w:tplc="C07CC90A">
      <w:start w:val="1"/>
      <w:numFmt w:val="lowerLetter"/>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4" w15:restartNumberingAfterBreak="0">
    <w:nsid w:val="50C60A6C"/>
    <w:multiLevelType w:val="hybridMultilevel"/>
    <w:tmpl w:val="1092EE7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5" w15:restartNumberingAfterBreak="0">
    <w:nsid w:val="511547A5"/>
    <w:multiLevelType w:val="hybridMultilevel"/>
    <w:tmpl w:val="5A8E66E0"/>
    <w:lvl w:ilvl="0" w:tplc="2D34AD1A">
      <w:start w:val="1"/>
      <w:numFmt w:val="decimal"/>
      <w:lvlText w:val="%1)"/>
      <w:lvlJc w:val="left"/>
      <w:pPr>
        <w:ind w:left="802"/>
      </w:pPr>
      <w:rPr>
        <w:rFonts w:ascii="Bookman Old Style" w:eastAsia="Calibri"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1" w:tplc="2D6E499C">
      <w:start w:val="1"/>
      <w:numFmt w:val="lowerLetter"/>
      <w:lvlText w:val="%2"/>
      <w:lvlJc w:val="left"/>
      <w:pPr>
        <w:ind w:left="15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5CB874E0">
      <w:start w:val="1"/>
      <w:numFmt w:val="lowerRoman"/>
      <w:lvlText w:val="%3"/>
      <w:lvlJc w:val="left"/>
      <w:pPr>
        <w:ind w:left="22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198EB98C">
      <w:start w:val="1"/>
      <w:numFmt w:val="decimal"/>
      <w:lvlText w:val="%4"/>
      <w:lvlJc w:val="left"/>
      <w:pPr>
        <w:ind w:left="29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180CAB2">
      <w:start w:val="1"/>
      <w:numFmt w:val="lowerLetter"/>
      <w:lvlText w:val="%5"/>
      <w:lvlJc w:val="left"/>
      <w:pPr>
        <w:ind w:left="36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BFFE2A26">
      <w:start w:val="1"/>
      <w:numFmt w:val="lowerRoman"/>
      <w:lvlText w:val="%6"/>
      <w:lvlJc w:val="left"/>
      <w:pPr>
        <w:ind w:left="44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4DB82008">
      <w:start w:val="1"/>
      <w:numFmt w:val="decimal"/>
      <w:lvlText w:val="%7"/>
      <w:lvlJc w:val="left"/>
      <w:pPr>
        <w:ind w:left="51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5304FAC">
      <w:start w:val="1"/>
      <w:numFmt w:val="lowerLetter"/>
      <w:lvlText w:val="%8"/>
      <w:lvlJc w:val="left"/>
      <w:pPr>
        <w:ind w:left="58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DA9E5EF2">
      <w:start w:val="1"/>
      <w:numFmt w:val="lowerRoman"/>
      <w:lvlText w:val="%9"/>
      <w:lvlJc w:val="left"/>
      <w:pPr>
        <w:ind w:left="65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06" w15:restartNumberingAfterBreak="0">
    <w:nsid w:val="525D706E"/>
    <w:multiLevelType w:val="hybridMultilevel"/>
    <w:tmpl w:val="7C3EEA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7" w15:restartNumberingAfterBreak="0">
    <w:nsid w:val="530815BF"/>
    <w:multiLevelType w:val="hybridMultilevel"/>
    <w:tmpl w:val="DDDE211A"/>
    <w:lvl w:ilvl="0" w:tplc="296EDF36">
      <w:start w:val="1"/>
      <w:numFmt w:val="decimal"/>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8" w15:restartNumberingAfterBreak="0">
    <w:nsid w:val="53105794"/>
    <w:multiLevelType w:val="hybridMultilevel"/>
    <w:tmpl w:val="6182185A"/>
    <w:lvl w:ilvl="0" w:tplc="B4E8A6A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9" w15:restartNumberingAfterBreak="0">
    <w:nsid w:val="5375797A"/>
    <w:multiLevelType w:val="multilevel"/>
    <w:tmpl w:val="545CDD5A"/>
    <w:lvl w:ilvl="0">
      <w:start w:val="1"/>
      <w:numFmt w:val="decimal"/>
      <w:lvlText w:val="%1."/>
      <w:lvlJc w:val="left"/>
      <w:pPr>
        <w:ind w:left="284" w:hanging="284"/>
      </w:pPr>
      <w:rPr>
        <w:rFonts w:hint="default"/>
      </w:rPr>
    </w:lvl>
    <w:lvl w:ilvl="1">
      <w:start w:val="1"/>
      <w:numFmt w:val="decimal"/>
      <w:isLgl/>
      <w:lvlText w:val="%1.%2."/>
      <w:lvlJc w:val="left"/>
      <w:pPr>
        <w:ind w:left="794" w:hanging="510"/>
      </w:pPr>
      <w:rPr>
        <w:rFonts w:hint="default"/>
        <w:vertAlign w:val="baseline"/>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2784" w:hanging="108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3712" w:hanging="1440"/>
      </w:pPr>
      <w:rPr>
        <w:rFonts w:hint="default"/>
      </w:rPr>
    </w:lvl>
  </w:abstractNum>
  <w:abstractNum w:abstractNumId="210" w15:restartNumberingAfterBreak="0">
    <w:nsid w:val="54435724"/>
    <w:multiLevelType w:val="multilevel"/>
    <w:tmpl w:val="105295EA"/>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60" w:hanging="180"/>
      </w:pPr>
      <w:rPr>
        <w:rFonts w:hint="default"/>
        <w:b w:val="0"/>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57"/>
      <w:numFmt w:val="decimal"/>
      <w:lvlText w:val="%6"/>
      <w:lvlJc w:val="left"/>
      <w:pPr>
        <w:ind w:left="4500" w:hanging="360"/>
      </w:pPr>
      <w:rPr>
        <w:rFonts w:hint="default"/>
        <w:b/>
        <w:sz w:val="22"/>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1" w15:restartNumberingAfterBreak="0">
    <w:nsid w:val="54FD3BFA"/>
    <w:multiLevelType w:val="hybridMultilevel"/>
    <w:tmpl w:val="0FD6DA5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2" w15:restartNumberingAfterBreak="0">
    <w:nsid w:val="55364F7D"/>
    <w:multiLevelType w:val="hybridMultilevel"/>
    <w:tmpl w:val="A5C6341A"/>
    <w:lvl w:ilvl="0" w:tplc="8AC8B3CE">
      <w:start w:val="1"/>
      <w:numFmt w:val="decimal"/>
      <w:lvlText w:val="IV.%1."/>
      <w:lvlJc w:val="left"/>
      <w:pPr>
        <w:ind w:left="473" w:hanging="360"/>
      </w:pPr>
      <w:rPr>
        <w:rFonts w:cs="Times New Roman" w:hint="default"/>
        <w:b/>
        <w:color w:val="auto"/>
        <w:sz w:val="22"/>
        <w:szCs w:val="22"/>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213" w15:restartNumberingAfterBreak="0">
    <w:nsid w:val="57424ACD"/>
    <w:multiLevelType w:val="hybridMultilevel"/>
    <w:tmpl w:val="A2C6F23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4" w15:restartNumberingAfterBreak="0">
    <w:nsid w:val="57A479BA"/>
    <w:multiLevelType w:val="hybridMultilevel"/>
    <w:tmpl w:val="8C58A610"/>
    <w:lvl w:ilvl="0" w:tplc="C960FE0C">
      <w:start w:val="2"/>
      <w:numFmt w:val="decimal"/>
      <w:lvlText w:val="II.%1."/>
      <w:lvlJc w:val="left"/>
      <w:pPr>
        <w:ind w:left="360" w:hanging="360"/>
      </w:pPr>
      <w:rPr>
        <w:rFonts w:cs="Times New Roman" w:hint="default"/>
        <w:b/>
        <w:i w:val="0"/>
        <w:color w:val="auto"/>
      </w:rPr>
    </w:lvl>
    <w:lvl w:ilvl="1" w:tplc="04150019" w:tentative="1">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215" w15:restartNumberingAfterBreak="0">
    <w:nsid w:val="57B460E6"/>
    <w:multiLevelType w:val="hybridMultilevel"/>
    <w:tmpl w:val="A21EDA9A"/>
    <w:lvl w:ilvl="0" w:tplc="0415000F">
      <w:start w:val="1"/>
      <w:numFmt w:val="decimal"/>
      <w:lvlText w:val="%1."/>
      <w:lvlJc w:val="left"/>
      <w:pPr>
        <w:tabs>
          <w:tab w:val="num" w:pos="720"/>
        </w:tabs>
        <w:ind w:left="720" w:hanging="360"/>
      </w:pPr>
      <w:rPr>
        <w:rFonts w:cs="Times New Roman"/>
      </w:rPr>
    </w:lvl>
    <w:lvl w:ilvl="1" w:tplc="1DAE0EF4">
      <w:start w:val="1"/>
      <w:numFmt w:val="decimal"/>
      <w:suff w:val="space"/>
      <w:lvlText w:val="%2."/>
      <w:lvlJc w:val="left"/>
      <w:pPr>
        <w:ind w:left="1777" w:hanging="360"/>
      </w:pPr>
      <w:rPr>
        <w:rFonts w:ascii="Calibri" w:hAnsi="Calibri" w:cs="Times New Roman" w:hint="default"/>
        <w:b/>
        <w:bCs/>
        <w:color w:val="auto"/>
        <w:sz w:val="22"/>
        <w:szCs w:val="22"/>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16" w15:restartNumberingAfterBreak="0">
    <w:nsid w:val="58101C55"/>
    <w:multiLevelType w:val="multilevel"/>
    <w:tmpl w:val="38627866"/>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rPr>
        <w:rFonts w:cs="Times New Roman" w:hint="default"/>
      </w:rPr>
    </w:lvl>
    <w:lvl w:ilvl="2">
      <w:start w:val="1"/>
      <w:numFmt w:val="decimal"/>
      <w:suff w:val="space"/>
      <w:lvlText w:val="%3)"/>
      <w:lvlJc w:val="left"/>
      <w:pPr>
        <w:ind w:left="2160" w:hanging="180"/>
      </w:pPr>
      <w:rPr>
        <w:rFonts w:hint="default"/>
        <w:b w:val="0"/>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57"/>
      <w:numFmt w:val="decimal"/>
      <w:lvlText w:val="%6"/>
      <w:lvlJc w:val="left"/>
      <w:pPr>
        <w:ind w:left="4500" w:hanging="360"/>
      </w:pPr>
      <w:rPr>
        <w:rFonts w:hint="default"/>
        <w:b/>
        <w:sz w:val="22"/>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7" w15:restartNumberingAfterBreak="0">
    <w:nsid w:val="582718D0"/>
    <w:multiLevelType w:val="hybridMultilevel"/>
    <w:tmpl w:val="45345C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15:restartNumberingAfterBreak="0">
    <w:nsid w:val="584F137F"/>
    <w:multiLevelType w:val="hybridMultilevel"/>
    <w:tmpl w:val="66A0A09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9" w15:restartNumberingAfterBreak="0">
    <w:nsid w:val="58A505C4"/>
    <w:multiLevelType w:val="hybridMultilevel"/>
    <w:tmpl w:val="F834A4BE"/>
    <w:lvl w:ilvl="0" w:tplc="9708906C">
      <w:start w:val="1"/>
      <w:numFmt w:val="lowerLetter"/>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0" w15:restartNumberingAfterBreak="0">
    <w:nsid w:val="58DE77B1"/>
    <w:multiLevelType w:val="hybridMultilevel"/>
    <w:tmpl w:val="5060D3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1" w15:restartNumberingAfterBreak="0">
    <w:nsid w:val="58F27297"/>
    <w:multiLevelType w:val="hybridMultilevel"/>
    <w:tmpl w:val="28E2CD1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2" w15:restartNumberingAfterBreak="0">
    <w:nsid w:val="58FD18F3"/>
    <w:multiLevelType w:val="hybridMultilevel"/>
    <w:tmpl w:val="BDAAA394"/>
    <w:lvl w:ilvl="0" w:tplc="F66E6F2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3" w15:restartNumberingAfterBreak="0">
    <w:nsid w:val="592774CF"/>
    <w:multiLevelType w:val="hybridMultilevel"/>
    <w:tmpl w:val="A276F23A"/>
    <w:lvl w:ilvl="0" w:tplc="8AFE9668">
      <w:start w:val="1"/>
      <w:numFmt w:val="decimal"/>
      <w:suff w:val="space"/>
      <w:lvlText w:val="I.%1."/>
      <w:lvlJc w:val="left"/>
      <w:pPr>
        <w:ind w:left="927" w:hanging="360"/>
      </w:pPr>
      <w:rPr>
        <w:rFonts w:cs="Times New Roman" w:hint="default"/>
        <w:b/>
        <w:color w:val="auto"/>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24" w15:restartNumberingAfterBreak="0">
    <w:nsid w:val="59A01CA1"/>
    <w:multiLevelType w:val="multilevel"/>
    <w:tmpl w:val="AB206CA8"/>
    <w:lvl w:ilvl="0">
      <w:start w:val="1"/>
      <w:numFmt w:val="upperRoman"/>
      <w:lvlText w:val="%1."/>
      <w:lvlJc w:val="left"/>
      <w:pPr>
        <w:ind w:left="833" w:hanging="720"/>
      </w:pPr>
      <w:rPr>
        <w:rFonts w:hint="default"/>
      </w:rPr>
    </w:lvl>
    <w:lvl w:ilvl="1">
      <w:start w:val="8"/>
      <w:numFmt w:val="decimal"/>
      <w:isLgl/>
      <w:lvlText w:val="%1.%2."/>
      <w:lvlJc w:val="left"/>
      <w:pPr>
        <w:ind w:left="964" w:hanging="360"/>
      </w:pPr>
      <w:rPr>
        <w:rFonts w:hint="default"/>
        <w:color w:val="auto"/>
      </w:rPr>
    </w:lvl>
    <w:lvl w:ilvl="2">
      <w:start w:val="1"/>
      <w:numFmt w:val="decimal"/>
      <w:isLgl/>
      <w:lvlText w:val="%1.%2.%3."/>
      <w:lvlJc w:val="left"/>
      <w:pPr>
        <w:ind w:left="1553" w:hanging="720"/>
      </w:pPr>
      <w:rPr>
        <w:rFonts w:hint="default"/>
        <w:color w:val="auto"/>
      </w:rPr>
    </w:lvl>
    <w:lvl w:ilvl="3">
      <w:start w:val="1"/>
      <w:numFmt w:val="decimal"/>
      <w:isLgl/>
      <w:lvlText w:val="%1.%2.%3.%4."/>
      <w:lvlJc w:val="left"/>
      <w:pPr>
        <w:ind w:left="1913" w:hanging="720"/>
      </w:pPr>
      <w:rPr>
        <w:rFonts w:hint="default"/>
        <w:color w:val="auto"/>
      </w:rPr>
    </w:lvl>
    <w:lvl w:ilvl="4">
      <w:start w:val="1"/>
      <w:numFmt w:val="decimal"/>
      <w:isLgl/>
      <w:lvlText w:val="%1.%2.%3.%4.%5."/>
      <w:lvlJc w:val="left"/>
      <w:pPr>
        <w:ind w:left="2633" w:hanging="1080"/>
      </w:pPr>
      <w:rPr>
        <w:rFonts w:hint="default"/>
        <w:color w:val="auto"/>
      </w:rPr>
    </w:lvl>
    <w:lvl w:ilvl="5">
      <w:start w:val="1"/>
      <w:numFmt w:val="decimal"/>
      <w:isLgl/>
      <w:lvlText w:val="%1.%2.%3.%4.%5.%6."/>
      <w:lvlJc w:val="left"/>
      <w:pPr>
        <w:ind w:left="2993" w:hanging="1080"/>
      </w:pPr>
      <w:rPr>
        <w:rFonts w:hint="default"/>
        <w:color w:val="auto"/>
      </w:rPr>
    </w:lvl>
    <w:lvl w:ilvl="6">
      <w:start w:val="1"/>
      <w:numFmt w:val="decimal"/>
      <w:isLgl/>
      <w:lvlText w:val="%1.%2.%3.%4.%5.%6.%7."/>
      <w:lvlJc w:val="left"/>
      <w:pPr>
        <w:ind w:left="3713" w:hanging="1440"/>
      </w:pPr>
      <w:rPr>
        <w:rFonts w:hint="default"/>
        <w:color w:val="auto"/>
      </w:rPr>
    </w:lvl>
    <w:lvl w:ilvl="7">
      <w:start w:val="1"/>
      <w:numFmt w:val="decimal"/>
      <w:isLgl/>
      <w:lvlText w:val="%1.%2.%3.%4.%5.%6.%7.%8."/>
      <w:lvlJc w:val="left"/>
      <w:pPr>
        <w:ind w:left="4073" w:hanging="1440"/>
      </w:pPr>
      <w:rPr>
        <w:rFonts w:hint="default"/>
        <w:color w:val="auto"/>
      </w:rPr>
    </w:lvl>
    <w:lvl w:ilvl="8">
      <w:start w:val="1"/>
      <w:numFmt w:val="decimal"/>
      <w:isLgl/>
      <w:lvlText w:val="%1.%2.%3.%4.%5.%6.%7.%8.%9."/>
      <w:lvlJc w:val="left"/>
      <w:pPr>
        <w:ind w:left="4793" w:hanging="1800"/>
      </w:pPr>
      <w:rPr>
        <w:rFonts w:hint="default"/>
        <w:color w:val="auto"/>
      </w:rPr>
    </w:lvl>
  </w:abstractNum>
  <w:abstractNum w:abstractNumId="225" w15:restartNumberingAfterBreak="0">
    <w:nsid w:val="5A094B7A"/>
    <w:multiLevelType w:val="hybridMultilevel"/>
    <w:tmpl w:val="383482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6" w15:restartNumberingAfterBreak="0">
    <w:nsid w:val="5A26272C"/>
    <w:multiLevelType w:val="hybridMultilevel"/>
    <w:tmpl w:val="6578480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7" w15:restartNumberingAfterBreak="0">
    <w:nsid w:val="5A497E13"/>
    <w:multiLevelType w:val="hybridMultilevel"/>
    <w:tmpl w:val="056E8B02"/>
    <w:lvl w:ilvl="0" w:tplc="04150011">
      <w:start w:val="1"/>
      <w:numFmt w:val="decimal"/>
      <w:lvlText w:val="%1)"/>
      <w:lvlJc w:val="left"/>
      <w:pPr>
        <w:ind w:left="473" w:hanging="360"/>
      </w:p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228" w15:restartNumberingAfterBreak="0">
    <w:nsid w:val="5A5E12B3"/>
    <w:multiLevelType w:val="hybridMultilevel"/>
    <w:tmpl w:val="E7707024"/>
    <w:lvl w:ilvl="0" w:tplc="17FC93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9" w15:restartNumberingAfterBreak="0">
    <w:nsid w:val="5A8A310C"/>
    <w:multiLevelType w:val="hybridMultilevel"/>
    <w:tmpl w:val="F6C8E9CE"/>
    <w:lvl w:ilvl="0" w:tplc="45E6DA4C">
      <w:start w:val="1"/>
      <w:numFmt w:val="bullet"/>
      <w:lvlText w:val=""/>
      <w:lvlJc w:val="left"/>
      <w:pPr>
        <w:ind w:left="720" w:hanging="360"/>
      </w:pPr>
      <w:rPr>
        <w:rFonts w:ascii="Wingdings" w:hAnsi="Wingdings" w:hint="default"/>
        <w:sz w:val="32"/>
        <w:szCs w:val="3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0" w15:restartNumberingAfterBreak="0">
    <w:nsid w:val="5AA94CC6"/>
    <w:multiLevelType w:val="hybridMultilevel"/>
    <w:tmpl w:val="0FD6DA5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1" w15:restartNumberingAfterBreak="0">
    <w:nsid w:val="5B174527"/>
    <w:multiLevelType w:val="hybridMultilevel"/>
    <w:tmpl w:val="9DF2F1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2" w15:restartNumberingAfterBreak="0">
    <w:nsid w:val="5B3C497E"/>
    <w:multiLevelType w:val="hybridMultilevel"/>
    <w:tmpl w:val="B4ACDFFA"/>
    <w:lvl w:ilvl="0" w:tplc="4EA0C0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3" w15:restartNumberingAfterBreak="0">
    <w:nsid w:val="5D165372"/>
    <w:multiLevelType w:val="hybridMultilevel"/>
    <w:tmpl w:val="2104FCB0"/>
    <w:lvl w:ilvl="0" w:tplc="9E00EDBE">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4" w15:restartNumberingAfterBreak="0">
    <w:nsid w:val="5DF01697"/>
    <w:multiLevelType w:val="hybridMultilevel"/>
    <w:tmpl w:val="383482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5" w15:restartNumberingAfterBreak="0">
    <w:nsid w:val="5E105843"/>
    <w:multiLevelType w:val="multilevel"/>
    <w:tmpl w:val="8270A494"/>
    <w:lvl w:ilvl="0">
      <w:start w:val="2"/>
      <w:numFmt w:val="lowerLetter"/>
      <w:lvlText w:val="%1."/>
      <w:lvlJc w:val="left"/>
      <w:pPr>
        <w:tabs>
          <w:tab w:val="num" w:pos="720"/>
        </w:tabs>
        <w:ind w:left="720" w:hanging="360"/>
      </w:pPr>
      <w:rPr>
        <w:rFonts w:cs="Times New Roman" w:hint="default"/>
      </w:rPr>
    </w:lvl>
    <w:lvl w:ilvl="1">
      <w:start w:val="12"/>
      <w:numFmt w:val="lowerLetter"/>
      <w:lvlText w:val="%2."/>
      <w:lvlJc w:val="left"/>
      <w:pPr>
        <w:tabs>
          <w:tab w:val="num" w:pos="1440"/>
        </w:tabs>
        <w:ind w:left="1440" w:hanging="360"/>
      </w:pPr>
      <w:rPr>
        <w:rFonts w:cs="Times New Roman" w:hint="default"/>
      </w:rPr>
    </w:lvl>
    <w:lvl w:ilvl="2">
      <w:start w:val="1"/>
      <w:numFmt w:val="decimal"/>
      <w:lvlText w:val="%3)"/>
      <w:lvlJc w:val="center"/>
      <w:pPr>
        <w:tabs>
          <w:tab w:val="num" w:pos="748"/>
        </w:tabs>
        <w:ind w:left="748" w:hanging="180"/>
      </w:pPr>
      <w:rPr>
        <w:rFonts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6" w15:restartNumberingAfterBreak="0">
    <w:nsid w:val="5E400E6A"/>
    <w:multiLevelType w:val="hybridMultilevel"/>
    <w:tmpl w:val="39086A78"/>
    <w:lvl w:ilvl="0" w:tplc="4824EB7C">
      <w:start w:val="7"/>
      <w:numFmt w:val="decimal"/>
      <w:lvlText w:val="%1)"/>
      <w:lvlJc w:val="left"/>
      <w:pPr>
        <w:ind w:left="928"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7" w15:restartNumberingAfterBreak="0">
    <w:nsid w:val="5E790961"/>
    <w:multiLevelType w:val="singleLevel"/>
    <w:tmpl w:val="0826FC82"/>
    <w:lvl w:ilvl="0">
      <w:start w:val="1"/>
      <w:numFmt w:val="decimal"/>
      <w:lvlText w:val="%1)"/>
      <w:lvlJc w:val="left"/>
      <w:pPr>
        <w:tabs>
          <w:tab w:val="num" w:pos="360"/>
        </w:tabs>
        <w:ind w:left="360" w:hanging="360"/>
      </w:pPr>
      <w:rPr>
        <w:rFonts w:ascii="Calibri" w:eastAsia="Times New Roman" w:hAnsi="Calibri" w:cs="Tahoma" w:hint="default"/>
      </w:rPr>
    </w:lvl>
  </w:abstractNum>
  <w:abstractNum w:abstractNumId="238" w15:restartNumberingAfterBreak="0">
    <w:nsid w:val="5EB93CA2"/>
    <w:multiLevelType w:val="hybridMultilevel"/>
    <w:tmpl w:val="B2DAE4D6"/>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9" w15:restartNumberingAfterBreak="0">
    <w:nsid w:val="5EBE75DE"/>
    <w:multiLevelType w:val="hybridMultilevel"/>
    <w:tmpl w:val="26C26056"/>
    <w:lvl w:ilvl="0" w:tplc="99DE8712">
      <w:start w:val="1"/>
      <w:numFmt w:val="lowerLetter"/>
      <w:lvlText w:val="%1)"/>
      <w:lvlJc w:val="left"/>
      <w:pPr>
        <w:ind w:left="1773" w:hanging="360"/>
      </w:pPr>
      <w:rPr>
        <w:rFonts w:hint="default"/>
      </w:rPr>
    </w:lvl>
    <w:lvl w:ilvl="1" w:tplc="04150019" w:tentative="1">
      <w:start w:val="1"/>
      <w:numFmt w:val="lowerLetter"/>
      <w:lvlText w:val="%2."/>
      <w:lvlJc w:val="left"/>
      <w:pPr>
        <w:ind w:left="2493" w:hanging="360"/>
      </w:pPr>
    </w:lvl>
    <w:lvl w:ilvl="2" w:tplc="0415001B" w:tentative="1">
      <w:start w:val="1"/>
      <w:numFmt w:val="lowerRoman"/>
      <w:lvlText w:val="%3."/>
      <w:lvlJc w:val="right"/>
      <w:pPr>
        <w:ind w:left="3213" w:hanging="180"/>
      </w:pPr>
    </w:lvl>
    <w:lvl w:ilvl="3" w:tplc="0415000F" w:tentative="1">
      <w:start w:val="1"/>
      <w:numFmt w:val="decimal"/>
      <w:lvlText w:val="%4."/>
      <w:lvlJc w:val="left"/>
      <w:pPr>
        <w:ind w:left="3933" w:hanging="360"/>
      </w:pPr>
    </w:lvl>
    <w:lvl w:ilvl="4" w:tplc="04150019" w:tentative="1">
      <w:start w:val="1"/>
      <w:numFmt w:val="lowerLetter"/>
      <w:lvlText w:val="%5."/>
      <w:lvlJc w:val="left"/>
      <w:pPr>
        <w:ind w:left="4653" w:hanging="360"/>
      </w:pPr>
    </w:lvl>
    <w:lvl w:ilvl="5" w:tplc="0415001B" w:tentative="1">
      <w:start w:val="1"/>
      <w:numFmt w:val="lowerRoman"/>
      <w:lvlText w:val="%6."/>
      <w:lvlJc w:val="right"/>
      <w:pPr>
        <w:ind w:left="5373" w:hanging="180"/>
      </w:pPr>
    </w:lvl>
    <w:lvl w:ilvl="6" w:tplc="0415000F" w:tentative="1">
      <w:start w:val="1"/>
      <w:numFmt w:val="decimal"/>
      <w:lvlText w:val="%7."/>
      <w:lvlJc w:val="left"/>
      <w:pPr>
        <w:ind w:left="6093" w:hanging="360"/>
      </w:pPr>
    </w:lvl>
    <w:lvl w:ilvl="7" w:tplc="04150019" w:tentative="1">
      <w:start w:val="1"/>
      <w:numFmt w:val="lowerLetter"/>
      <w:lvlText w:val="%8."/>
      <w:lvlJc w:val="left"/>
      <w:pPr>
        <w:ind w:left="6813" w:hanging="360"/>
      </w:pPr>
    </w:lvl>
    <w:lvl w:ilvl="8" w:tplc="0415001B" w:tentative="1">
      <w:start w:val="1"/>
      <w:numFmt w:val="lowerRoman"/>
      <w:lvlText w:val="%9."/>
      <w:lvlJc w:val="right"/>
      <w:pPr>
        <w:ind w:left="7533" w:hanging="180"/>
      </w:pPr>
    </w:lvl>
  </w:abstractNum>
  <w:abstractNum w:abstractNumId="240" w15:restartNumberingAfterBreak="0">
    <w:nsid w:val="5F0C2D0C"/>
    <w:multiLevelType w:val="hybridMultilevel"/>
    <w:tmpl w:val="BB4605C8"/>
    <w:lvl w:ilvl="0" w:tplc="A336D28C">
      <w:start w:val="1"/>
      <w:numFmt w:val="decimal"/>
      <w:suff w:val="space"/>
      <w:lvlText w:val="I.%1."/>
      <w:lvlJc w:val="left"/>
      <w:pPr>
        <w:ind w:left="927" w:hanging="360"/>
      </w:pPr>
      <w:rPr>
        <w:rFonts w:cs="Times New Roman"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1" w15:restartNumberingAfterBreak="0">
    <w:nsid w:val="5F2B4601"/>
    <w:multiLevelType w:val="hybridMultilevel"/>
    <w:tmpl w:val="6F269432"/>
    <w:lvl w:ilvl="0" w:tplc="04150019">
      <w:start w:val="1"/>
      <w:numFmt w:val="lowerLetter"/>
      <w:lvlText w:val="%1."/>
      <w:lvlJc w:val="left"/>
      <w:pPr>
        <w:ind w:left="1068" w:hanging="360"/>
      </w:pPr>
      <w:rPr>
        <w:strike w:val="0"/>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2" w15:restartNumberingAfterBreak="0">
    <w:nsid w:val="5FCF55A6"/>
    <w:multiLevelType w:val="hybridMultilevel"/>
    <w:tmpl w:val="9D72CA26"/>
    <w:lvl w:ilvl="0" w:tplc="C2CA487E">
      <w:start w:val="1"/>
      <w:numFmt w:val="decimal"/>
      <w:lvlText w:val="%1."/>
      <w:lvlJc w:val="left"/>
      <w:pPr>
        <w:tabs>
          <w:tab w:val="num" w:pos="720"/>
        </w:tabs>
        <w:ind w:left="720" w:hanging="360"/>
      </w:pPr>
      <w:rPr>
        <w:rFonts w:hint="default"/>
        <w:b w:val="0"/>
      </w:rPr>
    </w:lvl>
    <w:lvl w:ilvl="1" w:tplc="04150003">
      <w:start w:val="3"/>
      <w:numFmt w:val="upperRoman"/>
      <w:lvlText w:val="%2."/>
      <w:lvlJc w:val="left"/>
      <w:pPr>
        <w:tabs>
          <w:tab w:val="num" w:pos="1800"/>
        </w:tabs>
        <w:ind w:left="1800" w:hanging="720"/>
      </w:pPr>
      <w:rPr>
        <w:rFonts w:hint="default"/>
      </w:r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243" w15:restartNumberingAfterBreak="0">
    <w:nsid w:val="5FF21C9A"/>
    <w:multiLevelType w:val="hybridMultilevel"/>
    <w:tmpl w:val="ED1E5D8C"/>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4" w15:restartNumberingAfterBreak="0">
    <w:nsid w:val="602B0B2B"/>
    <w:multiLevelType w:val="hybridMultilevel"/>
    <w:tmpl w:val="368630F8"/>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5" w15:restartNumberingAfterBreak="0">
    <w:nsid w:val="60EE52BE"/>
    <w:multiLevelType w:val="multilevel"/>
    <w:tmpl w:val="8730C03E"/>
    <w:lvl w:ilvl="0">
      <w:start w:val="1"/>
      <w:numFmt w:val="decimal"/>
      <w:suff w:val="space"/>
      <w:lvlText w:val="%1."/>
      <w:lvlJc w:val="left"/>
      <w:pPr>
        <w:ind w:left="1777" w:hanging="360"/>
      </w:pPr>
      <w:rPr>
        <w:rFonts w:ascii="Calibri" w:hAnsi="Calibri" w:cs="Times New Roman" w:hint="default"/>
        <w:b/>
        <w:bCs/>
        <w:color w:val="auto"/>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6" w15:restartNumberingAfterBreak="0">
    <w:nsid w:val="610A7A17"/>
    <w:multiLevelType w:val="hybridMultilevel"/>
    <w:tmpl w:val="21DC69C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7" w15:restartNumberingAfterBreak="0">
    <w:nsid w:val="612E65F7"/>
    <w:multiLevelType w:val="hybridMultilevel"/>
    <w:tmpl w:val="7C3EEA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8" w15:restartNumberingAfterBreak="0">
    <w:nsid w:val="61857059"/>
    <w:multiLevelType w:val="hybridMultilevel"/>
    <w:tmpl w:val="3BBE61F2"/>
    <w:lvl w:ilvl="0" w:tplc="0AD86580">
      <w:start w:val="1"/>
      <w:numFmt w:val="lowerLetter"/>
      <w:lvlText w:val="%1)"/>
      <w:lvlJc w:val="left"/>
      <w:pPr>
        <w:ind w:left="720" w:hanging="360"/>
      </w:pPr>
      <w:rPr>
        <w:rFonts w:cs="Times New Roman" w:hint="default"/>
        <w:sz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9" w15:restartNumberingAfterBreak="0">
    <w:nsid w:val="61F42BDE"/>
    <w:multiLevelType w:val="hybridMultilevel"/>
    <w:tmpl w:val="EABA7E64"/>
    <w:lvl w:ilvl="0" w:tplc="3D4E5694">
      <w:start w:val="1"/>
      <w:numFmt w:val="decimal"/>
      <w:lvlText w:val="%1)"/>
      <w:lvlJc w:val="left"/>
      <w:pPr>
        <w:ind w:left="717" w:hanging="360"/>
      </w:pPr>
      <w:rPr>
        <w:rFonts w:hint="default"/>
        <w:b w:val="0"/>
        <w:strike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50" w15:restartNumberingAfterBreak="0">
    <w:nsid w:val="62536754"/>
    <w:multiLevelType w:val="multilevel"/>
    <w:tmpl w:val="CA2A6426"/>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rPr>
        <w:rFonts w:cs="Times New Roman" w:hint="default"/>
      </w:rPr>
    </w:lvl>
    <w:lvl w:ilvl="2">
      <w:start w:val="1"/>
      <w:numFmt w:val="decimal"/>
      <w:suff w:val="space"/>
      <w:lvlText w:val="%3)"/>
      <w:lvlJc w:val="left"/>
      <w:pPr>
        <w:ind w:left="2160" w:hanging="180"/>
      </w:pPr>
      <w:rPr>
        <w:rFonts w:hint="default"/>
        <w:b w:val="0"/>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57"/>
      <w:numFmt w:val="decimal"/>
      <w:lvlText w:val="%6"/>
      <w:lvlJc w:val="left"/>
      <w:pPr>
        <w:ind w:left="4500" w:hanging="360"/>
      </w:pPr>
      <w:rPr>
        <w:rFonts w:hint="default"/>
        <w:b/>
        <w:sz w:val="22"/>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1" w15:restartNumberingAfterBreak="0">
    <w:nsid w:val="62E4142A"/>
    <w:multiLevelType w:val="hybridMultilevel"/>
    <w:tmpl w:val="4C026BFE"/>
    <w:lvl w:ilvl="0" w:tplc="10DE9382">
      <w:start w:val="1"/>
      <w:numFmt w:val="decimal"/>
      <w:lvlText w:val="%1)"/>
      <w:lvlJc w:val="left"/>
      <w:pPr>
        <w:ind w:left="861" w:hanging="435"/>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2" w15:restartNumberingAfterBreak="0">
    <w:nsid w:val="62F46D4A"/>
    <w:multiLevelType w:val="hybridMultilevel"/>
    <w:tmpl w:val="CF885044"/>
    <w:lvl w:ilvl="0" w:tplc="AB86E934">
      <w:start w:val="1"/>
      <w:numFmt w:val="decimal"/>
      <w:lvlText w:val="IV.%1."/>
      <w:lvlJc w:val="left"/>
      <w:pPr>
        <w:ind w:left="1080" w:hanging="360"/>
      </w:pPr>
      <w:rPr>
        <w:rFonts w:cs="Times New Roman" w:hint="default"/>
        <w:b/>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3" w15:restartNumberingAfterBreak="0">
    <w:nsid w:val="63DB0A51"/>
    <w:multiLevelType w:val="hybridMultilevel"/>
    <w:tmpl w:val="7A1AAE9A"/>
    <w:lvl w:ilvl="0" w:tplc="B6266850">
      <w:start w:val="1"/>
      <w:numFmt w:val="decimal"/>
      <w:lvlText w:val="%1)"/>
      <w:lvlJc w:val="left"/>
      <w:pPr>
        <w:ind w:left="1068" w:hanging="360"/>
      </w:pPr>
      <w:rPr>
        <w:rFonts w:ascii="Calibri" w:eastAsia="Times New Roman" w:hAnsi="Calibri" w:cs="Tahoma" w:hint="default"/>
        <w:b w:val="0"/>
        <w:i w:val="0"/>
        <w:strike w:val="0"/>
        <w:color w:val="auto"/>
        <w:sz w:val="22"/>
        <w:szCs w:val="22"/>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4" w15:restartNumberingAfterBreak="0">
    <w:nsid w:val="640D1754"/>
    <w:multiLevelType w:val="hybridMultilevel"/>
    <w:tmpl w:val="0B505912"/>
    <w:lvl w:ilvl="0" w:tplc="04150017">
      <w:start w:val="1"/>
      <w:numFmt w:val="lowerLetter"/>
      <w:lvlText w:val="%1)"/>
      <w:lvlJc w:val="left"/>
      <w:pPr>
        <w:tabs>
          <w:tab w:val="num" w:pos="720"/>
        </w:tabs>
        <w:ind w:left="720" w:hanging="360"/>
      </w:pPr>
      <w:rPr>
        <w:rFonts w:hint="default"/>
      </w:rPr>
    </w:lvl>
    <w:lvl w:ilvl="1" w:tplc="0415000F">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5" w15:restartNumberingAfterBreak="0">
    <w:nsid w:val="64A56070"/>
    <w:multiLevelType w:val="hybridMultilevel"/>
    <w:tmpl w:val="C7744E5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6" w15:restartNumberingAfterBreak="0">
    <w:nsid w:val="656B0345"/>
    <w:multiLevelType w:val="hybridMultilevel"/>
    <w:tmpl w:val="3C620D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7" w15:restartNumberingAfterBreak="0">
    <w:nsid w:val="65BA6572"/>
    <w:multiLevelType w:val="multilevel"/>
    <w:tmpl w:val="CA2A6426"/>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rPr>
        <w:rFonts w:cs="Times New Roman" w:hint="default"/>
      </w:rPr>
    </w:lvl>
    <w:lvl w:ilvl="2">
      <w:start w:val="1"/>
      <w:numFmt w:val="decimal"/>
      <w:suff w:val="space"/>
      <w:lvlText w:val="%3)"/>
      <w:lvlJc w:val="left"/>
      <w:pPr>
        <w:ind w:left="2160" w:hanging="180"/>
      </w:pPr>
      <w:rPr>
        <w:rFonts w:hint="default"/>
        <w:b w:val="0"/>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57"/>
      <w:numFmt w:val="decimal"/>
      <w:lvlText w:val="%6"/>
      <w:lvlJc w:val="left"/>
      <w:pPr>
        <w:ind w:left="4500" w:hanging="360"/>
      </w:pPr>
      <w:rPr>
        <w:rFonts w:hint="default"/>
        <w:b/>
        <w:sz w:val="22"/>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8" w15:restartNumberingAfterBreak="0">
    <w:nsid w:val="661500B0"/>
    <w:multiLevelType w:val="hybridMultilevel"/>
    <w:tmpl w:val="66A0A09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9" w15:restartNumberingAfterBreak="0">
    <w:nsid w:val="66325EBB"/>
    <w:multiLevelType w:val="hybridMultilevel"/>
    <w:tmpl w:val="1A2692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0" w15:restartNumberingAfterBreak="0">
    <w:nsid w:val="66454211"/>
    <w:multiLevelType w:val="multilevel"/>
    <w:tmpl w:val="A4A86C9C"/>
    <w:lvl w:ilvl="0">
      <w:start w:val="20"/>
      <w:numFmt w:val="decimal"/>
      <w:lvlText w:val="%1."/>
      <w:lvlJc w:val="left"/>
      <w:pPr>
        <w:tabs>
          <w:tab w:val="num" w:pos="454"/>
        </w:tabs>
        <w:ind w:left="360" w:hanging="360"/>
      </w:pPr>
      <w:rPr>
        <w:rFonts w:cs="Times New Roman" w:hint="default"/>
      </w:rPr>
    </w:lvl>
    <w:lvl w:ilvl="1">
      <w:start w:val="1"/>
      <w:numFmt w:val="decimal"/>
      <w:lvlText w:val="%2)"/>
      <w:lvlJc w:val="left"/>
      <w:pPr>
        <w:tabs>
          <w:tab w:val="num" w:pos="360"/>
        </w:tabs>
        <w:ind w:left="567" w:hanging="283"/>
      </w:pPr>
      <w:rPr>
        <w:rFonts w:cs="Times New Roman" w:hint="default"/>
        <w:b w:val="0"/>
        <w:i w:val="0"/>
        <w:sz w:val="24"/>
        <w:u w:val="none"/>
      </w:rPr>
    </w:lvl>
    <w:lvl w:ilvl="2">
      <w:start w:val="1"/>
      <w:numFmt w:val="lowerLetter"/>
      <w:lvlText w:val="%3)"/>
      <w:lvlJc w:val="right"/>
      <w:pPr>
        <w:tabs>
          <w:tab w:val="num" w:pos="851"/>
        </w:tabs>
        <w:ind w:left="851" w:hanging="284"/>
      </w:pPr>
      <w:rPr>
        <w:rFonts w:cs="Times New Roman" w:hint="default"/>
        <w:b w:val="0"/>
        <w:i w:val="0"/>
        <w:color w:val="auto"/>
      </w:rPr>
    </w:lvl>
    <w:lvl w:ilvl="3">
      <w:start w:val="1"/>
      <w:numFmt w:val="upperLetter"/>
      <w:lvlText w:val="%4."/>
      <w:lvlJc w:val="left"/>
      <w:pPr>
        <w:tabs>
          <w:tab w:val="num" w:pos="1134"/>
        </w:tabs>
        <w:ind w:left="1134" w:hanging="17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61" w15:restartNumberingAfterBreak="0">
    <w:nsid w:val="669D5CA0"/>
    <w:multiLevelType w:val="hybridMultilevel"/>
    <w:tmpl w:val="DB061B00"/>
    <w:lvl w:ilvl="0" w:tplc="B57A84CA">
      <w:start w:val="1"/>
      <w:numFmt w:val="decimal"/>
      <w:lvlText w:val="%1)"/>
      <w:lvlJc w:val="left"/>
      <w:pPr>
        <w:ind w:left="810" w:hanging="45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2" w15:restartNumberingAfterBreak="0">
    <w:nsid w:val="67700AF7"/>
    <w:multiLevelType w:val="hybridMultilevel"/>
    <w:tmpl w:val="3C620D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3" w15:restartNumberingAfterBreak="0">
    <w:nsid w:val="67894472"/>
    <w:multiLevelType w:val="multilevel"/>
    <w:tmpl w:val="9BACA24C"/>
    <w:lvl w:ilvl="0">
      <w:start w:val="1"/>
      <w:numFmt w:val="decimal"/>
      <w:suff w:val="space"/>
      <w:lvlText w:val="%1)"/>
      <w:lvlJc w:val="left"/>
      <w:pPr>
        <w:ind w:left="1146" w:hanging="360"/>
      </w:pPr>
      <w:rPr>
        <w:rFonts w:ascii="Calibri" w:eastAsia="Times New Roman" w:hAnsi="Calibri" w:cs="Tahoma" w:hint="default"/>
        <w:b w:val="0"/>
        <w:i w:val="0"/>
        <w:strike w:val="0"/>
        <w:sz w:val="22"/>
        <w:szCs w:val="22"/>
      </w:rPr>
    </w:lvl>
    <w:lvl w:ilvl="1">
      <w:numFmt w:val="decimalZero"/>
      <w:isLgl/>
      <w:lvlText w:val="%1.%2"/>
      <w:lvlJc w:val="left"/>
      <w:pPr>
        <w:ind w:left="1761" w:hanging="975"/>
      </w:pPr>
      <w:rPr>
        <w:rFonts w:hint="default"/>
      </w:rPr>
    </w:lvl>
    <w:lvl w:ilvl="2">
      <w:numFmt w:val="decimalZero"/>
      <w:isLgl/>
      <w:lvlText w:val="%1.%2.%3"/>
      <w:lvlJc w:val="left"/>
      <w:pPr>
        <w:ind w:left="1761" w:hanging="975"/>
      </w:pPr>
      <w:rPr>
        <w:rFonts w:hint="default"/>
      </w:rPr>
    </w:lvl>
    <w:lvl w:ilvl="3">
      <w:start w:val="1"/>
      <w:numFmt w:val="decimal"/>
      <w:isLgl/>
      <w:lvlText w:val="%1.%2.%3.%4"/>
      <w:lvlJc w:val="left"/>
      <w:pPr>
        <w:ind w:left="1761" w:hanging="975"/>
      </w:pPr>
      <w:rPr>
        <w:rFonts w:hint="default"/>
      </w:rPr>
    </w:lvl>
    <w:lvl w:ilvl="4">
      <w:start w:val="1"/>
      <w:numFmt w:val="decimal"/>
      <w:isLgl/>
      <w:lvlText w:val="%1.%2.%3.%4.%5"/>
      <w:lvlJc w:val="left"/>
      <w:pPr>
        <w:ind w:left="1761" w:hanging="975"/>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1866" w:hanging="108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226" w:hanging="1440"/>
      </w:pPr>
      <w:rPr>
        <w:rFonts w:hint="default"/>
      </w:rPr>
    </w:lvl>
  </w:abstractNum>
  <w:abstractNum w:abstractNumId="264" w15:restartNumberingAfterBreak="0">
    <w:nsid w:val="67D22E56"/>
    <w:multiLevelType w:val="multilevel"/>
    <w:tmpl w:val="CED8F4B0"/>
    <w:lvl w:ilvl="0">
      <w:start w:val="1"/>
      <w:numFmt w:val="upperRoman"/>
      <w:suff w:val="space"/>
      <w:lvlText w:val="%1."/>
      <w:lvlJc w:val="left"/>
      <w:pPr>
        <w:ind w:left="1080" w:hanging="720"/>
      </w:pPr>
      <w:rPr>
        <w:rFonts w:hint="default"/>
      </w:rPr>
    </w:lvl>
    <w:lvl w:ilvl="1">
      <w:start w:val="8"/>
      <w:numFmt w:val="decimal"/>
      <w:isLgl/>
      <w:lvlText w:val="%1.%2."/>
      <w:lvlJc w:val="left"/>
      <w:pPr>
        <w:ind w:left="1211" w:hanging="36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240" w:hanging="108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320" w:hanging="1440"/>
      </w:pPr>
      <w:rPr>
        <w:rFonts w:hint="default"/>
        <w:color w:val="auto"/>
      </w:rPr>
    </w:lvl>
    <w:lvl w:ilvl="8">
      <w:start w:val="1"/>
      <w:numFmt w:val="decimal"/>
      <w:isLgl/>
      <w:lvlText w:val="%1.%2.%3.%4.%5.%6.%7.%8.%9."/>
      <w:lvlJc w:val="left"/>
      <w:pPr>
        <w:ind w:left="5040" w:hanging="1800"/>
      </w:pPr>
      <w:rPr>
        <w:rFonts w:hint="default"/>
        <w:color w:val="auto"/>
      </w:rPr>
    </w:lvl>
  </w:abstractNum>
  <w:abstractNum w:abstractNumId="265" w15:restartNumberingAfterBreak="0">
    <w:nsid w:val="68294301"/>
    <w:multiLevelType w:val="hybridMultilevel"/>
    <w:tmpl w:val="2F76501C"/>
    <w:lvl w:ilvl="0" w:tplc="0826FC82">
      <w:start w:val="1"/>
      <w:numFmt w:val="decimal"/>
      <w:lvlText w:val="%1)"/>
      <w:lvlJc w:val="left"/>
      <w:pPr>
        <w:tabs>
          <w:tab w:val="num" w:pos="757"/>
        </w:tabs>
        <w:ind w:left="737" w:hanging="340"/>
      </w:pPr>
      <w:rPr>
        <w:rFonts w:ascii="Calibri" w:eastAsia="Times New Roman" w:hAnsi="Calibri" w:cs="Tahoma" w:hint="default"/>
        <w:i w:val="0"/>
        <w:strike w:val="0"/>
        <w:color w:val="auto"/>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66" w15:restartNumberingAfterBreak="0">
    <w:nsid w:val="6857291D"/>
    <w:multiLevelType w:val="hybridMultilevel"/>
    <w:tmpl w:val="87C0791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7" w15:restartNumberingAfterBreak="0">
    <w:nsid w:val="68C80001"/>
    <w:multiLevelType w:val="hybridMultilevel"/>
    <w:tmpl w:val="325EA8F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8" w15:restartNumberingAfterBreak="0">
    <w:nsid w:val="68F13A1C"/>
    <w:multiLevelType w:val="hybridMultilevel"/>
    <w:tmpl w:val="28E2CD1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9" w15:restartNumberingAfterBreak="0">
    <w:nsid w:val="697442F0"/>
    <w:multiLevelType w:val="hybridMultilevel"/>
    <w:tmpl w:val="E7707024"/>
    <w:lvl w:ilvl="0" w:tplc="17FC93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0" w15:restartNumberingAfterBreak="0">
    <w:nsid w:val="6AD24C15"/>
    <w:multiLevelType w:val="hybridMultilevel"/>
    <w:tmpl w:val="0EE23ACA"/>
    <w:lvl w:ilvl="0" w:tplc="1DAE0EF4">
      <w:start w:val="1"/>
      <w:numFmt w:val="decimal"/>
      <w:suff w:val="space"/>
      <w:lvlText w:val="%1."/>
      <w:lvlJc w:val="left"/>
      <w:pPr>
        <w:ind w:left="757" w:hanging="360"/>
      </w:pPr>
      <w:rPr>
        <w:rFonts w:ascii="Calibri" w:hAnsi="Calibri" w:cs="Times New Roman" w:hint="default"/>
        <w:b/>
        <w:bCs/>
        <w:color w:val="auto"/>
        <w:sz w:val="22"/>
        <w:szCs w:val="22"/>
      </w:rPr>
    </w:lvl>
    <w:lvl w:ilvl="1" w:tplc="04150019" w:tentative="1">
      <w:start w:val="1"/>
      <w:numFmt w:val="lowerLetter"/>
      <w:lvlText w:val="%2."/>
      <w:lvlJc w:val="left"/>
      <w:pPr>
        <w:ind w:left="420" w:hanging="360"/>
      </w:pPr>
    </w:lvl>
    <w:lvl w:ilvl="2" w:tplc="0415001B" w:tentative="1">
      <w:start w:val="1"/>
      <w:numFmt w:val="lowerRoman"/>
      <w:lvlText w:val="%3."/>
      <w:lvlJc w:val="right"/>
      <w:pPr>
        <w:ind w:left="1140" w:hanging="180"/>
      </w:pPr>
    </w:lvl>
    <w:lvl w:ilvl="3" w:tplc="0415000F" w:tentative="1">
      <w:start w:val="1"/>
      <w:numFmt w:val="decimal"/>
      <w:lvlText w:val="%4."/>
      <w:lvlJc w:val="left"/>
      <w:pPr>
        <w:ind w:left="1860" w:hanging="360"/>
      </w:pPr>
    </w:lvl>
    <w:lvl w:ilvl="4" w:tplc="04150019" w:tentative="1">
      <w:start w:val="1"/>
      <w:numFmt w:val="lowerLetter"/>
      <w:lvlText w:val="%5."/>
      <w:lvlJc w:val="left"/>
      <w:pPr>
        <w:ind w:left="2580" w:hanging="360"/>
      </w:pPr>
    </w:lvl>
    <w:lvl w:ilvl="5" w:tplc="0415001B" w:tentative="1">
      <w:start w:val="1"/>
      <w:numFmt w:val="lowerRoman"/>
      <w:lvlText w:val="%6."/>
      <w:lvlJc w:val="right"/>
      <w:pPr>
        <w:ind w:left="3300" w:hanging="180"/>
      </w:pPr>
    </w:lvl>
    <w:lvl w:ilvl="6" w:tplc="0415000F" w:tentative="1">
      <w:start w:val="1"/>
      <w:numFmt w:val="decimal"/>
      <w:lvlText w:val="%7."/>
      <w:lvlJc w:val="left"/>
      <w:pPr>
        <w:ind w:left="4020" w:hanging="360"/>
      </w:pPr>
    </w:lvl>
    <w:lvl w:ilvl="7" w:tplc="04150019" w:tentative="1">
      <w:start w:val="1"/>
      <w:numFmt w:val="lowerLetter"/>
      <w:lvlText w:val="%8."/>
      <w:lvlJc w:val="left"/>
      <w:pPr>
        <w:ind w:left="4740" w:hanging="360"/>
      </w:pPr>
    </w:lvl>
    <w:lvl w:ilvl="8" w:tplc="0415001B" w:tentative="1">
      <w:start w:val="1"/>
      <w:numFmt w:val="lowerRoman"/>
      <w:lvlText w:val="%9."/>
      <w:lvlJc w:val="right"/>
      <w:pPr>
        <w:ind w:left="5460" w:hanging="180"/>
      </w:pPr>
    </w:lvl>
  </w:abstractNum>
  <w:abstractNum w:abstractNumId="271" w15:restartNumberingAfterBreak="0">
    <w:nsid w:val="6ADB1E0D"/>
    <w:multiLevelType w:val="hybridMultilevel"/>
    <w:tmpl w:val="6182185A"/>
    <w:lvl w:ilvl="0" w:tplc="B4E8A6A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2" w15:restartNumberingAfterBreak="0">
    <w:nsid w:val="6C536E77"/>
    <w:multiLevelType w:val="hybridMultilevel"/>
    <w:tmpl w:val="AD4EF392"/>
    <w:lvl w:ilvl="0" w:tplc="E6249B3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3" w15:restartNumberingAfterBreak="0">
    <w:nsid w:val="6C83255C"/>
    <w:multiLevelType w:val="hybridMultilevel"/>
    <w:tmpl w:val="E9E6E51A"/>
    <w:lvl w:ilvl="0" w:tplc="69F4354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4" w15:restartNumberingAfterBreak="0">
    <w:nsid w:val="6CAF55DE"/>
    <w:multiLevelType w:val="hybridMultilevel"/>
    <w:tmpl w:val="4358FD5A"/>
    <w:lvl w:ilvl="0" w:tplc="750E32F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5" w15:restartNumberingAfterBreak="0">
    <w:nsid w:val="6D2749BA"/>
    <w:multiLevelType w:val="multilevel"/>
    <w:tmpl w:val="253A8D9E"/>
    <w:lvl w:ilvl="0">
      <w:start w:val="1"/>
      <w:numFmt w:val="decimal"/>
      <w:pStyle w:val="P1"/>
      <w:lvlText w:val="%1."/>
      <w:lvlJc w:val="left"/>
      <w:pPr>
        <w:ind w:left="360" w:hanging="360"/>
      </w:pPr>
      <w:rPr>
        <w:rFonts w:hint="default"/>
        <w:b/>
        <w:color w:val="auto"/>
      </w:rPr>
    </w:lvl>
    <w:lvl w:ilvl="1">
      <w:start w:val="1"/>
      <w:numFmt w:val="lowerLetter"/>
      <w:pStyle w:val="P11"/>
      <w:lvlText w:val="%2)"/>
      <w:lvlJc w:val="left"/>
      <w:pPr>
        <w:ind w:left="792" w:hanging="432"/>
      </w:pPr>
      <w:rPr>
        <w:rFonts w:ascii="Times New Roman" w:eastAsia="Times New Roman" w:hAnsi="Times New Roman" w:cs="Times New Roman"/>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6" w15:restartNumberingAfterBreak="0">
    <w:nsid w:val="6DA40C64"/>
    <w:multiLevelType w:val="multilevel"/>
    <w:tmpl w:val="3A344EC8"/>
    <w:lvl w:ilvl="0">
      <w:start w:val="1"/>
      <w:numFmt w:val="decimal"/>
      <w:lvlText w:val="%1."/>
      <w:lvlJc w:val="left"/>
      <w:pPr>
        <w:ind w:left="780" w:hanging="420"/>
      </w:pPr>
      <w:rPr>
        <w:rFonts w:hint="default"/>
      </w:rPr>
    </w:lvl>
    <w:lvl w:ilvl="1">
      <w:start w:val="1"/>
      <w:numFmt w:val="bullet"/>
      <w:lvlText w:val=""/>
      <w:lvlJc w:val="left"/>
      <w:pPr>
        <w:ind w:left="1145" w:hanging="720"/>
      </w:pPr>
      <w:rPr>
        <w:rFonts w:ascii="Symbol" w:hAnsi="Symbol"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635" w:hanging="108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2125" w:hanging="144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615" w:hanging="1800"/>
      </w:pPr>
      <w:rPr>
        <w:rFonts w:hint="default"/>
      </w:rPr>
    </w:lvl>
    <w:lvl w:ilvl="8">
      <w:start w:val="1"/>
      <w:numFmt w:val="decimal"/>
      <w:isLgl/>
      <w:lvlText w:val="%1.%2.%3.%4.%5.%6.%7.%8.%9."/>
      <w:lvlJc w:val="left"/>
      <w:pPr>
        <w:ind w:left="3040" w:hanging="2160"/>
      </w:pPr>
      <w:rPr>
        <w:rFonts w:hint="default"/>
      </w:rPr>
    </w:lvl>
  </w:abstractNum>
  <w:abstractNum w:abstractNumId="277" w15:restartNumberingAfterBreak="0">
    <w:nsid w:val="6DAD57B6"/>
    <w:multiLevelType w:val="hybridMultilevel"/>
    <w:tmpl w:val="66A0A09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8" w15:restartNumberingAfterBreak="0">
    <w:nsid w:val="6E3D6960"/>
    <w:multiLevelType w:val="hybridMultilevel"/>
    <w:tmpl w:val="A31A8830"/>
    <w:lvl w:ilvl="0" w:tplc="1DAE0EF4">
      <w:start w:val="1"/>
      <w:numFmt w:val="decimal"/>
      <w:suff w:val="space"/>
      <w:lvlText w:val="%1."/>
      <w:lvlJc w:val="left"/>
      <w:pPr>
        <w:ind w:left="1777" w:hanging="360"/>
      </w:pPr>
      <w:rPr>
        <w:rFonts w:ascii="Calibri" w:hAnsi="Calibri" w:cs="Times New Roman" w:hint="default"/>
        <w:b/>
        <w:bCs/>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9" w15:restartNumberingAfterBreak="0">
    <w:nsid w:val="6F822D90"/>
    <w:multiLevelType w:val="hybridMultilevel"/>
    <w:tmpl w:val="BDAAA394"/>
    <w:lvl w:ilvl="0" w:tplc="F66E6F2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0" w15:restartNumberingAfterBreak="0">
    <w:nsid w:val="6FE607C1"/>
    <w:multiLevelType w:val="multilevel"/>
    <w:tmpl w:val="CA2A6426"/>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rPr>
        <w:rFonts w:cs="Times New Roman" w:hint="default"/>
      </w:rPr>
    </w:lvl>
    <w:lvl w:ilvl="2">
      <w:start w:val="1"/>
      <w:numFmt w:val="decimal"/>
      <w:suff w:val="space"/>
      <w:lvlText w:val="%3)"/>
      <w:lvlJc w:val="left"/>
      <w:pPr>
        <w:ind w:left="2160" w:hanging="180"/>
      </w:pPr>
      <w:rPr>
        <w:rFonts w:hint="default"/>
        <w:b w:val="0"/>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57"/>
      <w:numFmt w:val="decimal"/>
      <w:lvlText w:val="%6"/>
      <w:lvlJc w:val="left"/>
      <w:pPr>
        <w:ind w:left="4500" w:hanging="360"/>
      </w:pPr>
      <w:rPr>
        <w:rFonts w:hint="default"/>
        <w:b/>
        <w:sz w:val="22"/>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1" w15:restartNumberingAfterBreak="0">
    <w:nsid w:val="70374DA0"/>
    <w:multiLevelType w:val="hybridMultilevel"/>
    <w:tmpl w:val="D24C6C58"/>
    <w:lvl w:ilvl="0" w:tplc="D79ACCB8">
      <w:start w:val="1"/>
      <w:numFmt w:val="decimal"/>
      <w:lvlText w:val="IV.%1."/>
      <w:lvlJc w:val="left"/>
      <w:pPr>
        <w:ind w:left="473" w:hanging="360"/>
      </w:pPr>
      <w:rPr>
        <w:rFonts w:cs="Times New Roman" w:hint="default"/>
        <w:b/>
        <w:color w:val="auto"/>
        <w:sz w:val="22"/>
        <w:szCs w:val="22"/>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282" w15:restartNumberingAfterBreak="0">
    <w:nsid w:val="70650F92"/>
    <w:multiLevelType w:val="hybridMultilevel"/>
    <w:tmpl w:val="2FE86600"/>
    <w:lvl w:ilvl="0" w:tplc="CF0A6F0E">
      <w:start w:val="1"/>
      <w:numFmt w:val="decimal"/>
      <w:lvlText w:val="III.%1."/>
      <w:lvlJc w:val="left"/>
      <w:pPr>
        <w:ind w:left="748" w:hanging="607"/>
      </w:pPr>
      <w:rPr>
        <w:rFonts w:cs="Times New Roman" w:hint="default"/>
        <w:b/>
        <w:i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3" w15:restartNumberingAfterBreak="0">
    <w:nsid w:val="707B7FE7"/>
    <w:multiLevelType w:val="hybridMultilevel"/>
    <w:tmpl w:val="C53076E0"/>
    <w:lvl w:ilvl="0" w:tplc="D87A3F92">
      <w:start w:val="1"/>
      <w:numFmt w:val="decimal"/>
      <w:lvlText w:val="VI.%1"/>
      <w:lvlJc w:val="left"/>
      <w:pPr>
        <w:ind w:left="473" w:hanging="360"/>
      </w:pPr>
      <w:rPr>
        <w:rFonts w:cs="Times New Roman" w:hint="default"/>
        <w:b/>
        <w:color w:val="auto"/>
        <w:sz w:val="22"/>
        <w:szCs w:val="22"/>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284" w15:restartNumberingAfterBreak="0">
    <w:nsid w:val="709432CE"/>
    <w:multiLevelType w:val="hybridMultilevel"/>
    <w:tmpl w:val="E89AEE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5" w15:restartNumberingAfterBreak="0">
    <w:nsid w:val="719A68C1"/>
    <w:multiLevelType w:val="hybridMultilevel"/>
    <w:tmpl w:val="0FD6DA5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6" w15:restartNumberingAfterBreak="0">
    <w:nsid w:val="724F073F"/>
    <w:multiLevelType w:val="hybridMultilevel"/>
    <w:tmpl w:val="FF502E24"/>
    <w:lvl w:ilvl="0" w:tplc="6B4839C8">
      <w:start w:val="1"/>
      <w:numFmt w:val="upperLetter"/>
      <w:lvlText w:val="%1."/>
      <w:lvlJc w:val="left"/>
      <w:pPr>
        <w:ind w:left="1068" w:hanging="360"/>
      </w:pPr>
      <w:rPr>
        <w:rFonts w:hint="default"/>
        <w:b/>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7" w15:restartNumberingAfterBreak="0">
    <w:nsid w:val="72C36E54"/>
    <w:multiLevelType w:val="hybridMultilevel"/>
    <w:tmpl w:val="FD40291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8" w15:restartNumberingAfterBreak="0">
    <w:nsid w:val="731C3A94"/>
    <w:multiLevelType w:val="hybridMultilevel"/>
    <w:tmpl w:val="0FD6DA5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9" w15:restartNumberingAfterBreak="0">
    <w:nsid w:val="734B66F0"/>
    <w:multiLevelType w:val="hybridMultilevel"/>
    <w:tmpl w:val="9E2A475E"/>
    <w:lvl w:ilvl="0" w:tplc="56489814">
      <w:start w:val="6"/>
      <w:numFmt w:val="decimal"/>
      <w:lvlText w:val="%1."/>
      <w:lvlJc w:val="left"/>
      <w:pPr>
        <w:ind w:left="455"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0" w15:restartNumberingAfterBreak="0">
    <w:nsid w:val="73542E99"/>
    <w:multiLevelType w:val="hybridMultilevel"/>
    <w:tmpl w:val="1212B062"/>
    <w:lvl w:ilvl="0" w:tplc="50ECD79C">
      <w:start w:val="1"/>
      <w:numFmt w:val="lowerLetter"/>
      <w:lvlText w:val="%1."/>
      <w:lvlJc w:val="left"/>
      <w:pPr>
        <w:tabs>
          <w:tab w:val="num" w:pos="1068"/>
        </w:tabs>
        <w:ind w:left="1068" w:hanging="360"/>
      </w:pPr>
      <w:rPr>
        <w:rFonts w:ascii="Tahoma" w:eastAsia="Times New Roman" w:hAnsi="Tahoma" w:cs="Tahoma"/>
        <w:b w:val="0"/>
        <w:color w:val="auto"/>
        <w:sz w:val="20"/>
        <w:szCs w:val="20"/>
      </w:rPr>
    </w:lvl>
    <w:lvl w:ilvl="1" w:tplc="04150019">
      <w:start w:val="1"/>
      <w:numFmt w:val="lowerLetter"/>
      <w:lvlText w:val="%2."/>
      <w:lvlJc w:val="left"/>
      <w:pPr>
        <w:tabs>
          <w:tab w:val="num" w:pos="1788"/>
        </w:tabs>
        <w:ind w:left="1788" w:hanging="360"/>
      </w:pPr>
      <w:rPr>
        <w:rFonts w:cs="Times New Roman"/>
      </w:rPr>
    </w:lvl>
    <w:lvl w:ilvl="2" w:tplc="0415001B">
      <w:start w:val="1"/>
      <w:numFmt w:val="lowerRoman"/>
      <w:lvlText w:val="%3."/>
      <w:lvlJc w:val="right"/>
      <w:pPr>
        <w:tabs>
          <w:tab w:val="num" w:pos="2508"/>
        </w:tabs>
        <w:ind w:left="2508" w:hanging="180"/>
      </w:pPr>
      <w:rPr>
        <w:rFonts w:cs="Times New Roman"/>
      </w:rPr>
    </w:lvl>
    <w:lvl w:ilvl="3" w:tplc="0415000F">
      <w:start w:val="1"/>
      <w:numFmt w:val="decimal"/>
      <w:lvlText w:val="%4."/>
      <w:lvlJc w:val="left"/>
      <w:pPr>
        <w:tabs>
          <w:tab w:val="num" w:pos="3228"/>
        </w:tabs>
        <w:ind w:left="3228" w:hanging="360"/>
      </w:pPr>
      <w:rPr>
        <w:rFonts w:cs="Times New Roman"/>
      </w:rPr>
    </w:lvl>
    <w:lvl w:ilvl="4" w:tplc="04150019">
      <w:start w:val="1"/>
      <w:numFmt w:val="lowerLetter"/>
      <w:lvlText w:val="%5."/>
      <w:lvlJc w:val="left"/>
      <w:pPr>
        <w:tabs>
          <w:tab w:val="num" w:pos="3948"/>
        </w:tabs>
        <w:ind w:left="3948" w:hanging="360"/>
      </w:pPr>
      <w:rPr>
        <w:rFonts w:cs="Times New Roman"/>
      </w:rPr>
    </w:lvl>
    <w:lvl w:ilvl="5" w:tplc="0415001B">
      <w:start w:val="1"/>
      <w:numFmt w:val="lowerRoman"/>
      <w:lvlText w:val="%6."/>
      <w:lvlJc w:val="right"/>
      <w:pPr>
        <w:tabs>
          <w:tab w:val="num" w:pos="4668"/>
        </w:tabs>
        <w:ind w:left="4668" w:hanging="180"/>
      </w:pPr>
      <w:rPr>
        <w:rFonts w:cs="Times New Roman"/>
      </w:rPr>
    </w:lvl>
    <w:lvl w:ilvl="6" w:tplc="0415000F">
      <w:start w:val="1"/>
      <w:numFmt w:val="decimal"/>
      <w:lvlText w:val="%7."/>
      <w:lvlJc w:val="left"/>
      <w:pPr>
        <w:tabs>
          <w:tab w:val="num" w:pos="5388"/>
        </w:tabs>
        <w:ind w:left="5388" w:hanging="360"/>
      </w:pPr>
      <w:rPr>
        <w:rFonts w:cs="Times New Roman"/>
      </w:rPr>
    </w:lvl>
    <w:lvl w:ilvl="7" w:tplc="04150019">
      <w:start w:val="1"/>
      <w:numFmt w:val="lowerLetter"/>
      <w:lvlText w:val="%8."/>
      <w:lvlJc w:val="left"/>
      <w:pPr>
        <w:tabs>
          <w:tab w:val="num" w:pos="6108"/>
        </w:tabs>
        <w:ind w:left="6108" w:hanging="360"/>
      </w:pPr>
      <w:rPr>
        <w:rFonts w:cs="Times New Roman"/>
      </w:rPr>
    </w:lvl>
    <w:lvl w:ilvl="8" w:tplc="0415001B">
      <w:start w:val="1"/>
      <w:numFmt w:val="lowerRoman"/>
      <w:lvlText w:val="%9."/>
      <w:lvlJc w:val="right"/>
      <w:pPr>
        <w:tabs>
          <w:tab w:val="num" w:pos="6828"/>
        </w:tabs>
        <w:ind w:left="6828" w:hanging="180"/>
      </w:pPr>
      <w:rPr>
        <w:rFonts w:cs="Times New Roman"/>
      </w:rPr>
    </w:lvl>
  </w:abstractNum>
  <w:abstractNum w:abstractNumId="291" w15:restartNumberingAfterBreak="0">
    <w:nsid w:val="74C7523B"/>
    <w:multiLevelType w:val="hybridMultilevel"/>
    <w:tmpl w:val="B74ED0D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2" w15:restartNumberingAfterBreak="0">
    <w:nsid w:val="75FC241A"/>
    <w:multiLevelType w:val="hybridMultilevel"/>
    <w:tmpl w:val="D36C8F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3" w15:restartNumberingAfterBreak="0">
    <w:nsid w:val="780479E0"/>
    <w:multiLevelType w:val="multilevel"/>
    <w:tmpl w:val="DF08DDE4"/>
    <w:lvl w:ilvl="0">
      <w:start w:val="1"/>
      <w:numFmt w:val="upperRoman"/>
      <w:suff w:val="space"/>
      <w:lvlText w:val="%1."/>
      <w:lvlJc w:val="left"/>
      <w:pPr>
        <w:ind w:left="1080" w:hanging="720"/>
      </w:pPr>
      <w:rPr>
        <w:rFonts w:hint="default"/>
      </w:rPr>
    </w:lvl>
    <w:lvl w:ilvl="1">
      <w:start w:val="8"/>
      <w:numFmt w:val="decimal"/>
      <w:isLgl/>
      <w:lvlText w:val="%1.%2."/>
      <w:lvlJc w:val="left"/>
      <w:pPr>
        <w:ind w:left="1211" w:hanging="36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240" w:hanging="108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320" w:hanging="1440"/>
      </w:pPr>
      <w:rPr>
        <w:rFonts w:hint="default"/>
        <w:color w:val="auto"/>
      </w:rPr>
    </w:lvl>
    <w:lvl w:ilvl="8">
      <w:start w:val="1"/>
      <w:numFmt w:val="decimal"/>
      <w:isLgl/>
      <w:lvlText w:val="%1.%2.%3.%4.%5.%6.%7.%8.%9."/>
      <w:lvlJc w:val="left"/>
      <w:pPr>
        <w:ind w:left="5040" w:hanging="1800"/>
      </w:pPr>
      <w:rPr>
        <w:rFonts w:hint="default"/>
        <w:color w:val="auto"/>
      </w:rPr>
    </w:lvl>
  </w:abstractNum>
  <w:abstractNum w:abstractNumId="294" w15:restartNumberingAfterBreak="0">
    <w:nsid w:val="7823282E"/>
    <w:multiLevelType w:val="hybridMultilevel"/>
    <w:tmpl w:val="6FB4C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5" w15:restartNumberingAfterBreak="0">
    <w:nsid w:val="78773D4C"/>
    <w:multiLevelType w:val="hybridMultilevel"/>
    <w:tmpl w:val="AD86588E"/>
    <w:lvl w:ilvl="0" w:tplc="04150019">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6" w15:restartNumberingAfterBreak="0">
    <w:nsid w:val="789841A3"/>
    <w:multiLevelType w:val="multilevel"/>
    <w:tmpl w:val="CA2A6426"/>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rPr>
        <w:rFonts w:cs="Times New Roman" w:hint="default"/>
      </w:rPr>
    </w:lvl>
    <w:lvl w:ilvl="2">
      <w:start w:val="1"/>
      <w:numFmt w:val="decimal"/>
      <w:suff w:val="space"/>
      <w:lvlText w:val="%3)"/>
      <w:lvlJc w:val="left"/>
      <w:pPr>
        <w:ind w:left="2160" w:hanging="180"/>
      </w:pPr>
      <w:rPr>
        <w:rFonts w:hint="default"/>
        <w:b w:val="0"/>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57"/>
      <w:numFmt w:val="decimal"/>
      <w:lvlText w:val="%6"/>
      <w:lvlJc w:val="left"/>
      <w:pPr>
        <w:ind w:left="4500" w:hanging="360"/>
      </w:pPr>
      <w:rPr>
        <w:rFonts w:hint="default"/>
        <w:b/>
        <w:sz w:val="22"/>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7" w15:restartNumberingAfterBreak="0">
    <w:nsid w:val="79254EB3"/>
    <w:multiLevelType w:val="hybridMultilevel"/>
    <w:tmpl w:val="BDAAA394"/>
    <w:lvl w:ilvl="0" w:tplc="F66E6F2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8" w15:restartNumberingAfterBreak="0">
    <w:nsid w:val="79E80F92"/>
    <w:multiLevelType w:val="hybridMultilevel"/>
    <w:tmpl w:val="3C620D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9" w15:restartNumberingAfterBreak="0">
    <w:nsid w:val="7A944940"/>
    <w:multiLevelType w:val="hybridMultilevel"/>
    <w:tmpl w:val="C6CAC3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0" w15:restartNumberingAfterBreak="0">
    <w:nsid w:val="7AA979B5"/>
    <w:multiLevelType w:val="hybridMultilevel"/>
    <w:tmpl w:val="6578480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1" w15:restartNumberingAfterBreak="0">
    <w:nsid w:val="7AEA26E7"/>
    <w:multiLevelType w:val="hybridMultilevel"/>
    <w:tmpl w:val="325EA8F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2" w15:restartNumberingAfterBreak="0">
    <w:nsid w:val="7B554EBF"/>
    <w:multiLevelType w:val="hybridMultilevel"/>
    <w:tmpl w:val="8730C03E"/>
    <w:lvl w:ilvl="0" w:tplc="1DAE0EF4">
      <w:start w:val="1"/>
      <w:numFmt w:val="decimal"/>
      <w:suff w:val="space"/>
      <w:lvlText w:val="%1."/>
      <w:lvlJc w:val="left"/>
      <w:pPr>
        <w:ind w:left="1777" w:hanging="360"/>
      </w:pPr>
      <w:rPr>
        <w:rFonts w:ascii="Calibri" w:hAnsi="Calibri" w:cs="Times New Roman" w:hint="default"/>
        <w:b/>
        <w:bCs/>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3" w15:restartNumberingAfterBreak="0">
    <w:nsid w:val="7B9D0276"/>
    <w:multiLevelType w:val="hybridMultilevel"/>
    <w:tmpl w:val="259893C4"/>
    <w:lvl w:ilvl="0" w:tplc="6134A21E">
      <w:start w:val="1"/>
      <w:numFmt w:val="decimal"/>
      <w:suff w:val="space"/>
      <w:lvlText w:val="I.%1."/>
      <w:lvlJc w:val="left"/>
      <w:pPr>
        <w:ind w:left="927" w:hanging="360"/>
      </w:pPr>
      <w:rPr>
        <w:rFonts w:cs="Times New Roman"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4" w15:restartNumberingAfterBreak="0">
    <w:nsid w:val="7BC576CA"/>
    <w:multiLevelType w:val="hybridMultilevel"/>
    <w:tmpl w:val="F308306C"/>
    <w:lvl w:ilvl="0" w:tplc="FB2A30D2">
      <w:start w:val="1"/>
      <w:numFmt w:val="upperRoman"/>
      <w:lvlText w:val="%1."/>
      <w:lvlJc w:val="left"/>
      <w:pPr>
        <w:tabs>
          <w:tab w:val="num" w:pos="3960"/>
        </w:tabs>
        <w:ind w:left="3960" w:hanging="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5" w15:restartNumberingAfterBreak="0">
    <w:nsid w:val="7BE25DBD"/>
    <w:multiLevelType w:val="hybridMultilevel"/>
    <w:tmpl w:val="A2504602"/>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06" w15:restartNumberingAfterBreak="0">
    <w:nsid w:val="7BE60B10"/>
    <w:multiLevelType w:val="hybridMultilevel"/>
    <w:tmpl w:val="9BFC86A0"/>
    <w:lvl w:ilvl="0" w:tplc="4EBCDF9A">
      <w:start w:val="1"/>
      <w:numFmt w:val="decimal"/>
      <w:lvlText w:val="%1)"/>
      <w:lvlJc w:val="left"/>
      <w:pPr>
        <w:ind w:left="802"/>
      </w:pPr>
      <w:rPr>
        <w:rFonts w:ascii="Bookman Old Style" w:eastAsia="Calibri"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1" w:tplc="2D6E499C">
      <w:start w:val="1"/>
      <w:numFmt w:val="lowerLetter"/>
      <w:lvlText w:val="%2"/>
      <w:lvlJc w:val="left"/>
      <w:pPr>
        <w:ind w:left="15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5CB874E0">
      <w:start w:val="1"/>
      <w:numFmt w:val="lowerRoman"/>
      <w:lvlText w:val="%3"/>
      <w:lvlJc w:val="left"/>
      <w:pPr>
        <w:ind w:left="22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198EB98C">
      <w:start w:val="1"/>
      <w:numFmt w:val="decimal"/>
      <w:lvlText w:val="%4"/>
      <w:lvlJc w:val="left"/>
      <w:pPr>
        <w:ind w:left="29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180CAB2">
      <w:start w:val="1"/>
      <w:numFmt w:val="lowerLetter"/>
      <w:lvlText w:val="%5"/>
      <w:lvlJc w:val="left"/>
      <w:pPr>
        <w:ind w:left="36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BFFE2A26">
      <w:start w:val="1"/>
      <w:numFmt w:val="lowerRoman"/>
      <w:lvlText w:val="%6"/>
      <w:lvlJc w:val="left"/>
      <w:pPr>
        <w:ind w:left="44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4DB82008">
      <w:start w:val="1"/>
      <w:numFmt w:val="decimal"/>
      <w:lvlText w:val="%7"/>
      <w:lvlJc w:val="left"/>
      <w:pPr>
        <w:ind w:left="51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5304FAC">
      <w:start w:val="1"/>
      <w:numFmt w:val="lowerLetter"/>
      <w:lvlText w:val="%8"/>
      <w:lvlJc w:val="left"/>
      <w:pPr>
        <w:ind w:left="58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DA9E5EF2">
      <w:start w:val="1"/>
      <w:numFmt w:val="lowerRoman"/>
      <w:lvlText w:val="%9"/>
      <w:lvlJc w:val="left"/>
      <w:pPr>
        <w:ind w:left="65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07" w15:restartNumberingAfterBreak="0">
    <w:nsid w:val="7C14696B"/>
    <w:multiLevelType w:val="hybridMultilevel"/>
    <w:tmpl w:val="9FCA79D0"/>
    <w:lvl w:ilvl="0" w:tplc="BBA2DFA2">
      <w:start w:val="1"/>
      <w:numFmt w:val="bullet"/>
      <w:lvlText w:val=""/>
      <w:lvlJc w:val="left"/>
      <w:pPr>
        <w:ind w:left="1068" w:hanging="360"/>
      </w:pPr>
      <w:rPr>
        <w:rFonts w:ascii="Wingdings" w:hAnsi="Wingdings" w:hint="default"/>
        <w:sz w:val="32"/>
        <w:szCs w:val="32"/>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08" w15:restartNumberingAfterBreak="0">
    <w:nsid w:val="7D130B6A"/>
    <w:multiLevelType w:val="hybridMultilevel"/>
    <w:tmpl w:val="6FB4C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9" w15:restartNumberingAfterBreak="0">
    <w:nsid w:val="7D8245DA"/>
    <w:multiLevelType w:val="hybridMultilevel"/>
    <w:tmpl w:val="0EF893C4"/>
    <w:lvl w:ilvl="0" w:tplc="0415001B">
      <w:start w:val="1"/>
      <w:numFmt w:val="lowerRoman"/>
      <w:lvlText w:val="%1."/>
      <w:lvlJc w:val="righ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310" w15:restartNumberingAfterBreak="0">
    <w:nsid w:val="7D92287C"/>
    <w:multiLevelType w:val="hybridMultilevel"/>
    <w:tmpl w:val="65E0C818"/>
    <w:lvl w:ilvl="0" w:tplc="04150017">
      <w:start w:val="1"/>
      <w:numFmt w:val="lowerLetter"/>
      <w:lvlText w:val="%1)"/>
      <w:lvlJc w:val="left"/>
      <w:pPr>
        <w:ind w:left="720" w:hanging="360"/>
      </w:pPr>
      <w:rPr>
        <w:rFonts w:cs="Times New Roman"/>
      </w:rPr>
    </w:lvl>
    <w:lvl w:ilvl="1" w:tplc="BDDAFF06">
      <w:start w:val="37"/>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1" w15:restartNumberingAfterBreak="0">
    <w:nsid w:val="7F8D082E"/>
    <w:multiLevelType w:val="multilevel"/>
    <w:tmpl w:val="AB206CA8"/>
    <w:lvl w:ilvl="0">
      <w:start w:val="1"/>
      <w:numFmt w:val="upperRoman"/>
      <w:lvlText w:val="%1."/>
      <w:lvlJc w:val="left"/>
      <w:pPr>
        <w:ind w:left="833" w:hanging="720"/>
      </w:pPr>
      <w:rPr>
        <w:rFonts w:hint="default"/>
      </w:rPr>
    </w:lvl>
    <w:lvl w:ilvl="1">
      <w:start w:val="8"/>
      <w:numFmt w:val="decimal"/>
      <w:isLgl/>
      <w:lvlText w:val="%1.%2."/>
      <w:lvlJc w:val="left"/>
      <w:pPr>
        <w:ind w:left="964" w:hanging="360"/>
      </w:pPr>
      <w:rPr>
        <w:rFonts w:hint="default"/>
        <w:color w:val="auto"/>
      </w:rPr>
    </w:lvl>
    <w:lvl w:ilvl="2">
      <w:start w:val="1"/>
      <w:numFmt w:val="decimal"/>
      <w:isLgl/>
      <w:lvlText w:val="%1.%2.%3."/>
      <w:lvlJc w:val="left"/>
      <w:pPr>
        <w:ind w:left="1553" w:hanging="720"/>
      </w:pPr>
      <w:rPr>
        <w:rFonts w:hint="default"/>
        <w:color w:val="auto"/>
      </w:rPr>
    </w:lvl>
    <w:lvl w:ilvl="3">
      <w:start w:val="1"/>
      <w:numFmt w:val="decimal"/>
      <w:isLgl/>
      <w:lvlText w:val="%1.%2.%3.%4."/>
      <w:lvlJc w:val="left"/>
      <w:pPr>
        <w:ind w:left="1913" w:hanging="720"/>
      </w:pPr>
      <w:rPr>
        <w:rFonts w:hint="default"/>
        <w:color w:val="auto"/>
      </w:rPr>
    </w:lvl>
    <w:lvl w:ilvl="4">
      <w:start w:val="1"/>
      <w:numFmt w:val="decimal"/>
      <w:isLgl/>
      <w:lvlText w:val="%1.%2.%3.%4.%5."/>
      <w:lvlJc w:val="left"/>
      <w:pPr>
        <w:ind w:left="2633" w:hanging="1080"/>
      </w:pPr>
      <w:rPr>
        <w:rFonts w:hint="default"/>
        <w:color w:val="auto"/>
      </w:rPr>
    </w:lvl>
    <w:lvl w:ilvl="5">
      <w:start w:val="1"/>
      <w:numFmt w:val="decimal"/>
      <w:isLgl/>
      <w:lvlText w:val="%1.%2.%3.%4.%5.%6."/>
      <w:lvlJc w:val="left"/>
      <w:pPr>
        <w:ind w:left="2993" w:hanging="1080"/>
      </w:pPr>
      <w:rPr>
        <w:rFonts w:hint="default"/>
        <w:color w:val="auto"/>
      </w:rPr>
    </w:lvl>
    <w:lvl w:ilvl="6">
      <w:start w:val="1"/>
      <w:numFmt w:val="decimal"/>
      <w:isLgl/>
      <w:lvlText w:val="%1.%2.%3.%4.%5.%6.%7."/>
      <w:lvlJc w:val="left"/>
      <w:pPr>
        <w:ind w:left="3713" w:hanging="1440"/>
      </w:pPr>
      <w:rPr>
        <w:rFonts w:hint="default"/>
        <w:color w:val="auto"/>
      </w:rPr>
    </w:lvl>
    <w:lvl w:ilvl="7">
      <w:start w:val="1"/>
      <w:numFmt w:val="decimal"/>
      <w:isLgl/>
      <w:lvlText w:val="%1.%2.%3.%4.%5.%6.%7.%8."/>
      <w:lvlJc w:val="left"/>
      <w:pPr>
        <w:ind w:left="4073" w:hanging="1440"/>
      </w:pPr>
      <w:rPr>
        <w:rFonts w:hint="default"/>
        <w:color w:val="auto"/>
      </w:rPr>
    </w:lvl>
    <w:lvl w:ilvl="8">
      <w:start w:val="1"/>
      <w:numFmt w:val="decimal"/>
      <w:isLgl/>
      <w:lvlText w:val="%1.%2.%3.%4.%5.%6.%7.%8.%9."/>
      <w:lvlJc w:val="left"/>
      <w:pPr>
        <w:ind w:left="4793" w:hanging="1800"/>
      </w:pPr>
      <w:rPr>
        <w:rFonts w:hint="default"/>
        <w:color w:val="auto"/>
      </w:rPr>
    </w:lvl>
  </w:abstractNum>
  <w:abstractNum w:abstractNumId="312" w15:restartNumberingAfterBreak="0">
    <w:nsid w:val="7FA06091"/>
    <w:multiLevelType w:val="hybridMultilevel"/>
    <w:tmpl w:val="0C7415A6"/>
    <w:lvl w:ilvl="0" w:tplc="04150019">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3" w15:restartNumberingAfterBreak="0">
    <w:nsid w:val="7FA702CD"/>
    <w:multiLevelType w:val="hybridMultilevel"/>
    <w:tmpl w:val="BA0C0908"/>
    <w:lvl w:ilvl="0" w:tplc="F2207BE6">
      <w:start w:val="1"/>
      <w:numFmt w:val="decimal"/>
      <w:lvlText w:val="%1."/>
      <w:lvlJc w:val="left"/>
      <w:pPr>
        <w:ind w:left="746"/>
      </w:pPr>
      <w:rPr>
        <w:rFonts w:ascii="Bookman Old Style" w:eastAsia="Times New Roman"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1" w:tplc="21648050">
      <w:start w:val="1"/>
      <w:numFmt w:val="lowerLetter"/>
      <w:lvlText w:val="%2"/>
      <w:lvlJc w:val="left"/>
      <w:pPr>
        <w:ind w:left="1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DA8A1A">
      <w:start w:val="1"/>
      <w:numFmt w:val="lowerRoman"/>
      <w:lvlText w:val="%3"/>
      <w:lvlJc w:val="left"/>
      <w:pPr>
        <w:ind w:left="2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65432">
      <w:start w:val="1"/>
      <w:numFmt w:val="decimal"/>
      <w:lvlText w:val="%4"/>
      <w:lvlJc w:val="left"/>
      <w:pPr>
        <w:ind w:left="28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F41B66">
      <w:start w:val="1"/>
      <w:numFmt w:val="lowerLetter"/>
      <w:lvlText w:val="%5"/>
      <w:lvlJc w:val="left"/>
      <w:pPr>
        <w:ind w:left="36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FEB8B4">
      <w:start w:val="1"/>
      <w:numFmt w:val="lowerRoman"/>
      <w:lvlText w:val="%6"/>
      <w:lvlJc w:val="left"/>
      <w:pPr>
        <w:ind w:left="4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7E82F4">
      <w:start w:val="1"/>
      <w:numFmt w:val="decimal"/>
      <w:lvlText w:val="%7"/>
      <w:lvlJc w:val="left"/>
      <w:pPr>
        <w:ind w:left="50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F88B06">
      <w:start w:val="1"/>
      <w:numFmt w:val="lowerLetter"/>
      <w:lvlText w:val="%8"/>
      <w:lvlJc w:val="left"/>
      <w:pPr>
        <w:ind w:left="5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841162">
      <w:start w:val="1"/>
      <w:numFmt w:val="lowerRoman"/>
      <w:lvlText w:val="%9"/>
      <w:lvlJc w:val="left"/>
      <w:pPr>
        <w:ind w:left="6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66"/>
  </w:num>
  <w:num w:numId="2">
    <w:abstractNumId w:val="242"/>
  </w:num>
  <w:num w:numId="3">
    <w:abstractNumId w:val="249"/>
  </w:num>
  <w:num w:numId="4">
    <w:abstractNumId w:val="276"/>
  </w:num>
  <w:num w:numId="5">
    <w:abstractNumId w:val="125"/>
  </w:num>
  <w:num w:numId="6">
    <w:abstractNumId w:val="182"/>
  </w:num>
  <w:num w:numId="7">
    <w:abstractNumId w:val="8"/>
  </w:num>
  <w:num w:numId="8">
    <w:abstractNumId w:val="239"/>
  </w:num>
  <w:num w:numId="9">
    <w:abstractNumId w:val="188"/>
  </w:num>
  <w:num w:numId="10">
    <w:abstractNumId w:val="10"/>
  </w:num>
  <w:num w:numId="11">
    <w:abstractNumId w:val="116"/>
  </w:num>
  <w:num w:numId="12">
    <w:abstractNumId w:val="112"/>
  </w:num>
  <w:num w:numId="13">
    <w:abstractNumId w:val="284"/>
  </w:num>
  <w:num w:numId="14">
    <w:abstractNumId w:val="1"/>
  </w:num>
  <w:num w:numId="15">
    <w:abstractNumId w:val="173"/>
  </w:num>
  <w:num w:numId="16">
    <w:abstractNumId w:val="26"/>
  </w:num>
  <w:num w:numId="17">
    <w:abstractNumId w:val="157"/>
  </w:num>
  <w:num w:numId="18">
    <w:abstractNumId w:val="65"/>
  </w:num>
  <w:num w:numId="19">
    <w:abstractNumId w:val="11"/>
  </w:num>
  <w:num w:numId="20">
    <w:abstractNumId w:val="89"/>
  </w:num>
  <w:num w:numId="21">
    <w:abstractNumId w:val="289"/>
  </w:num>
  <w:num w:numId="22">
    <w:abstractNumId w:val="313"/>
  </w:num>
  <w:num w:numId="23">
    <w:abstractNumId w:val="134"/>
  </w:num>
  <w:num w:numId="24">
    <w:abstractNumId w:val="209"/>
  </w:num>
  <w:num w:numId="25">
    <w:abstractNumId w:val="44"/>
  </w:num>
  <w:num w:numId="26">
    <w:abstractNumId w:val="123"/>
  </w:num>
  <w:num w:numId="27">
    <w:abstractNumId w:val="251"/>
  </w:num>
  <w:num w:numId="28">
    <w:abstractNumId w:val="71"/>
  </w:num>
  <w:num w:numId="29">
    <w:abstractNumId w:val="132"/>
  </w:num>
  <w:num w:numId="30">
    <w:abstractNumId w:val="29"/>
  </w:num>
  <w:num w:numId="31">
    <w:abstractNumId w:val="186"/>
  </w:num>
  <w:num w:numId="32">
    <w:abstractNumId w:val="102"/>
  </w:num>
  <w:num w:numId="33">
    <w:abstractNumId w:val="82"/>
  </w:num>
  <w:num w:numId="34">
    <w:abstractNumId w:val="135"/>
  </w:num>
  <w:num w:numId="35">
    <w:abstractNumId w:val="104"/>
  </w:num>
  <w:num w:numId="36">
    <w:abstractNumId w:val="178"/>
  </w:num>
  <w:num w:numId="37">
    <w:abstractNumId w:val="217"/>
  </w:num>
  <w:num w:numId="38">
    <w:abstractNumId w:val="236"/>
  </w:num>
  <w:num w:numId="39">
    <w:abstractNumId w:val="92"/>
  </w:num>
  <w:num w:numId="40">
    <w:abstractNumId w:val="136"/>
  </w:num>
  <w:num w:numId="41">
    <w:abstractNumId w:val="204"/>
  </w:num>
  <w:num w:numId="42">
    <w:abstractNumId w:val="238"/>
  </w:num>
  <w:num w:numId="43">
    <w:abstractNumId w:val="175"/>
  </w:num>
  <w:num w:numId="44">
    <w:abstractNumId w:val="105"/>
  </w:num>
  <w:num w:numId="45">
    <w:abstractNumId w:val="138"/>
  </w:num>
  <w:num w:numId="46">
    <w:abstractNumId w:val="46"/>
  </w:num>
  <w:num w:numId="47">
    <w:abstractNumId w:val="304"/>
  </w:num>
  <w:num w:numId="48">
    <w:abstractNumId w:val="261"/>
  </w:num>
  <w:num w:numId="49">
    <w:abstractNumId w:val="99"/>
  </w:num>
  <w:num w:numId="50">
    <w:abstractNumId w:val="59"/>
  </w:num>
  <w:num w:numId="51">
    <w:abstractNumId w:val="168"/>
  </w:num>
  <w:num w:numId="52">
    <w:abstractNumId w:val="215"/>
  </w:num>
  <w:num w:numId="53">
    <w:abstractNumId w:val="172"/>
  </w:num>
  <w:num w:numId="54">
    <w:abstractNumId w:val="22"/>
  </w:num>
  <w:num w:numId="55">
    <w:abstractNumId w:val="223"/>
  </w:num>
  <w:num w:numId="56">
    <w:abstractNumId w:val="15"/>
  </w:num>
  <w:num w:numId="57">
    <w:abstractNumId w:val="41"/>
  </w:num>
  <w:num w:numId="58">
    <w:abstractNumId w:val="27"/>
  </w:num>
  <w:num w:numId="59">
    <w:abstractNumId w:val="88"/>
  </w:num>
  <w:num w:numId="60">
    <w:abstractNumId w:val="9"/>
  </w:num>
  <w:num w:numId="61">
    <w:abstractNumId w:val="253"/>
  </w:num>
  <w:num w:numId="62">
    <w:abstractNumId w:val="248"/>
  </w:num>
  <w:num w:numId="63">
    <w:abstractNumId w:val="160"/>
  </w:num>
  <w:num w:numId="64">
    <w:abstractNumId w:val="39"/>
  </w:num>
  <w:num w:numId="65">
    <w:abstractNumId w:val="255"/>
  </w:num>
  <w:num w:numId="66">
    <w:abstractNumId w:val="63"/>
  </w:num>
  <w:num w:numId="67">
    <w:abstractNumId w:val="133"/>
  </w:num>
  <w:num w:numId="68">
    <w:abstractNumId w:val="28"/>
  </w:num>
  <w:num w:numId="69">
    <w:abstractNumId w:val="227"/>
  </w:num>
  <w:num w:numId="70">
    <w:abstractNumId w:val="293"/>
  </w:num>
  <w:num w:numId="71">
    <w:abstractNumId w:val="80"/>
  </w:num>
  <w:num w:numId="72">
    <w:abstractNumId w:val="302"/>
  </w:num>
  <w:num w:numId="73">
    <w:abstractNumId w:val="245"/>
  </w:num>
  <w:num w:numId="74">
    <w:abstractNumId w:val="161"/>
  </w:num>
  <w:num w:numId="75">
    <w:abstractNumId w:val="265"/>
  </w:num>
  <w:num w:numId="76">
    <w:abstractNumId w:val="72"/>
  </w:num>
  <w:num w:numId="77">
    <w:abstractNumId w:val="50"/>
  </w:num>
  <w:num w:numId="78">
    <w:abstractNumId w:val="237"/>
  </w:num>
  <w:num w:numId="79">
    <w:abstractNumId w:val="241"/>
  </w:num>
  <w:num w:numId="80">
    <w:abstractNumId w:val="103"/>
  </w:num>
  <w:num w:numId="81">
    <w:abstractNumId w:val="312"/>
  </w:num>
  <w:num w:numId="82">
    <w:abstractNumId w:val="295"/>
  </w:num>
  <w:num w:numId="83">
    <w:abstractNumId w:val="191"/>
  </w:num>
  <w:num w:numId="84">
    <w:abstractNumId w:val="292"/>
  </w:num>
  <w:num w:numId="85">
    <w:abstractNumId w:val="197"/>
  </w:num>
  <w:num w:numId="86">
    <w:abstractNumId w:val="118"/>
  </w:num>
  <w:num w:numId="87">
    <w:abstractNumId w:val="81"/>
  </w:num>
  <w:num w:numId="88">
    <w:abstractNumId w:val="243"/>
  </w:num>
  <w:num w:numId="89">
    <w:abstractNumId w:val="296"/>
  </w:num>
  <w:num w:numId="90">
    <w:abstractNumId w:val="20"/>
  </w:num>
  <w:num w:numId="91">
    <w:abstractNumId w:val="194"/>
  </w:num>
  <w:num w:numId="92">
    <w:abstractNumId w:val="280"/>
  </w:num>
  <w:num w:numId="93">
    <w:abstractNumId w:val="183"/>
  </w:num>
  <w:num w:numId="94">
    <w:abstractNumId w:val="257"/>
  </w:num>
  <w:num w:numId="95">
    <w:abstractNumId w:val="94"/>
  </w:num>
  <w:num w:numId="96">
    <w:abstractNumId w:val="62"/>
  </w:num>
  <w:num w:numId="97">
    <w:abstractNumId w:val="150"/>
  </w:num>
  <w:num w:numId="98">
    <w:abstractNumId w:val="106"/>
  </w:num>
  <w:num w:numId="99">
    <w:abstractNumId w:val="177"/>
  </w:num>
  <w:num w:numId="100">
    <w:abstractNumId w:val="137"/>
  </w:num>
  <w:num w:numId="101">
    <w:abstractNumId w:val="282"/>
  </w:num>
  <w:num w:numId="102">
    <w:abstractNumId w:val="185"/>
  </w:num>
  <w:num w:numId="103">
    <w:abstractNumId w:val="32"/>
  </w:num>
  <w:num w:numId="104">
    <w:abstractNumId w:val="179"/>
  </w:num>
  <w:num w:numId="105">
    <w:abstractNumId w:val="145"/>
  </w:num>
  <w:num w:numId="106">
    <w:abstractNumId w:val="142"/>
  </w:num>
  <w:num w:numId="107">
    <w:abstractNumId w:val="189"/>
  </w:num>
  <w:num w:numId="108">
    <w:abstractNumId w:val="54"/>
  </w:num>
  <w:num w:numId="109">
    <w:abstractNumId w:val="219"/>
  </w:num>
  <w:num w:numId="110">
    <w:abstractNumId w:val="115"/>
  </w:num>
  <w:num w:numId="111">
    <w:abstractNumId w:val="200"/>
  </w:num>
  <w:num w:numId="112">
    <w:abstractNumId w:val="86"/>
  </w:num>
  <w:num w:numId="113">
    <w:abstractNumId w:val="196"/>
  </w:num>
  <w:num w:numId="114">
    <w:abstractNumId w:val="17"/>
  </w:num>
  <w:num w:numId="115">
    <w:abstractNumId w:val="310"/>
  </w:num>
  <w:num w:numId="116">
    <w:abstractNumId w:val="152"/>
  </w:num>
  <w:num w:numId="117">
    <w:abstractNumId w:val="174"/>
  </w:num>
  <w:num w:numId="118">
    <w:abstractNumId w:val="51"/>
  </w:num>
  <w:num w:numId="119">
    <w:abstractNumId w:val="74"/>
  </w:num>
  <w:num w:numId="120">
    <w:abstractNumId w:val="166"/>
  </w:num>
  <w:num w:numId="121">
    <w:abstractNumId w:val="12"/>
  </w:num>
  <w:num w:numId="122">
    <w:abstractNumId w:val="263"/>
  </w:num>
  <w:num w:numId="123">
    <w:abstractNumId w:val="87"/>
  </w:num>
  <w:num w:numId="124">
    <w:abstractNumId w:val="235"/>
  </w:num>
  <w:num w:numId="125">
    <w:abstractNumId w:val="180"/>
  </w:num>
  <w:num w:numId="126">
    <w:abstractNumId w:val="274"/>
  </w:num>
  <w:num w:numId="127">
    <w:abstractNumId w:val="309"/>
  </w:num>
  <w:num w:numId="128">
    <w:abstractNumId w:val="272"/>
  </w:num>
  <w:num w:numId="129">
    <w:abstractNumId w:val="91"/>
  </w:num>
  <w:num w:numId="130">
    <w:abstractNumId w:val="139"/>
  </w:num>
  <w:num w:numId="131">
    <w:abstractNumId w:val="84"/>
  </w:num>
  <w:num w:numId="132">
    <w:abstractNumId w:val="129"/>
  </w:num>
  <w:num w:numId="133">
    <w:abstractNumId w:val="193"/>
  </w:num>
  <w:num w:numId="134">
    <w:abstractNumId w:val="52"/>
  </w:num>
  <w:num w:numId="135">
    <w:abstractNumId w:val="273"/>
  </w:num>
  <w:num w:numId="136">
    <w:abstractNumId w:val="195"/>
  </w:num>
  <w:num w:numId="137">
    <w:abstractNumId w:val="155"/>
  </w:num>
  <w:num w:numId="138">
    <w:abstractNumId w:val="190"/>
  </w:num>
  <w:num w:numId="139">
    <w:abstractNumId w:val="96"/>
  </w:num>
  <w:num w:numId="140">
    <w:abstractNumId w:val="203"/>
  </w:num>
  <w:num w:numId="141">
    <w:abstractNumId w:val="244"/>
  </w:num>
  <w:num w:numId="142">
    <w:abstractNumId w:val="13"/>
  </w:num>
  <w:num w:numId="143">
    <w:abstractNumId w:val="64"/>
  </w:num>
  <w:num w:numId="144">
    <w:abstractNumId w:val="83"/>
  </w:num>
  <w:num w:numId="145">
    <w:abstractNumId w:val="90"/>
  </w:num>
  <w:num w:numId="146">
    <w:abstractNumId w:val="14"/>
  </w:num>
  <w:num w:numId="147">
    <w:abstractNumId w:val="266"/>
  </w:num>
  <w:num w:numId="148">
    <w:abstractNumId w:val="169"/>
  </w:num>
  <w:num w:numId="149">
    <w:abstractNumId w:val="67"/>
  </w:num>
  <w:num w:numId="150">
    <w:abstractNumId w:val="286"/>
  </w:num>
  <w:num w:numId="151">
    <w:abstractNumId w:val="101"/>
  </w:num>
  <w:num w:numId="152">
    <w:abstractNumId w:val="24"/>
  </w:num>
  <w:num w:numId="153">
    <w:abstractNumId w:val="55"/>
  </w:num>
  <w:num w:numId="154">
    <w:abstractNumId w:val="37"/>
  </w:num>
  <w:num w:numId="155">
    <w:abstractNumId w:val="130"/>
  </w:num>
  <w:num w:numId="156">
    <w:abstractNumId w:val="57"/>
  </w:num>
  <w:num w:numId="157">
    <w:abstractNumId w:val="43"/>
  </w:num>
  <w:num w:numId="158">
    <w:abstractNumId w:val="212"/>
  </w:num>
  <w:num w:numId="159">
    <w:abstractNumId w:val="128"/>
  </w:num>
  <w:num w:numId="160">
    <w:abstractNumId w:val="210"/>
  </w:num>
  <w:num w:numId="161">
    <w:abstractNumId w:val="216"/>
  </w:num>
  <w:num w:numId="162">
    <w:abstractNumId w:val="76"/>
  </w:num>
  <w:num w:numId="163">
    <w:abstractNumId w:val="97"/>
  </w:num>
  <w:num w:numId="164">
    <w:abstractNumId w:val="311"/>
  </w:num>
  <w:num w:numId="165">
    <w:abstractNumId w:val="38"/>
  </w:num>
  <w:num w:numId="166">
    <w:abstractNumId w:val="214"/>
  </w:num>
  <w:num w:numId="167">
    <w:abstractNumId w:val="95"/>
  </w:num>
  <w:num w:numId="168">
    <w:abstractNumId w:val="250"/>
  </w:num>
  <w:num w:numId="169">
    <w:abstractNumId w:val="171"/>
  </w:num>
  <w:num w:numId="170">
    <w:abstractNumId w:val="170"/>
  </w:num>
  <w:num w:numId="171">
    <w:abstractNumId w:val="290"/>
  </w:num>
  <w:num w:numId="172">
    <w:abstractNumId w:val="252"/>
  </w:num>
  <w:num w:numId="173">
    <w:abstractNumId w:val="281"/>
  </w:num>
  <w:num w:numId="174">
    <w:abstractNumId w:val="260"/>
  </w:num>
  <w:num w:numId="175">
    <w:abstractNumId w:val="224"/>
  </w:num>
  <w:num w:numId="176">
    <w:abstractNumId w:val="122"/>
  </w:num>
  <w:num w:numId="177">
    <w:abstractNumId w:val="192"/>
  </w:num>
  <w:num w:numId="178">
    <w:abstractNumId w:val="143"/>
  </w:num>
  <w:num w:numId="179">
    <w:abstractNumId w:val="307"/>
  </w:num>
  <w:num w:numId="180">
    <w:abstractNumId w:val="111"/>
  </w:num>
  <w:num w:numId="181">
    <w:abstractNumId w:val="98"/>
  </w:num>
  <w:num w:numId="182">
    <w:abstractNumId w:val="264"/>
  </w:num>
  <w:num w:numId="183">
    <w:abstractNumId w:val="240"/>
  </w:num>
  <w:num w:numId="184">
    <w:abstractNumId w:val="278"/>
  </w:num>
  <w:num w:numId="185">
    <w:abstractNumId w:val="303"/>
  </w:num>
  <w:num w:numId="186">
    <w:abstractNumId w:val="56"/>
  </w:num>
  <w:num w:numId="187">
    <w:abstractNumId w:val="40"/>
  </w:num>
  <w:num w:numId="188">
    <w:abstractNumId w:val="254"/>
  </w:num>
  <w:num w:numId="189">
    <w:abstractNumId w:val="148"/>
  </w:num>
  <w:num w:numId="190">
    <w:abstractNumId w:val="275"/>
  </w:num>
  <w:num w:numId="191">
    <w:abstractNumId w:val="0"/>
  </w:num>
  <w:num w:numId="192">
    <w:abstractNumId w:val="58"/>
  </w:num>
  <w:num w:numId="193">
    <w:abstractNumId w:val="140"/>
  </w:num>
  <w:num w:numId="194">
    <w:abstractNumId w:val="220"/>
  </w:num>
  <w:num w:numId="195">
    <w:abstractNumId w:val="68"/>
  </w:num>
  <w:num w:numId="196">
    <w:abstractNumId w:val="294"/>
  </w:num>
  <w:num w:numId="197">
    <w:abstractNumId w:val="246"/>
  </w:num>
  <w:num w:numId="198">
    <w:abstractNumId w:val="73"/>
  </w:num>
  <w:num w:numId="199">
    <w:abstractNumId w:val="60"/>
  </w:num>
  <w:num w:numId="200">
    <w:abstractNumId w:val="47"/>
  </w:num>
  <w:num w:numId="201">
    <w:abstractNumId w:val="85"/>
  </w:num>
  <w:num w:numId="202">
    <w:abstractNumId w:val="61"/>
  </w:num>
  <w:num w:numId="203">
    <w:abstractNumId w:val="79"/>
  </w:num>
  <w:num w:numId="204">
    <w:abstractNumId w:val="124"/>
  </w:num>
  <w:num w:numId="205">
    <w:abstractNumId w:val="301"/>
  </w:num>
  <w:num w:numId="206">
    <w:abstractNumId w:val="256"/>
  </w:num>
  <w:num w:numId="207">
    <w:abstractNumId w:val="213"/>
  </w:num>
  <w:num w:numId="208">
    <w:abstractNumId w:val="127"/>
  </w:num>
  <w:num w:numId="209">
    <w:abstractNumId w:val="144"/>
  </w:num>
  <w:num w:numId="210">
    <w:abstractNumId w:val="162"/>
  </w:num>
  <w:num w:numId="211">
    <w:abstractNumId w:val="207"/>
  </w:num>
  <w:num w:numId="212">
    <w:abstractNumId w:val="288"/>
  </w:num>
  <w:num w:numId="213">
    <w:abstractNumId w:val="291"/>
  </w:num>
  <w:num w:numId="214">
    <w:abstractNumId w:val="187"/>
  </w:num>
  <w:num w:numId="215">
    <w:abstractNumId w:val="16"/>
  </w:num>
  <w:num w:numId="216">
    <w:abstractNumId w:val="149"/>
  </w:num>
  <w:num w:numId="217">
    <w:abstractNumId w:val="126"/>
  </w:num>
  <w:num w:numId="218">
    <w:abstractNumId w:val="114"/>
  </w:num>
  <w:num w:numId="219">
    <w:abstractNumId w:val="222"/>
  </w:num>
  <w:num w:numId="220">
    <w:abstractNumId w:val="78"/>
  </w:num>
  <w:num w:numId="221">
    <w:abstractNumId w:val="262"/>
  </w:num>
  <w:num w:numId="222">
    <w:abstractNumId w:val="117"/>
  </w:num>
  <w:num w:numId="223">
    <w:abstractNumId w:val="108"/>
  </w:num>
  <w:num w:numId="224">
    <w:abstractNumId w:val="206"/>
  </w:num>
  <w:num w:numId="225">
    <w:abstractNumId w:val="153"/>
  </w:num>
  <w:num w:numId="226">
    <w:abstractNumId w:val="21"/>
  </w:num>
  <w:num w:numId="227">
    <w:abstractNumId w:val="70"/>
  </w:num>
  <w:num w:numId="228">
    <w:abstractNumId w:val="53"/>
  </w:num>
  <w:num w:numId="229">
    <w:abstractNumId w:val="93"/>
  </w:num>
  <w:num w:numId="230">
    <w:abstractNumId w:val="218"/>
  </w:num>
  <w:num w:numId="231">
    <w:abstractNumId w:val="271"/>
  </w:num>
  <w:num w:numId="232">
    <w:abstractNumId w:val="306"/>
  </w:num>
  <w:num w:numId="233">
    <w:abstractNumId w:val="77"/>
  </w:num>
  <w:num w:numId="234">
    <w:abstractNumId w:val="158"/>
  </w:num>
  <w:num w:numId="235">
    <w:abstractNumId w:val="299"/>
  </w:num>
  <w:num w:numId="236">
    <w:abstractNumId w:val="269"/>
  </w:num>
  <w:num w:numId="237">
    <w:abstractNumId w:val="233"/>
  </w:num>
  <w:num w:numId="238">
    <w:abstractNumId w:val="211"/>
  </w:num>
  <w:num w:numId="239">
    <w:abstractNumId w:val="297"/>
  </w:num>
  <w:num w:numId="240">
    <w:abstractNumId w:val="232"/>
  </w:num>
  <w:num w:numId="241">
    <w:abstractNumId w:val="298"/>
  </w:num>
  <w:num w:numId="242">
    <w:abstractNumId w:val="113"/>
  </w:num>
  <w:num w:numId="243">
    <w:abstractNumId w:val="167"/>
  </w:num>
  <w:num w:numId="244">
    <w:abstractNumId w:val="308"/>
  </w:num>
  <w:num w:numId="245">
    <w:abstractNumId w:val="164"/>
  </w:num>
  <w:num w:numId="246">
    <w:abstractNumId w:val="198"/>
  </w:num>
  <w:num w:numId="247">
    <w:abstractNumId w:val="25"/>
  </w:num>
  <w:num w:numId="248">
    <w:abstractNumId w:val="151"/>
  </w:num>
  <w:num w:numId="249">
    <w:abstractNumId w:val="120"/>
  </w:num>
  <w:num w:numId="250">
    <w:abstractNumId w:val="267"/>
  </w:num>
  <w:num w:numId="251">
    <w:abstractNumId w:val="225"/>
  </w:num>
  <w:num w:numId="252">
    <w:abstractNumId w:val="287"/>
  </w:num>
  <w:num w:numId="253">
    <w:abstractNumId w:val="277"/>
  </w:num>
  <w:num w:numId="254">
    <w:abstractNumId w:val="208"/>
  </w:num>
  <w:num w:numId="255">
    <w:abstractNumId w:val="31"/>
  </w:num>
  <w:num w:numId="256">
    <w:abstractNumId w:val="154"/>
  </w:num>
  <w:num w:numId="257">
    <w:abstractNumId w:val="165"/>
  </w:num>
  <w:num w:numId="258">
    <w:abstractNumId w:val="184"/>
  </w:num>
  <w:num w:numId="259">
    <w:abstractNumId w:val="228"/>
  </w:num>
  <w:num w:numId="260">
    <w:abstractNumId w:val="109"/>
  </w:num>
  <w:num w:numId="261">
    <w:abstractNumId w:val="230"/>
  </w:num>
  <w:num w:numId="262">
    <w:abstractNumId w:val="279"/>
  </w:num>
  <w:num w:numId="263">
    <w:abstractNumId w:val="48"/>
  </w:num>
  <w:num w:numId="264">
    <w:abstractNumId w:val="49"/>
  </w:num>
  <w:num w:numId="265">
    <w:abstractNumId w:val="33"/>
  </w:num>
  <w:num w:numId="266">
    <w:abstractNumId w:val="147"/>
  </w:num>
  <w:num w:numId="267">
    <w:abstractNumId w:val="181"/>
  </w:num>
  <w:num w:numId="268">
    <w:abstractNumId w:val="202"/>
  </w:num>
  <w:num w:numId="269">
    <w:abstractNumId w:val="247"/>
  </w:num>
  <w:num w:numId="270">
    <w:abstractNumId w:val="221"/>
  </w:num>
  <w:num w:numId="271">
    <w:abstractNumId w:val="36"/>
  </w:num>
  <w:num w:numId="272">
    <w:abstractNumId w:val="300"/>
  </w:num>
  <w:num w:numId="273">
    <w:abstractNumId w:val="259"/>
  </w:num>
  <w:num w:numId="274">
    <w:abstractNumId w:val="34"/>
  </w:num>
  <w:num w:numId="275">
    <w:abstractNumId w:val="234"/>
  </w:num>
  <w:num w:numId="276">
    <w:abstractNumId w:val="75"/>
  </w:num>
  <w:num w:numId="277">
    <w:abstractNumId w:val="258"/>
  </w:num>
  <w:num w:numId="278">
    <w:abstractNumId w:val="30"/>
  </w:num>
  <w:num w:numId="279">
    <w:abstractNumId w:val="205"/>
  </w:num>
  <w:num w:numId="280">
    <w:abstractNumId w:val="231"/>
  </w:num>
  <w:num w:numId="281">
    <w:abstractNumId w:val="201"/>
  </w:num>
  <w:num w:numId="282">
    <w:abstractNumId w:val="19"/>
  </w:num>
  <w:num w:numId="283">
    <w:abstractNumId w:val="107"/>
  </w:num>
  <w:num w:numId="284">
    <w:abstractNumId w:val="121"/>
  </w:num>
  <w:num w:numId="285">
    <w:abstractNumId w:val="305"/>
  </w:num>
  <w:num w:numId="286">
    <w:abstractNumId w:val="285"/>
  </w:num>
  <w:num w:numId="287">
    <w:abstractNumId w:val="268"/>
  </w:num>
  <w:num w:numId="288">
    <w:abstractNumId w:val="226"/>
  </w:num>
  <w:num w:numId="289">
    <w:abstractNumId w:val="69"/>
  </w:num>
  <w:num w:numId="290">
    <w:abstractNumId w:val="199"/>
  </w:num>
  <w:num w:numId="291">
    <w:abstractNumId w:val="141"/>
  </w:num>
  <w:num w:numId="292">
    <w:abstractNumId w:val="146"/>
  </w:num>
  <w:num w:numId="293">
    <w:abstractNumId w:val="18"/>
  </w:num>
  <w:num w:numId="294">
    <w:abstractNumId w:val="119"/>
  </w:num>
  <w:num w:numId="295">
    <w:abstractNumId w:val="283"/>
  </w:num>
  <w:num w:numId="296">
    <w:abstractNumId w:val="176"/>
  </w:num>
  <w:num w:numId="297">
    <w:abstractNumId w:val="100"/>
  </w:num>
  <w:num w:numId="298">
    <w:abstractNumId w:val="156"/>
  </w:num>
  <w:num w:numId="299">
    <w:abstractNumId w:val="45"/>
  </w:num>
  <w:num w:numId="300">
    <w:abstractNumId w:val="23"/>
  </w:num>
  <w:num w:numId="301">
    <w:abstractNumId w:val="159"/>
  </w:num>
  <w:num w:numId="302">
    <w:abstractNumId w:val="131"/>
  </w:num>
  <w:num w:numId="303">
    <w:abstractNumId w:val="229"/>
  </w:num>
  <w:num w:numId="304">
    <w:abstractNumId w:val="163"/>
  </w:num>
  <w:num w:numId="305">
    <w:abstractNumId w:val="110"/>
  </w:num>
  <w:num w:numId="306">
    <w:abstractNumId w:val="35"/>
  </w:num>
  <w:num w:numId="307">
    <w:abstractNumId w:val="270"/>
  </w:num>
  <w:numIdMacAtCleanup w:val="3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397"/>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25C"/>
    <w:rsid w:val="00000317"/>
    <w:rsid w:val="000005EE"/>
    <w:rsid w:val="00000967"/>
    <w:rsid w:val="00000E16"/>
    <w:rsid w:val="00001439"/>
    <w:rsid w:val="00001D4D"/>
    <w:rsid w:val="00003185"/>
    <w:rsid w:val="00003C53"/>
    <w:rsid w:val="000048B5"/>
    <w:rsid w:val="000052DD"/>
    <w:rsid w:val="00005E64"/>
    <w:rsid w:val="00006F73"/>
    <w:rsid w:val="0000776E"/>
    <w:rsid w:val="000104B4"/>
    <w:rsid w:val="00010BFB"/>
    <w:rsid w:val="00011721"/>
    <w:rsid w:val="000119CA"/>
    <w:rsid w:val="00011E90"/>
    <w:rsid w:val="000123A9"/>
    <w:rsid w:val="0001262E"/>
    <w:rsid w:val="0001265F"/>
    <w:rsid w:val="000126AC"/>
    <w:rsid w:val="00013428"/>
    <w:rsid w:val="000135FB"/>
    <w:rsid w:val="00013BAA"/>
    <w:rsid w:val="00013BF5"/>
    <w:rsid w:val="00014100"/>
    <w:rsid w:val="00014A50"/>
    <w:rsid w:val="0001566E"/>
    <w:rsid w:val="000156FB"/>
    <w:rsid w:val="00015DDA"/>
    <w:rsid w:val="0001636E"/>
    <w:rsid w:val="00016DC5"/>
    <w:rsid w:val="00017E8E"/>
    <w:rsid w:val="0002033F"/>
    <w:rsid w:val="00020BAD"/>
    <w:rsid w:val="0002120F"/>
    <w:rsid w:val="00022657"/>
    <w:rsid w:val="000233EB"/>
    <w:rsid w:val="00024199"/>
    <w:rsid w:val="00026110"/>
    <w:rsid w:val="00030189"/>
    <w:rsid w:val="000305FB"/>
    <w:rsid w:val="00030AB6"/>
    <w:rsid w:val="00031614"/>
    <w:rsid w:val="000317A1"/>
    <w:rsid w:val="00031A9E"/>
    <w:rsid w:val="0003256C"/>
    <w:rsid w:val="00032B9A"/>
    <w:rsid w:val="00032ED5"/>
    <w:rsid w:val="000333F8"/>
    <w:rsid w:val="000338C3"/>
    <w:rsid w:val="00033C77"/>
    <w:rsid w:val="00033DCF"/>
    <w:rsid w:val="000344CA"/>
    <w:rsid w:val="00034D9C"/>
    <w:rsid w:val="00036049"/>
    <w:rsid w:val="0003694D"/>
    <w:rsid w:val="0003776F"/>
    <w:rsid w:val="000407EA"/>
    <w:rsid w:val="0004082E"/>
    <w:rsid w:val="00041F9F"/>
    <w:rsid w:val="0004221C"/>
    <w:rsid w:val="00042D0F"/>
    <w:rsid w:val="00044961"/>
    <w:rsid w:val="00045C8E"/>
    <w:rsid w:val="00045D35"/>
    <w:rsid w:val="000466C4"/>
    <w:rsid w:val="00046B6E"/>
    <w:rsid w:val="000501DD"/>
    <w:rsid w:val="000513C7"/>
    <w:rsid w:val="00051E34"/>
    <w:rsid w:val="0005287C"/>
    <w:rsid w:val="00052903"/>
    <w:rsid w:val="00055E38"/>
    <w:rsid w:val="000567D6"/>
    <w:rsid w:val="00057477"/>
    <w:rsid w:val="00057E8B"/>
    <w:rsid w:val="00060099"/>
    <w:rsid w:val="0006359B"/>
    <w:rsid w:val="0006371A"/>
    <w:rsid w:val="00063BC5"/>
    <w:rsid w:val="000652AE"/>
    <w:rsid w:val="00065469"/>
    <w:rsid w:val="0006628D"/>
    <w:rsid w:val="00066C7E"/>
    <w:rsid w:val="00070640"/>
    <w:rsid w:val="00070BA6"/>
    <w:rsid w:val="00070D52"/>
    <w:rsid w:val="00071A37"/>
    <w:rsid w:val="00073F49"/>
    <w:rsid w:val="000747EE"/>
    <w:rsid w:val="00075BE6"/>
    <w:rsid w:val="00075D4F"/>
    <w:rsid w:val="00076A57"/>
    <w:rsid w:val="00077BDD"/>
    <w:rsid w:val="00082F4D"/>
    <w:rsid w:val="000835C1"/>
    <w:rsid w:val="00083A98"/>
    <w:rsid w:val="0008403B"/>
    <w:rsid w:val="00084498"/>
    <w:rsid w:val="00084955"/>
    <w:rsid w:val="00086E2A"/>
    <w:rsid w:val="0008754D"/>
    <w:rsid w:val="0008778C"/>
    <w:rsid w:val="000879B0"/>
    <w:rsid w:val="00087BA0"/>
    <w:rsid w:val="0009006A"/>
    <w:rsid w:val="00090468"/>
    <w:rsid w:val="000908AB"/>
    <w:rsid w:val="00090E57"/>
    <w:rsid w:val="00091077"/>
    <w:rsid w:val="00091620"/>
    <w:rsid w:val="0009222B"/>
    <w:rsid w:val="00092B40"/>
    <w:rsid w:val="00093075"/>
    <w:rsid w:val="0009507E"/>
    <w:rsid w:val="000956E3"/>
    <w:rsid w:val="00095AD2"/>
    <w:rsid w:val="00096369"/>
    <w:rsid w:val="00096A19"/>
    <w:rsid w:val="000A006C"/>
    <w:rsid w:val="000A0279"/>
    <w:rsid w:val="000A0843"/>
    <w:rsid w:val="000A10D8"/>
    <w:rsid w:val="000A118F"/>
    <w:rsid w:val="000A1DAB"/>
    <w:rsid w:val="000A279E"/>
    <w:rsid w:val="000A37CF"/>
    <w:rsid w:val="000A3B12"/>
    <w:rsid w:val="000A4C8C"/>
    <w:rsid w:val="000A4DAC"/>
    <w:rsid w:val="000A4E77"/>
    <w:rsid w:val="000A5269"/>
    <w:rsid w:val="000A5EB0"/>
    <w:rsid w:val="000A6AC0"/>
    <w:rsid w:val="000A6AC7"/>
    <w:rsid w:val="000A720C"/>
    <w:rsid w:val="000A7D55"/>
    <w:rsid w:val="000B127E"/>
    <w:rsid w:val="000B4540"/>
    <w:rsid w:val="000B496E"/>
    <w:rsid w:val="000B55B8"/>
    <w:rsid w:val="000B6E88"/>
    <w:rsid w:val="000B7A2F"/>
    <w:rsid w:val="000B7E38"/>
    <w:rsid w:val="000C088B"/>
    <w:rsid w:val="000C0AE4"/>
    <w:rsid w:val="000C1C1E"/>
    <w:rsid w:val="000C22B9"/>
    <w:rsid w:val="000C2A20"/>
    <w:rsid w:val="000C3348"/>
    <w:rsid w:val="000C33D3"/>
    <w:rsid w:val="000C39B2"/>
    <w:rsid w:val="000C3AF8"/>
    <w:rsid w:val="000C4BB6"/>
    <w:rsid w:val="000C5654"/>
    <w:rsid w:val="000C5D45"/>
    <w:rsid w:val="000C5F51"/>
    <w:rsid w:val="000C68EF"/>
    <w:rsid w:val="000C730B"/>
    <w:rsid w:val="000D00DA"/>
    <w:rsid w:val="000D02D2"/>
    <w:rsid w:val="000D0EFB"/>
    <w:rsid w:val="000D1081"/>
    <w:rsid w:val="000D1202"/>
    <w:rsid w:val="000D1E80"/>
    <w:rsid w:val="000D22FA"/>
    <w:rsid w:val="000D2D99"/>
    <w:rsid w:val="000D4CE3"/>
    <w:rsid w:val="000D557F"/>
    <w:rsid w:val="000D6CDD"/>
    <w:rsid w:val="000D7812"/>
    <w:rsid w:val="000E0651"/>
    <w:rsid w:val="000E1395"/>
    <w:rsid w:val="000E1A35"/>
    <w:rsid w:val="000E24A7"/>
    <w:rsid w:val="000E31B0"/>
    <w:rsid w:val="000E42F1"/>
    <w:rsid w:val="000E4529"/>
    <w:rsid w:val="000E5249"/>
    <w:rsid w:val="000E73F2"/>
    <w:rsid w:val="000F0F63"/>
    <w:rsid w:val="000F1009"/>
    <w:rsid w:val="000F124B"/>
    <w:rsid w:val="000F17AF"/>
    <w:rsid w:val="000F221E"/>
    <w:rsid w:val="000F2DF2"/>
    <w:rsid w:val="000F3DEE"/>
    <w:rsid w:val="000F3FF6"/>
    <w:rsid w:val="000F4D9F"/>
    <w:rsid w:val="000F55DB"/>
    <w:rsid w:val="000F5639"/>
    <w:rsid w:val="000F71DD"/>
    <w:rsid w:val="000F734A"/>
    <w:rsid w:val="000F77FB"/>
    <w:rsid w:val="0010014A"/>
    <w:rsid w:val="00101ED6"/>
    <w:rsid w:val="00105E3F"/>
    <w:rsid w:val="00105EA4"/>
    <w:rsid w:val="00107772"/>
    <w:rsid w:val="001077BD"/>
    <w:rsid w:val="00110189"/>
    <w:rsid w:val="00110357"/>
    <w:rsid w:val="00110AB7"/>
    <w:rsid w:val="00111B94"/>
    <w:rsid w:val="00112163"/>
    <w:rsid w:val="00112E25"/>
    <w:rsid w:val="00112F41"/>
    <w:rsid w:val="00113094"/>
    <w:rsid w:val="00114A7F"/>
    <w:rsid w:val="00114BE3"/>
    <w:rsid w:val="00114C96"/>
    <w:rsid w:val="00114F74"/>
    <w:rsid w:val="00115268"/>
    <w:rsid w:val="00116166"/>
    <w:rsid w:val="00116873"/>
    <w:rsid w:val="00116A72"/>
    <w:rsid w:val="00116A77"/>
    <w:rsid w:val="00116EFD"/>
    <w:rsid w:val="00117AE8"/>
    <w:rsid w:val="001205DD"/>
    <w:rsid w:val="00120856"/>
    <w:rsid w:val="001217B9"/>
    <w:rsid w:val="001249D2"/>
    <w:rsid w:val="001254AA"/>
    <w:rsid w:val="00126C96"/>
    <w:rsid w:val="00127B15"/>
    <w:rsid w:val="00127F2E"/>
    <w:rsid w:val="0013040A"/>
    <w:rsid w:val="001315AB"/>
    <w:rsid w:val="00131BC2"/>
    <w:rsid w:val="00132041"/>
    <w:rsid w:val="00133356"/>
    <w:rsid w:val="001335E1"/>
    <w:rsid w:val="001339D9"/>
    <w:rsid w:val="001353F4"/>
    <w:rsid w:val="00135577"/>
    <w:rsid w:val="00135816"/>
    <w:rsid w:val="00135C77"/>
    <w:rsid w:val="0013682A"/>
    <w:rsid w:val="0013716C"/>
    <w:rsid w:val="001402CB"/>
    <w:rsid w:val="00140A5F"/>
    <w:rsid w:val="0014110F"/>
    <w:rsid w:val="001419DD"/>
    <w:rsid w:val="001419F0"/>
    <w:rsid w:val="00141DBE"/>
    <w:rsid w:val="0014275B"/>
    <w:rsid w:val="00142C04"/>
    <w:rsid w:val="00142DC4"/>
    <w:rsid w:val="00143629"/>
    <w:rsid w:val="001439B2"/>
    <w:rsid w:val="001456B6"/>
    <w:rsid w:val="00145C1A"/>
    <w:rsid w:val="00145F18"/>
    <w:rsid w:val="00145F40"/>
    <w:rsid w:val="00146394"/>
    <w:rsid w:val="00147266"/>
    <w:rsid w:val="00147915"/>
    <w:rsid w:val="00147B6E"/>
    <w:rsid w:val="00147BEA"/>
    <w:rsid w:val="00150118"/>
    <w:rsid w:val="001510B3"/>
    <w:rsid w:val="001512C2"/>
    <w:rsid w:val="001518C8"/>
    <w:rsid w:val="001519CF"/>
    <w:rsid w:val="00151D7B"/>
    <w:rsid w:val="001529C4"/>
    <w:rsid w:val="00154144"/>
    <w:rsid w:val="00155064"/>
    <w:rsid w:val="001550CF"/>
    <w:rsid w:val="00155540"/>
    <w:rsid w:val="001559AD"/>
    <w:rsid w:val="00162A0E"/>
    <w:rsid w:val="00162F9B"/>
    <w:rsid w:val="00163565"/>
    <w:rsid w:val="00163C3C"/>
    <w:rsid w:val="001644F9"/>
    <w:rsid w:val="001650E8"/>
    <w:rsid w:val="001651BF"/>
    <w:rsid w:val="001658BF"/>
    <w:rsid w:val="001663DD"/>
    <w:rsid w:val="00166B48"/>
    <w:rsid w:val="00166EF4"/>
    <w:rsid w:val="00166F48"/>
    <w:rsid w:val="00166FB0"/>
    <w:rsid w:val="00171C2C"/>
    <w:rsid w:val="00172004"/>
    <w:rsid w:val="0017228F"/>
    <w:rsid w:val="00172FD8"/>
    <w:rsid w:val="001734F5"/>
    <w:rsid w:val="001737FE"/>
    <w:rsid w:val="00173DB8"/>
    <w:rsid w:val="00174004"/>
    <w:rsid w:val="0017411D"/>
    <w:rsid w:val="0017571B"/>
    <w:rsid w:val="00176239"/>
    <w:rsid w:val="00176816"/>
    <w:rsid w:val="00176ADC"/>
    <w:rsid w:val="00176F59"/>
    <w:rsid w:val="001776D0"/>
    <w:rsid w:val="00180279"/>
    <w:rsid w:val="001809ED"/>
    <w:rsid w:val="001811C1"/>
    <w:rsid w:val="001822E0"/>
    <w:rsid w:val="001824E4"/>
    <w:rsid w:val="001827F3"/>
    <w:rsid w:val="00182D59"/>
    <w:rsid w:val="00183349"/>
    <w:rsid w:val="00183B15"/>
    <w:rsid w:val="00183F4A"/>
    <w:rsid w:val="001844B0"/>
    <w:rsid w:val="00184526"/>
    <w:rsid w:val="0018480F"/>
    <w:rsid w:val="00185376"/>
    <w:rsid w:val="0018595D"/>
    <w:rsid w:val="00186AA2"/>
    <w:rsid w:val="00187048"/>
    <w:rsid w:val="00187544"/>
    <w:rsid w:val="00187C4B"/>
    <w:rsid w:val="001907EF"/>
    <w:rsid w:val="00190F7E"/>
    <w:rsid w:val="001911ED"/>
    <w:rsid w:val="00191AB9"/>
    <w:rsid w:val="00191EAA"/>
    <w:rsid w:val="00192CE6"/>
    <w:rsid w:val="00193655"/>
    <w:rsid w:val="001939F7"/>
    <w:rsid w:val="0019463C"/>
    <w:rsid w:val="001947C3"/>
    <w:rsid w:val="001963C3"/>
    <w:rsid w:val="00196737"/>
    <w:rsid w:val="00197764"/>
    <w:rsid w:val="00197DBC"/>
    <w:rsid w:val="001A1C5A"/>
    <w:rsid w:val="001A2594"/>
    <w:rsid w:val="001A2AD0"/>
    <w:rsid w:val="001A3685"/>
    <w:rsid w:val="001A3A63"/>
    <w:rsid w:val="001A4594"/>
    <w:rsid w:val="001A492E"/>
    <w:rsid w:val="001A4D11"/>
    <w:rsid w:val="001A56BF"/>
    <w:rsid w:val="001A5E38"/>
    <w:rsid w:val="001A6A35"/>
    <w:rsid w:val="001A772A"/>
    <w:rsid w:val="001A77B9"/>
    <w:rsid w:val="001B1E36"/>
    <w:rsid w:val="001B247E"/>
    <w:rsid w:val="001B24E5"/>
    <w:rsid w:val="001B2A3B"/>
    <w:rsid w:val="001B38DB"/>
    <w:rsid w:val="001B3E1F"/>
    <w:rsid w:val="001B42B5"/>
    <w:rsid w:val="001B4D06"/>
    <w:rsid w:val="001B5EDE"/>
    <w:rsid w:val="001B609C"/>
    <w:rsid w:val="001B6448"/>
    <w:rsid w:val="001B66EC"/>
    <w:rsid w:val="001B6D79"/>
    <w:rsid w:val="001C0632"/>
    <w:rsid w:val="001C1F8E"/>
    <w:rsid w:val="001C2314"/>
    <w:rsid w:val="001C2A66"/>
    <w:rsid w:val="001C3234"/>
    <w:rsid w:val="001C3E3F"/>
    <w:rsid w:val="001C4028"/>
    <w:rsid w:val="001C4049"/>
    <w:rsid w:val="001C4C1D"/>
    <w:rsid w:val="001C6AED"/>
    <w:rsid w:val="001C6ED8"/>
    <w:rsid w:val="001C6F68"/>
    <w:rsid w:val="001C73D3"/>
    <w:rsid w:val="001C7755"/>
    <w:rsid w:val="001C796F"/>
    <w:rsid w:val="001D0662"/>
    <w:rsid w:val="001D234C"/>
    <w:rsid w:val="001D23C2"/>
    <w:rsid w:val="001D2477"/>
    <w:rsid w:val="001D267D"/>
    <w:rsid w:val="001D5D14"/>
    <w:rsid w:val="001E17AA"/>
    <w:rsid w:val="001E1CE1"/>
    <w:rsid w:val="001E1E97"/>
    <w:rsid w:val="001E2475"/>
    <w:rsid w:val="001E459C"/>
    <w:rsid w:val="001E4E2C"/>
    <w:rsid w:val="001E5642"/>
    <w:rsid w:val="001E56D5"/>
    <w:rsid w:val="001E6113"/>
    <w:rsid w:val="001E650B"/>
    <w:rsid w:val="001E689F"/>
    <w:rsid w:val="001E6D1D"/>
    <w:rsid w:val="001E7423"/>
    <w:rsid w:val="001E7BC1"/>
    <w:rsid w:val="001F2C4A"/>
    <w:rsid w:val="001F307A"/>
    <w:rsid w:val="001F31AA"/>
    <w:rsid w:val="001F357B"/>
    <w:rsid w:val="001F3DA3"/>
    <w:rsid w:val="001F577A"/>
    <w:rsid w:val="001F599D"/>
    <w:rsid w:val="001F5C19"/>
    <w:rsid w:val="001F6612"/>
    <w:rsid w:val="001F6DB0"/>
    <w:rsid w:val="00200989"/>
    <w:rsid w:val="00202292"/>
    <w:rsid w:val="002027FC"/>
    <w:rsid w:val="00202A74"/>
    <w:rsid w:val="00202D19"/>
    <w:rsid w:val="0020314F"/>
    <w:rsid w:val="002034F7"/>
    <w:rsid w:val="0020355E"/>
    <w:rsid w:val="00203DC8"/>
    <w:rsid w:val="00204270"/>
    <w:rsid w:val="00205362"/>
    <w:rsid w:val="0020544C"/>
    <w:rsid w:val="0020544E"/>
    <w:rsid w:val="0020548E"/>
    <w:rsid w:val="002064E1"/>
    <w:rsid w:val="002066EC"/>
    <w:rsid w:val="002067B1"/>
    <w:rsid w:val="00206BA2"/>
    <w:rsid w:val="00206DED"/>
    <w:rsid w:val="0020706D"/>
    <w:rsid w:val="00207590"/>
    <w:rsid w:val="002078B9"/>
    <w:rsid w:val="00207E16"/>
    <w:rsid w:val="00210C6F"/>
    <w:rsid w:val="002111F6"/>
    <w:rsid w:val="00211452"/>
    <w:rsid w:val="002137A3"/>
    <w:rsid w:val="00213BBB"/>
    <w:rsid w:val="00213F5D"/>
    <w:rsid w:val="00214026"/>
    <w:rsid w:val="002144FF"/>
    <w:rsid w:val="00214559"/>
    <w:rsid w:val="00214A63"/>
    <w:rsid w:val="00215856"/>
    <w:rsid w:val="00215CBA"/>
    <w:rsid w:val="00216046"/>
    <w:rsid w:val="00216292"/>
    <w:rsid w:val="002163B8"/>
    <w:rsid w:val="002164FE"/>
    <w:rsid w:val="002168C9"/>
    <w:rsid w:val="00217265"/>
    <w:rsid w:val="00217A12"/>
    <w:rsid w:val="0022016B"/>
    <w:rsid w:val="00220F59"/>
    <w:rsid w:val="00222840"/>
    <w:rsid w:val="00222BE9"/>
    <w:rsid w:val="002234ED"/>
    <w:rsid w:val="0022354D"/>
    <w:rsid w:val="00224624"/>
    <w:rsid w:val="002300F0"/>
    <w:rsid w:val="00232F3D"/>
    <w:rsid w:val="00232FA0"/>
    <w:rsid w:val="002330AC"/>
    <w:rsid w:val="00233F0F"/>
    <w:rsid w:val="00234729"/>
    <w:rsid w:val="0023479F"/>
    <w:rsid w:val="00234A0E"/>
    <w:rsid w:val="00234A23"/>
    <w:rsid w:val="002353E1"/>
    <w:rsid w:val="0023593D"/>
    <w:rsid w:val="00236045"/>
    <w:rsid w:val="00236972"/>
    <w:rsid w:val="002371CD"/>
    <w:rsid w:val="00237308"/>
    <w:rsid w:val="00237A61"/>
    <w:rsid w:val="00240673"/>
    <w:rsid w:val="00241636"/>
    <w:rsid w:val="00241C5A"/>
    <w:rsid w:val="00241F28"/>
    <w:rsid w:val="002420CB"/>
    <w:rsid w:val="0024218A"/>
    <w:rsid w:val="0024284E"/>
    <w:rsid w:val="00242B92"/>
    <w:rsid w:val="00242E1A"/>
    <w:rsid w:val="00243ABF"/>
    <w:rsid w:val="002441F7"/>
    <w:rsid w:val="00244A2E"/>
    <w:rsid w:val="00244DCB"/>
    <w:rsid w:val="0024503D"/>
    <w:rsid w:val="00245A9A"/>
    <w:rsid w:val="00245D57"/>
    <w:rsid w:val="002467BD"/>
    <w:rsid w:val="00246925"/>
    <w:rsid w:val="00246C19"/>
    <w:rsid w:val="00246CF7"/>
    <w:rsid w:val="00246EB7"/>
    <w:rsid w:val="00247B4F"/>
    <w:rsid w:val="002500A0"/>
    <w:rsid w:val="00250D02"/>
    <w:rsid w:val="0025169F"/>
    <w:rsid w:val="00252127"/>
    <w:rsid w:val="002522E7"/>
    <w:rsid w:val="00252426"/>
    <w:rsid w:val="00252FB3"/>
    <w:rsid w:val="00254DBB"/>
    <w:rsid w:val="00256B8B"/>
    <w:rsid w:val="002573B4"/>
    <w:rsid w:val="00257569"/>
    <w:rsid w:val="0025798F"/>
    <w:rsid w:val="00257F4F"/>
    <w:rsid w:val="0026045F"/>
    <w:rsid w:val="00261A0D"/>
    <w:rsid w:val="00262780"/>
    <w:rsid w:val="00263D2B"/>
    <w:rsid w:val="002658D4"/>
    <w:rsid w:val="00266C1B"/>
    <w:rsid w:val="00267E1C"/>
    <w:rsid w:val="00267F4A"/>
    <w:rsid w:val="002707D6"/>
    <w:rsid w:val="00270BEA"/>
    <w:rsid w:val="00270FBE"/>
    <w:rsid w:val="0027172C"/>
    <w:rsid w:val="00271927"/>
    <w:rsid w:val="00271CD7"/>
    <w:rsid w:val="00272464"/>
    <w:rsid w:val="00273435"/>
    <w:rsid w:val="00273CB9"/>
    <w:rsid w:val="0027410D"/>
    <w:rsid w:val="00274C6B"/>
    <w:rsid w:val="00275117"/>
    <w:rsid w:val="002752A2"/>
    <w:rsid w:val="0027597D"/>
    <w:rsid w:val="00276CCB"/>
    <w:rsid w:val="002801F4"/>
    <w:rsid w:val="00280391"/>
    <w:rsid w:val="002804EF"/>
    <w:rsid w:val="002809DD"/>
    <w:rsid w:val="00281DCE"/>
    <w:rsid w:val="002828A2"/>
    <w:rsid w:val="00282B41"/>
    <w:rsid w:val="002833EC"/>
    <w:rsid w:val="00284F60"/>
    <w:rsid w:val="00285209"/>
    <w:rsid w:val="0028564F"/>
    <w:rsid w:val="00285D7C"/>
    <w:rsid w:val="00286EA6"/>
    <w:rsid w:val="0028722B"/>
    <w:rsid w:val="00287C59"/>
    <w:rsid w:val="0029016F"/>
    <w:rsid w:val="00290371"/>
    <w:rsid w:val="0029045D"/>
    <w:rsid w:val="00292DE9"/>
    <w:rsid w:val="002939F6"/>
    <w:rsid w:val="00294CB2"/>
    <w:rsid w:val="00294E1D"/>
    <w:rsid w:val="002955CF"/>
    <w:rsid w:val="0029596E"/>
    <w:rsid w:val="0029648E"/>
    <w:rsid w:val="00297B24"/>
    <w:rsid w:val="00297F53"/>
    <w:rsid w:val="002A1572"/>
    <w:rsid w:val="002A1DFE"/>
    <w:rsid w:val="002A26D4"/>
    <w:rsid w:val="002A3F6B"/>
    <w:rsid w:val="002A4CFE"/>
    <w:rsid w:val="002A4D18"/>
    <w:rsid w:val="002A652A"/>
    <w:rsid w:val="002A6FD9"/>
    <w:rsid w:val="002A7AD7"/>
    <w:rsid w:val="002B06A2"/>
    <w:rsid w:val="002B13A2"/>
    <w:rsid w:val="002B1826"/>
    <w:rsid w:val="002B30FA"/>
    <w:rsid w:val="002B3ADD"/>
    <w:rsid w:val="002B4364"/>
    <w:rsid w:val="002B53D2"/>
    <w:rsid w:val="002B569B"/>
    <w:rsid w:val="002B5FCF"/>
    <w:rsid w:val="002B6A5F"/>
    <w:rsid w:val="002B6BB5"/>
    <w:rsid w:val="002B72A0"/>
    <w:rsid w:val="002B7620"/>
    <w:rsid w:val="002C0F2B"/>
    <w:rsid w:val="002C135C"/>
    <w:rsid w:val="002C18A5"/>
    <w:rsid w:val="002C274F"/>
    <w:rsid w:val="002C2E85"/>
    <w:rsid w:val="002C4DDF"/>
    <w:rsid w:val="002C525B"/>
    <w:rsid w:val="002C55C5"/>
    <w:rsid w:val="002C5B24"/>
    <w:rsid w:val="002C76A4"/>
    <w:rsid w:val="002C7DEB"/>
    <w:rsid w:val="002D02E5"/>
    <w:rsid w:val="002D0345"/>
    <w:rsid w:val="002D1955"/>
    <w:rsid w:val="002D37ED"/>
    <w:rsid w:val="002D3DC7"/>
    <w:rsid w:val="002D3ED6"/>
    <w:rsid w:val="002D3F73"/>
    <w:rsid w:val="002D460E"/>
    <w:rsid w:val="002D4CAF"/>
    <w:rsid w:val="002D548B"/>
    <w:rsid w:val="002D60EB"/>
    <w:rsid w:val="002D6B0F"/>
    <w:rsid w:val="002D72E9"/>
    <w:rsid w:val="002D7FD2"/>
    <w:rsid w:val="002E24DC"/>
    <w:rsid w:val="002E2C38"/>
    <w:rsid w:val="002E366D"/>
    <w:rsid w:val="002E49C5"/>
    <w:rsid w:val="002E4AE3"/>
    <w:rsid w:val="002E4F72"/>
    <w:rsid w:val="002E5C18"/>
    <w:rsid w:val="002E606F"/>
    <w:rsid w:val="002E64EB"/>
    <w:rsid w:val="002E6D66"/>
    <w:rsid w:val="002E7714"/>
    <w:rsid w:val="002F1788"/>
    <w:rsid w:val="002F1B80"/>
    <w:rsid w:val="002F1ED5"/>
    <w:rsid w:val="002F202C"/>
    <w:rsid w:val="002F248E"/>
    <w:rsid w:val="002F2768"/>
    <w:rsid w:val="002F289A"/>
    <w:rsid w:val="002F4641"/>
    <w:rsid w:val="002F4829"/>
    <w:rsid w:val="002F5490"/>
    <w:rsid w:val="002F596B"/>
    <w:rsid w:val="002F7368"/>
    <w:rsid w:val="002F75E2"/>
    <w:rsid w:val="003003C2"/>
    <w:rsid w:val="00300DB8"/>
    <w:rsid w:val="00300DE2"/>
    <w:rsid w:val="00300E5B"/>
    <w:rsid w:val="00300ECE"/>
    <w:rsid w:val="0030101A"/>
    <w:rsid w:val="003012B9"/>
    <w:rsid w:val="00301DA2"/>
    <w:rsid w:val="003024D6"/>
    <w:rsid w:val="00302659"/>
    <w:rsid w:val="00303426"/>
    <w:rsid w:val="00303DC9"/>
    <w:rsid w:val="00304E73"/>
    <w:rsid w:val="0030566A"/>
    <w:rsid w:val="00306423"/>
    <w:rsid w:val="003076C4"/>
    <w:rsid w:val="00310031"/>
    <w:rsid w:val="00310F7A"/>
    <w:rsid w:val="003114E8"/>
    <w:rsid w:val="0031177D"/>
    <w:rsid w:val="0031266E"/>
    <w:rsid w:val="00315793"/>
    <w:rsid w:val="003157EE"/>
    <w:rsid w:val="00315A57"/>
    <w:rsid w:val="003162BD"/>
    <w:rsid w:val="003170BC"/>
    <w:rsid w:val="00317855"/>
    <w:rsid w:val="0032006D"/>
    <w:rsid w:val="0032111C"/>
    <w:rsid w:val="00321DE7"/>
    <w:rsid w:val="00322271"/>
    <w:rsid w:val="00322A5E"/>
    <w:rsid w:val="00322D4E"/>
    <w:rsid w:val="0032355F"/>
    <w:rsid w:val="00323CCC"/>
    <w:rsid w:val="00325156"/>
    <w:rsid w:val="00325635"/>
    <w:rsid w:val="003256A4"/>
    <w:rsid w:val="0032734A"/>
    <w:rsid w:val="00327DAD"/>
    <w:rsid w:val="0033042D"/>
    <w:rsid w:val="00330574"/>
    <w:rsid w:val="003309CA"/>
    <w:rsid w:val="00332A2A"/>
    <w:rsid w:val="00332E40"/>
    <w:rsid w:val="003330FE"/>
    <w:rsid w:val="00333421"/>
    <w:rsid w:val="0033499D"/>
    <w:rsid w:val="0033565F"/>
    <w:rsid w:val="0033598C"/>
    <w:rsid w:val="00336E69"/>
    <w:rsid w:val="00336E70"/>
    <w:rsid w:val="0033780E"/>
    <w:rsid w:val="00337D21"/>
    <w:rsid w:val="00340070"/>
    <w:rsid w:val="00340966"/>
    <w:rsid w:val="00341EE7"/>
    <w:rsid w:val="00342121"/>
    <w:rsid w:val="003422A3"/>
    <w:rsid w:val="00342836"/>
    <w:rsid w:val="00342EB8"/>
    <w:rsid w:val="0034388E"/>
    <w:rsid w:val="00344401"/>
    <w:rsid w:val="003448AF"/>
    <w:rsid w:val="00344C1A"/>
    <w:rsid w:val="0034664E"/>
    <w:rsid w:val="00346A25"/>
    <w:rsid w:val="00346E30"/>
    <w:rsid w:val="003473F2"/>
    <w:rsid w:val="0034752C"/>
    <w:rsid w:val="00347E86"/>
    <w:rsid w:val="003506F0"/>
    <w:rsid w:val="0035110A"/>
    <w:rsid w:val="0035154A"/>
    <w:rsid w:val="00352011"/>
    <w:rsid w:val="003522F4"/>
    <w:rsid w:val="00352E90"/>
    <w:rsid w:val="0035362C"/>
    <w:rsid w:val="0035376C"/>
    <w:rsid w:val="00353A5E"/>
    <w:rsid w:val="0035444B"/>
    <w:rsid w:val="00354B1E"/>
    <w:rsid w:val="00354B21"/>
    <w:rsid w:val="00354F88"/>
    <w:rsid w:val="00355BA4"/>
    <w:rsid w:val="003579B1"/>
    <w:rsid w:val="00357C47"/>
    <w:rsid w:val="00357EB9"/>
    <w:rsid w:val="00360872"/>
    <w:rsid w:val="00361800"/>
    <w:rsid w:val="00362481"/>
    <w:rsid w:val="00363580"/>
    <w:rsid w:val="003635B9"/>
    <w:rsid w:val="00363840"/>
    <w:rsid w:val="003646AF"/>
    <w:rsid w:val="003652B8"/>
    <w:rsid w:val="0036558C"/>
    <w:rsid w:val="00365CBD"/>
    <w:rsid w:val="00365E4B"/>
    <w:rsid w:val="00367EFB"/>
    <w:rsid w:val="00371CF8"/>
    <w:rsid w:val="0037201B"/>
    <w:rsid w:val="003728E8"/>
    <w:rsid w:val="003737B2"/>
    <w:rsid w:val="00373972"/>
    <w:rsid w:val="0037438D"/>
    <w:rsid w:val="00374B03"/>
    <w:rsid w:val="00375166"/>
    <w:rsid w:val="00375A5E"/>
    <w:rsid w:val="0037648D"/>
    <w:rsid w:val="00376D01"/>
    <w:rsid w:val="00376DDA"/>
    <w:rsid w:val="0037720B"/>
    <w:rsid w:val="003775B1"/>
    <w:rsid w:val="00377639"/>
    <w:rsid w:val="00377F00"/>
    <w:rsid w:val="003807AA"/>
    <w:rsid w:val="003807C7"/>
    <w:rsid w:val="00380EC5"/>
    <w:rsid w:val="003812CE"/>
    <w:rsid w:val="0038150D"/>
    <w:rsid w:val="00383275"/>
    <w:rsid w:val="00384928"/>
    <w:rsid w:val="00384B1F"/>
    <w:rsid w:val="0038524C"/>
    <w:rsid w:val="00385819"/>
    <w:rsid w:val="003861FE"/>
    <w:rsid w:val="003865A0"/>
    <w:rsid w:val="0038722C"/>
    <w:rsid w:val="00387241"/>
    <w:rsid w:val="00387829"/>
    <w:rsid w:val="00390C77"/>
    <w:rsid w:val="00391D24"/>
    <w:rsid w:val="0039222C"/>
    <w:rsid w:val="00392A1E"/>
    <w:rsid w:val="00392D14"/>
    <w:rsid w:val="00392FAA"/>
    <w:rsid w:val="003930FD"/>
    <w:rsid w:val="00393D5E"/>
    <w:rsid w:val="003944E0"/>
    <w:rsid w:val="003958FF"/>
    <w:rsid w:val="003963AF"/>
    <w:rsid w:val="00396E8F"/>
    <w:rsid w:val="003977A3"/>
    <w:rsid w:val="00397883"/>
    <w:rsid w:val="003A19D7"/>
    <w:rsid w:val="003A1B9D"/>
    <w:rsid w:val="003A1DE8"/>
    <w:rsid w:val="003A2233"/>
    <w:rsid w:val="003A2D30"/>
    <w:rsid w:val="003A4107"/>
    <w:rsid w:val="003A4F78"/>
    <w:rsid w:val="003A64C5"/>
    <w:rsid w:val="003A65D4"/>
    <w:rsid w:val="003B0555"/>
    <w:rsid w:val="003B056B"/>
    <w:rsid w:val="003B1455"/>
    <w:rsid w:val="003B21AF"/>
    <w:rsid w:val="003B35C6"/>
    <w:rsid w:val="003B4044"/>
    <w:rsid w:val="003B4E85"/>
    <w:rsid w:val="003B6431"/>
    <w:rsid w:val="003B7083"/>
    <w:rsid w:val="003B719E"/>
    <w:rsid w:val="003C001D"/>
    <w:rsid w:val="003C064F"/>
    <w:rsid w:val="003C077A"/>
    <w:rsid w:val="003C09AE"/>
    <w:rsid w:val="003C13B8"/>
    <w:rsid w:val="003C1F19"/>
    <w:rsid w:val="003C202C"/>
    <w:rsid w:val="003C3839"/>
    <w:rsid w:val="003C5072"/>
    <w:rsid w:val="003C5C79"/>
    <w:rsid w:val="003C6DC9"/>
    <w:rsid w:val="003C74B1"/>
    <w:rsid w:val="003C7DD7"/>
    <w:rsid w:val="003D24F3"/>
    <w:rsid w:val="003D2C6E"/>
    <w:rsid w:val="003D35C0"/>
    <w:rsid w:val="003D601F"/>
    <w:rsid w:val="003D7358"/>
    <w:rsid w:val="003D7A20"/>
    <w:rsid w:val="003E073C"/>
    <w:rsid w:val="003E0F6D"/>
    <w:rsid w:val="003E115F"/>
    <w:rsid w:val="003E1C93"/>
    <w:rsid w:val="003E336E"/>
    <w:rsid w:val="003E3735"/>
    <w:rsid w:val="003E4BA7"/>
    <w:rsid w:val="003E57C5"/>
    <w:rsid w:val="003E6578"/>
    <w:rsid w:val="003E6656"/>
    <w:rsid w:val="003E6B89"/>
    <w:rsid w:val="003E72F1"/>
    <w:rsid w:val="003E76D7"/>
    <w:rsid w:val="003E7A69"/>
    <w:rsid w:val="003E7DE3"/>
    <w:rsid w:val="003F0BB6"/>
    <w:rsid w:val="003F0FAB"/>
    <w:rsid w:val="003F270B"/>
    <w:rsid w:val="003F3642"/>
    <w:rsid w:val="003F41A5"/>
    <w:rsid w:val="003F49F5"/>
    <w:rsid w:val="003F6882"/>
    <w:rsid w:val="003F6902"/>
    <w:rsid w:val="003F7D02"/>
    <w:rsid w:val="004023BC"/>
    <w:rsid w:val="00402983"/>
    <w:rsid w:val="0040308E"/>
    <w:rsid w:val="00404F4F"/>
    <w:rsid w:val="004052BB"/>
    <w:rsid w:val="00405379"/>
    <w:rsid w:val="00405FD0"/>
    <w:rsid w:val="0040649D"/>
    <w:rsid w:val="00406552"/>
    <w:rsid w:val="00406A4C"/>
    <w:rsid w:val="00406D04"/>
    <w:rsid w:val="00412885"/>
    <w:rsid w:val="00413B9D"/>
    <w:rsid w:val="00413BD0"/>
    <w:rsid w:val="00414378"/>
    <w:rsid w:val="00414555"/>
    <w:rsid w:val="0041675B"/>
    <w:rsid w:val="00416D5F"/>
    <w:rsid w:val="00417809"/>
    <w:rsid w:val="00420F1E"/>
    <w:rsid w:val="004211E9"/>
    <w:rsid w:val="00421560"/>
    <w:rsid w:val="00421CE8"/>
    <w:rsid w:val="00421D50"/>
    <w:rsid w:val="0042204C"/>
    <w:rsid w:val="00422884"/>
    <w:rsid w:val="004229CC"/>
    <w:rsid w:val="00423146"/>
    <w:rsid w:val="004235D0"/>
    <w:rsid w:val="00423601"/>
    <w:rsid w:val="00423957"/>
    <w:rsid w:val="00423A21"/>
    <w:rsid w:val="00424740"/>
    <w:rsid w:val="00424E07"/>
    <w:rsid w:val="00425A25"/>
    <w:rsid w:val="00427ED1"/>
    <w:rsid w:val="00431092"/>
    <w:rsid w:val="00432D68"/>
    <w:rsid w:val="0043336C"/>
    <w:rsid w:val="004339D4"/>
    <w:rsid w:val="00434072"/>
    <w:rsid w:val="00434705"/>
    <w:rsid w:val="00434921"/>
    <w:rsid w:val="00434F7F"/>
    <w:rsid w:val="00435212"/>
    <w:rsid w:val="004352D0"/>
    <w:rsid w:val="00435A7A"/>
    <w:rsid w:val="00435F6E"/>
    <w:rsid w:val="0043612D"/>
    <w:rsid w:val="00436873"/>
    <w:rsid w:val="00436D4B"/>
    <w:rsid w:val="00436DBA"/>
    <w:rsid w:val="004375D0"/>
    <w:rsid w:val="00437744"/>
    <w:rsid w:val="0043789F"/>
    <w:rsid w:val="0044172F"/>
    <w:rsid w:val="004439EB"/>
    <w:rsid w:val="00443A71"/>
    <w:rsid w:val="00443DDE"/>
    <w:rsid w:val="004464BF"/>
    <w:rsid w:val="00446D47"/>
    <w:rsid w:val="004515FF"/>
    <w:rsid w:val="004529FF"/>
    <w:rsid w:val="00454BF9"/>
    <w:rsid w:val="00455DA8"/>
    <w:rsid w:val="0045625C"/>
    <w:rsid w:val="00456701"/>
    <w:rsid w:val="004569BA"/>
    <w:rsid w:val="00457705"/>
    <w:rsid w:val="004602EB"/>
    <w:rsid w:val="00461110"/>
    <w:rsid w:val="00462575"/>
    <w:rsid w:val="00462BF1"/>
    <w:rsid w:val="004661A7"/>
    <w:rsid w:val="00466B06"/>
    <w:rsid w:val="00466E69"/>
    <w:rsid w:val="004670BD"/>
    <w:rsid w:val="00467E79"/>
    <w:rsid w:val="00470CF6"/>
    <w:rsid w:val="00471691"/>
    <w:rsid w:val="0047243D"/>
    <w:rsid w:val="004726C5"/>
    <w:rsid w:val="00473146"/>
    <w:rsid w:val="004736B9"/>
    <w:rsid w:val="004738CF"/>
    <w:rsid w:val="004747E4"/>
    <w:rsid w:val="00475576"/>
    <w:rsid w:val="0047571B"/>
    <w:rsid w:val="00475825"/>
    <w:rsid w:val="00475D3E"/>
    <w:rsid w:val="00476F48"/>
    <w:rsid w:val="00477000"/>
    <w:rsid w:val="0047736D"/>
    <w:rsid w:val="00480EE1"/>
    <w:rsid w:val="00481192"/>
    <w:rsid w:val="00481730"/>
    <w:rsid w:val="00481974"/>
    <w:rsid w:val="004821E9"/>
    <w:rsid w:val="00482811"/>
    <w:rsid w:val="004829B2"/>
    <w:rsid w:val="00482D65"/>
    <w:rsid w:val="00483756"/>
    <w:rsid w:val="00483791"/>
    <w:rsid w:val="00483AD4"/>
    <w:rsid w:val="00484CC3"/>
    <w:rsid w:val="00484EC5"/>
    <w:rsid w:val="004856EF"/>
    <w:rsid w:val="00486659"/>
    <w:rsid w:val="004907E0"/>
    <w:rsid w:val="00490C95"/>
    <w:rsid w:val="00490D9B"/>
    <w:rsid w:val="00491067"/>
    <w:rsid w:val="004922EC"/>
    <w:rsid w:val="004931F1"/>
    <w:rsid w:val="004932C4"/>
    <w:rsid w:val="004934F4"/>
    <w:rsid w:val="00493DA5"/>
    <w:rsid w:val="00495506"/>
    <w:rsid w:val="00496066"/>
    <w:rsid w:val="00496502"/>
    <w:rsid w:val="00496DFF"/>
    <w:rsid w:val="00496FBF"/>
    <w:rsid w:val="0049756F"/>
    <w:rsid w:val="0049786E"/>
    <w:rsid w:val="004A0022"/>
    <w:rsid w:val="004A1C45"/>
    <w:rsid w:val="004A3D50"/>
    <w:rsid w:val="004A4CE1"/>
    <w:rsid w:val="004A66AB"/>
    <w:rsid w:val="004A6968"/>
    <w:rsid w:val="004A6F97"/>
    <w:rsid w:val="004A7CE9"/>
    <w:rsid w:val="004A7FF9"/>
    <w:rsid w:val="004B0E79"/>
    <w:rsid w:val="004B1021"/>
    <w:rsid w:val="004B14E2"/>
    <w:rsid w:val="004B1778"/>
    <w:rsid w:val="004B2342"/>
    <w:rsid w:val="004B38A1"/>
    <w:rsid w:val="004B3C22"/>
    <w:rsid w:val="004B3E03"/>
    <w:rsid w:val="004B4377"/>
    <w:rsid w:val="004B460E"/>
    <w:rsid w:val="004B50B7"/>
    <w:rsid w:val="004B6462"/>
    <w:rsid w:val="004B7A9A"/>
    <w:rsid w:val="004C1B50"/>
    <w:rsid w:val="004C1D97"/>
    <w:rsid w:val="004C2283"/>
    <w:rsid w:val="004C28D5"/>
    <w:rsid w:val="004C29D1"/>
    <w:rsid w:val="004C2EA7"/>
    <w:rsid w:val="004C3161"/>
    <w:rsid w:val="004C3A08"/>
    <w:rsid w:val="004C5209"/>
    <w:rsid w:val="004C6A3E"/>
    <w:rsid w:val="004C6B82"/>
    <w:rsid w:val="004C6E89"/>
    <w:rsid w:val="004C73A5"/>
    <w:rsid w:val="004D0186"/>
    <w:rsid w:val="004D2ACC"/>
    <w:rsid w:val="004D3220"/>
    <w:rsid w:val="004D3671"/>
    <w:rsid w:val="004D4979"/>
    <w:rsid w:val="004D49D4"/>
    <w:rsid w:val="004D4D04"/>
    <w:rsid w:val="004D5871"/>
    <w:rsid w:val="004D59AE"/>
    <w:rsid w:val="004D748D"/>
    <w:rsid w:val="004E0753"/>
    <w:rsid w:val="004E0B60"/>
    <w:rsid w:val="004E0ECC"/>
    <w:rsid w:val="004E15DF"/>
    <w:rsid w:val="004E1852"/>
    <w:rsid w:val="004E212B"/>
    <w:rsid w:val="004E2352"/>
    <w:rsid w:val="004E3FF9"/>
    <w:rsid w:val="004E427C"/>
    <w:rsid w:val="004E4DB0"/>
    <w:rsid w:val="004E5EDC"/>
    <w:rsid w:val="004E615E"/>
    <w:rsid w:val="004E749B"/>
    <w:rsid w:val="004E7661"/>
    <w:rsid w:val="004F113E"/>
    <w:rsid w:val="004F36A1"/>
    <w:rsid w:val="004F40D0"/>
    <w:rsid w:val="004F4576"/>
    <w:rsid w:val="004F5170"/>
    <w:rsid w:val="004F52AA"/>
    <w:rsid w:val="004F5E15"/>
    <w:rsid w:val="004F62DD"/>
    <w:rsid w:val="004F6344"/>
    <w:rsid w:val="004F671A"/>
    <w:rsid w:val="004F6724"/>
    <w:rsid w:val="005009C0"/>
    <w:rsid w:val="005020D2"/>
    <w:rsid w:val="00502B21"/>
    <w:rsid w:val="00504375"/>
    <w:rsid w:val="005045C2"/>
    <w:rsid w:val="00504875"/>
    <w:rsid w:val="005051EB"/>
    <w:rsid w:val="00505E11"/>
    <w:rsid w:val="0050715B"/>
    <w:rsid w:val="00510957"/>
    <w:rsid w:val="00511FF0"/>
    <w:rsid w:val="00513498"/>
    <w:rsid w:val="00514639"/>
    <w:rsid w:val="00514A3B"/>
    <w:rsid w:val="005155AC"/>
    <w:rsid w:val="00515802"/>
    <w:rsid w:val="00516155"/>
    <w:rsid w:val="0051632B"/>
    <w:rsid w:val="0051752F"/>
    <w:rsid w:val="005177AC"/>
    <w:rsid w:val="0052093E"/>
    <w:rsid w:val="00520DBC"/>
    <w:rsid w:val="005211AC"/>
    <w:rsid w:val="005215F5"/>
    <w:rsid w:val="00521C54"/>
    <w:rsid w:val="00522C9A"/>
    <w:rsid w:val="00523652"/>
    <w:rsid w:val="00523829"/>
    <w:rsid w:val="00523C9E"/>
    <w:rsid w:val="005243F2"/>
    <w:rsid w:val="005245DD"/>
    <w:rsid w:val="00524AA1"/>
    <w:rsid w:val="00525E55"/>
    <w:rsid w:val="0052609C"/>
    <w:rsid w:val="00526B71"/>
    <w:rsid w:val="0052730A"/>
    <w:rsid w:val="00527867"/>
    <w:rsid w:val="00531019"/>
    <w:rsid w:val="00531B6E"/>
    <w:rsid w:val="005334D0"/>
    <w:rsid w:val="0053357A"/>
    <w:rsid w:val="005339E5"/>
    <w:rsid w:val="005351BB"/>
    <w:rsid w:val="00535B10"/>
    <w:rsid w:val="005368EF"/>
    <w:rsid w:val="00537601"/>
    <w:rsid w:val="00540FD6"/>
    <w:rsid w:val="0054171B"/>
    <w:rsid w:val="00542046"/>
    <w:rsid w:val="0054351F"/>
    <w:rsid w:val="005439C4"/>
    <w:rsid w:val="00543E16"/>
    <w:rsid w:val="00544979"/>
    <w:rsid w:val="005471BF"/>
    <w:rsid w:val="00547446"/>
    <w:rsid w:val="0054772E"/>
    <w:rsid w:val="00547A32"/>
    <w:rsid w:val="00550466"/>
    <w:rsid w:val="00550592"/>
    <w:rsid w:val="00550745"/>
    <w:rsid w:val="0055142B"/>
    <w:rsid w:val="00552B85"/>
    <w:rsid w:val="0055328A"/>
    <w:rsid w:val="00553673"/>
    <w:rsid w:val="005539B4"/>
    <w:rsid w:val="005542FD"/>
    <w:rsid w:val="005543E2"/>
    <w:rsid w:val="005544A5"/>
    <w:rsid w:val="00554BFB"/>
    <w:rsid w:val="00555A2D"/>
    <w:rsid w:val="00556389"/>
    <w:rsid w:val="005608CA"/>
    <w:rsid w:val="00561A25"/>
    <w:rsid w:val="005627DA"/>
    <w:rsid w:val="00563808"/>
    <w:rsid w:val="00563C2D"/>
    <w:rsid w:val="00564C22"/>
    <w:rsid w:val="00565745"/>
    <w:rsid w:val="00566D83"/>
    <w:rsid w:val="00567820"/>
    <w:rsid w:val="00570207"/>
    <w:rsid w:val="00571074"/>
    <w:rsid w:val="005712BC"/>
    <w:rsid w:val="00572729"/>
    <w:rsid w:val="005729C5"/>
    <w:rsid w:val="00572D67"/>
    <w:rsid w:val="00573538"/>
    <w:rsid w:val="0057374C"/>
    <w:rsid w:val="00574E5E"/>
    <w:rsid w:val="0057680F"/>
    <w:rsid w:val="005773F6"/>
    <w:rsid w:val="0058085A"/>
    <w:rsid w:val="00580BF7"/>
    <w:rsid w:val="00581166"/>
    <w:rsid w:val="00581364"/>
    <w:rsid w:val="00581C97"/>
    <w:rsid w:val="0058273A"/>
    <w:rsid w:val="00584AC9"/>
    <w:rsid w:val="00584D80"/>
    <w:rsid w:val="005858A0"/>
    <w:rsid w:val="005868DA"/>
    <w:rsid w:val="005871B5"/>
    <w:rsid w:val="005872DB"/>
    <w:rsid w:val="00587EDE"/>
    <w:rsid w:val="0059071A"/>
    <w:rsid w:val="005929C9"/>
    <w:rsid w:val="00592C50"/>
    <w:rsid w:val="005931B6"/>
    <w:rsid w:val="00593A80"/>
    <w:rsid w:val="0059455C"/>
    <w:rsid w:val="005946CC"/>
    <w:rsid w:val="00594A35"/>
    <w:rsid w:val="0059520E"/>
    <w:rsid w:val="005953D2"/>
    <w:rsid w:val="00597464"/>
    <w:rsid w:val="00597EF3"/>
    <w:rsid w:val="005A00BF"/>
    <w:rsid w:val="005A1823"/>
    <w:rsid w:val="005A1C70"/>
    <w:rsid w:val="005A247B"/>
    <w:rsid w:val="005A2DCF"/>
    <w:rsid w:val="005A2DD3"/>
    <w:rsid w:val="005A3D8D"/>
    <w:rsid w:val="005A4021"/>
    <w:rsid w:val="005A45FD"/>
    <w:rsid w:val="005A51B8"/>
    <w:rsid w:val="005A65DA"/>
    <w:rsid w:val="005B143F"/>
    <w:rsid w:val="005B161A"/>
    <w:rsid w:val="005B2306"/>
    <w:rsid w:val="005B24FB"/>
    <w:rsid w:val="005B32C0"/>
    <w:rsid w:val="005B3EAB"/>
    <w:rsid w:val="005B46DD"/>
    <w:rsid w:val="005B5906"/>
    <w:rsid w:val="005B5B80"/>
    <w:rsid w:val="005B6932"/>
    <w:rsid w:val="005B6A00"/>
    <w:rsid w:val="005B6D76"/>
    <w:rsid w:val="005B7293"/>
    <w:rsid w:val="005B7C6B"/>
    <w:rsid w:val="005C175C"/>
    <w:rsid w:val="005C1C96"/>
    <w:rsid w:val="005C29CF"/>
    <w:rsid w:val="005C2E60"/>
    <w:rsid w:val="005C5925"/>
    <w:rsid w:val="005C7534"/>
    <w:rsid w:val="005C762F"/>
    <w:rsid w:val="005C7FD2"/>
    <w:rsid w:val="005D04E8"/>
    <w:rsid w:val="005D06D3"/>
    <w:rsid w:val="005D0795"/>
    <w:rsid w:val="005D0B29"/>
    <w:rsid w:val="005D14FE"/>
    <w:rsid w:val="005D4559"/>
    <w:rsid w:val="005D4DA3"/>
    <w:rsid w:val="005D524E"/>
    <w:rsid w:val="005D537F"/>
    <w:rsid w:val="005D5825"/>
    <w:rsid w:val="005D5A6E"/>
    <w:rsid w:val="005D783B"/>
    <w:rsid w:val="005D7AD7"/>
    <w:rsid w:val="005D7C39"/>
    <w:rsid w:val="005E02FC"/>
    <w:rsid w:val="005E086A"/>
    <w:rsid w:val="005E146B"/>
    <w:rsid w:val="005E19E8"/>
    <w:rsid w:val="005E2A89"/>
    <w:rsid w:val="005E6056"/>
    <w:rsid w:val="005E6DC8"/>
    <w:rsid w:val="005E6DF1"/>
    <w:rsid w:val="005E72C0"/>
    <w:rsid w:val="005F01AD"/>
    <w:rsid w:val="005F0F14"/>
    <w:rsid w:val="005F1D9B"/>
    <w:rsid w:val="005F2556"/>
    <w:rsid w:val="005F274A"/>
    <w:rsid w:val="005F34E7"/>
    <w:rsid w:val="005F40BB"/>
    <w:rsid w:val="005F4448"/>
    <w:rsid w:val="005F4ABF"/>
    <w:rsid w:val="005F5161"/>
    <w:rsid w:val="005F5278"/>
    <w:rsid w:val="005F5604"/>
    <w:rsid w:val="005F56F4"/>
    <w:rsid w:val="005F5D01"/>
    <w:rsid w:val="005F60D6"/>
    <w:rsid w:val="005F60F0"/>
    <w:rsid w:val="005F64D8"/>
    <w:rsid w:val="005F700A"/>
    <w:rsid w:val="00600175"/>
    <w:rsid w:val="00601864"/>
    <w:rsid w:val="006025A4"/>
    <w:rsid w:val="006025FF"/>
    <w:rsid w:val="00603D0B"/>
    <w:rsid w:val="00604329"/>
    <w:rsid w:val="00604590"/>
    <w:rsid w:val="00604A1E"/>
    <w:rsid w:val="00604C4C"/>
    <w:rsid w:val="006069E5"/>
    <w:rsid w:val="00606BCF"/>
    <w:rsid w:val="00606D58"/>
    <w:rsid w:val="006072E6"/>
    <w:rsid w:val="00607A36"/>
    <w:rsid w:val="006105C1"/>
    <w:rsid w:val="0061086E"/>
    <w:rsid w:val="006129C2"/>
    <w:rsid w:val="006130A7"/>
    <w:rsid w:val="006137E7"/>
    <w:rsid w:val="0061389A"/>
    <w:rsid w:val="00615C1C"/>
    <w:rsid w:val="00615F38"/>
    <w:rsid w:val="00617967"/>
    <w:rsid w:val="00617B47"/>
    <w:rsid w:val="006209DF"/>
    <w:rsid w:val="00621835"/>
    <w:rsid w:val="006224DC"/>
    <w:rsid w:val="0062402F"/>
    <w:rsid w:val="006241AE"/>
    <w:rsid w:val="0062473C"/>
    <w:rsid w:val="006247AB"/>
    <w:rsid w:val="00626C0E"/>
    <w:rsid w:val="00626C6C"/>
    <w:rsid w:val="006273F0"/>
    <w:rsid w:val="0062749F"/>
    <w:rsid w:val="00627A09"/>
    <w:rsid w:val="0063110D"/>
    <w:rsid w:val="0063146A"/>
    <w:rsid w:val="00632025"/>
    <w:rsid w:val="0063278B"/>
    <w:rsid w:val="006327A5"/>
    <w:rsid w:val="00633844"/>
    <w:rsid w:val="00633986"/>
    <w:rsid w:val="006340A8"/>
    <w:rsid w:val="00634F5A"/>
    <w:rsid w:val="00634F93"/>
    <w:rsid w:val="00635026"/>
    <w:rsid w:val="0063524E"/>
    <w:rsid w:val="006352DF"/>
    <w:rsid w:val="00635AB6"/>
    <w:rsid w:val="00635F81"/>
    <w:rsid w:val="0063667C"/>
    <w:rsid w:val="00636937"/>
    <w:rsid w:val="00636DA1"/>
    <w:rsid w:val="00637041"/>
    <w:rsid w:val="006379FE"/>
    <w:rsid w:val="00637CC8"/>
    <w:rsid w:val="00640D34"/>
    <w:rsid w:val="006418B0"/>
    <w:rsid w:val="0064331D"/>
    <w:rsid w:val="006434C7"/>
    <w:rsid w:val="006435FD"/>
    <w:rsid w:val="00643F94"/>
    <w:rsid w:val="006447B4"/>
    <w:rsid w:val="006457D0"/>
    <w:rsid w:val="00646A75"/>
    <w:rsid w:val="00646C08"/>
    <w:rsid w:val="0065009E"/>
    <w:rsid w:val="00650B91"/>
    <w:rsid w:val="00650E41"/>
    <w:rsid w:val="00651162"/>
    <w:rsid w:val="0065181E"/>
    <w:rsid w:val="0065196C"/>
    <w:rsid w:val="00652205"/>
    <w:rsid w:val="00652279"/>
    <w:rsid w:val="00653C7B"/>
    <w:rsid w:val="00653FCD"/>
    <w:rsid w:val="0065449B"/>
    <w:rsid w:val="00655072"/>
    <w:rsid w:val="00656410"/>
    <w:rsid w:val="00656E04"/>
    <w:rsid w:val="00660AAE"/>
    <w:rsid w:val="00660B23"/>
    <w:rsid w:val="00661252"/>
    <w:rsid w:val="00662A28"/>
    <w:rsid w:val="00662B65"/>
    <w:rsid w:val="00663941"/>
    <w:rsid w:val="006644BF"/>
    <w:rsid w:val="00664A14"/>
    <w:rsid w:val="00666253"/>
    <w:rsid w:val="0066650B"/>
    <w:rsid w:val="006671FD"/>
    <w:rsid w:val="00670A4B"/>
    <w:rsid w:val="00670C1C"/>
    <w:rsid w:val="00671BC4"/>
    <w:rsid w:val="00672424"/>
    <w:rsid w:val="00675212"/>
    <w:rsid w:val="00675E52"/>
    <w:rsid w:val="006760A8"/>
    <w:rsid w:val="0067680D"/>
    <w:rsid w:val="006772CE"/>
    <w:rsid w:val="00677A28"/>
    <w:rsid w:val="00677BFE"/>
    <w:rsid w:val="00677DC9"/>
    <w:rsid w:val="00677E28"/>
    <w:rsid w:val="00680230"/>
    <w:rsid w:val="00681DF4"/>
    <w:rsid w:val="0068213E"/>
    <w:rsid w:val="006822E8"/>
    <w:rsid w:val="006835AF"/>
    <w:rsid w:val="00683A52"/>
    <w:rsid w:val="00684B97"/>
    <w:rsid w:val="00684C81"/>
    <w:rsid w:val="00685E9C"/>
    <w:rsid w:val="00686845"/>
    <w:rsid w:val="00687B1D"/>
    <w:rsid w:val="006902E8"/>
    <w:rsid w:val="006907B3"/>
    <w:rsid w:val="00690A7A"/>
    <w:rsid w:val="00690D82"/>
    <w:rsid w:val="006928A1"/>
    <w:rsid w:val="00692FF1"/>
    <w:rsid w:val="0069368A"/>
    <w:rsid w:val="006942B9"/>
    <w:rsid w:val="0069451D"/>
    <w:rsid w:val="00694794"/>
    <w:rsid w:val="00694E15"/>
    <w:rsid w:val="00695130"/>
    <w:rsid w:val="006952F5"/>
    <w:rsid w:val="0069615F"/>
    <w:rsid w:val="006961FE"/>
    <w:rsid w:val="00696334"/>
    <w:rsid w:val="00696D63"/>
    <w:rsid w:val="00697C8E"/>
    <w:rsid w:val="006A024E"/>
    <w:rsid w:val="006A09C4"/>
    <w:rsid w:val="006A1AEE"/>
    <w:rsid w:val="006A20C5"/>
    <w:rsid w:val="006A264C"/>
    <w:rsid w:val="006A287C"/>
    <w:rsid w:val="006A29EA"/>
    <w:rsid w:val="006A2B02"/>
    <w:rsid w:val="006A4E35"/>
    <w:rsid w:val="006A51DB"/>
    <w:rsid w:val="006A5346"/>
    <w:rsid w:val="006A541A"/>
    <w:rsid w:val="006A6D0C"/>
    <w:rsid w:val="006A704B"/>
    <w:rsid w:val="006A7719"/>
    <w:rsid w:val="006B186C"/>
    <w:rsid w:val="006B1D70"/>
    <w:rsid w:val="006B292F"/>
    <w:rsid w:val="006B2D8F"/>
    <w:rsid w:val="006B3969"/>
    <w:rsid w:val="006B3F1D"/>
    <w:rsid w:val="006B439E"/>
    <w:rsid w:val="006B48A2"/>
    <w:rsid w:val="006B496D"/>
    <w:rsid w:val="006B585D"/>
    <w:rsid w:val="006B63F8"/>
    <w:rsid w:val="006B64B6"/>
    <w:rsid w:val="006B6FF9"/>
    <w:rsid w:val="006B7113"/>
    <w:rsid w:val="006B7C71"/>
    <w:rsid w:val="006C0991"/>
    <w:rsid w:val="006C1C2B"/>
    <w:rsid w:val="006C2908"/>
    <w:rsid w:val="006C3203"/>
    <w:rsid w:val="006C499F"/>
    <w:rsid w:val="006C6D09"/>
    <w:rsid w:val="006C714D"/>
    <w:rsid w:val="006D1676"/>
    <w:rsid w:val="006D1F19"/>
    <w:rsid w:val="006D2919"/>
    <w:rsid w:val="006D2B52"/>
    <w:rsid w:val="006D3073"/>
    <w:rsid w:val="006D31AF"/>
    <w:rsid w:val="006D32E3"/>
    <w:rsid w:val="006D4E7C"/>
    <w:rsid w:val="006D5385"/>
    <w:rsid w:val="006D5A63"/>
    <w:rsid w:val="006D5CCE"/>
    <w:rsid w:val="006D5DBF"/>
    <w:rsid w:val="006E14C6"/>
    <w:rsid w:val="006E1B72"/>
    <w:rsid w:val="006E2AC2"/>
    <w:rsid w:val="006E3380"/>
    <w:rsid w:val="006E4500"/>
    <w:rsid w:val="006E51C2"/>
    <w:rsid w:val="006E57FC"/>
    <w:rsid w:val="006E634B"/>
    <w:rsid w:val="006E706E"/>
    <w:rsid w:val="006E7353"/>
    <w:rsid w:val="006E769A"/>
    <w:rsid w:val="006E7B4B"/>
    <w:rsid w:val="006E7BE4"/>
    <w:rsid w:val="006E7E3A"/>
    <w:rsid w:val="006F0006"/>
    <w:rsid w:val="006F00BE"/>
    <w:rsid w:val="006F0238"/>
    <w:rsid w:val="006F069A"/>
    <w:rsid w:val="006F2482"/>
    <w:rsid w:val="006F34EB"/>
    <w:rsid w:val="006F4A1E"/>
    <w:rsid w:val="006F7308"/>
    <w:rsid w:val="00702E3B"/>
    <w:rsid w:val="007030D9"/>
    <w:rsid w:val="00703F74"/>
    <w:rsid w:val="00704626"/>
    <w:rsid w:val="00705673"/>
    <w:rsid w:val="00705A02"/>
    <w:rsid w:val="00705E42"/>
    <w:rsid w:val="007060BB"/>
    <w:rsid w:val="0070637B"/>
    <w:rsid w:val="007067C1"/>
    <w:rsid w:val="0070722A"/>
    <w:rsid w:val="0071130B"/>
    <w:rsid w:val="00711429"/>
    <w:rsid w:val="00711F63"/>
    <w:rsid w:val="00713979"/>
    <w:rsid w:val="00713F20"/>
    <w:rsid w:val="00713FDD"/>
    <w:rsid w:val="00714686"/>
    <w:rsid w:val="007156C2"/>
    <w:rsid w:val="007157FD"/>
    <w:rsid w:val="00715AA0"/>
    <w:rsid w:val="00716D21"/>
    <w:rsid w:val="00717402"/>
    <w:rsid w:val="00717A8F"/>
    <w:rsid w:val="00720305"/>
    <w:rsid w:val="00721913"/>
    <w:rsid w:val="007238F8"/>
    <w:rsid w:val="0072477B"/>
    <w:rsid w:val="0072485A"/>
    <w:rsid w:val="00724D51"/>
    <w:rsid w:val="00725933"/>
    <w:rsid w:val="00725CFF"/>
    <w:rsid w:val="00726856"/>
    <w:rsid w:val="00726A0E"/>
    <w:rsid w:val="00727F4E"/>
    <w:rsid w:val="007307B7"/>
    <w:rsid w:val="00730B5F"/>
    <w:rsid w:val="00731823"/>
    <w:rsid w:val="0073237D"/>
    <w:rsid w:val="00733B87"/>
    <w:rsid w:val="00734C34"/>
    <w:rsid w:val="00735BAB"/>
    <w:rsid w:val="00735EFC"/>
    <w:rsid w:val="00735F3E"/>
    <w:rsid w:val="00736F75"/>
    <w:rsid w:val="00737380"/>
    <w:rsid w:val="007378C7"/>
    <w:rsid w:val="007415F4"/>
    <w:rsid w:val="00742069"/>
    <w:rsid w:val="00742247"/>
    <w:rsid w:val="0074263C"/>
    <w:rsid w:val="007427BC"/>
    <w:rsid w:val="0074286A"/>
    <w:rsid w:val="00744282"/>
    <w:rsid w:val="00744D16"/>
    <w:rsid w:val="00745140"/>
    <w:rsid w:val="00745556"/>
    <w:rsid w:val="00745884"/>
    <w:rsid w:val="00746D0A"/>
    <w:rsid w:val="00746DEF"/>
    <w:rsid w:val="00747947"/>
    <w:rsid w:val="00750A42"/>
    <w:rsid w:val="00750B40"/>
    <w:rsid w:val="00750E32"/>
    <w:rsid w:val="00750F94"/>
    <w:rsid w:val="00751174"/>
    <w:rsid w:val="00751B82"/>
    <w:rsid w:val="00751BB4"/>
    <w:rsid w:val="00754025"/>
    <w:rsid w:val="0075505A"/>
    <w:rsid w:val="00755133"/>
    <w:rsid w:val="007561F3"/>
    <w:rsid w:val="0076086E"/>
    <w:rsid w:val="00761FFE"/>
    <w:rsid w:val="00762592"/>
    <w:rsid w:val="00763779"/>
    <w:rsid w:val="00763E00"/>
    <w:rsid w:val="00765401"/>
    <w:rsid w:val="0076552F"/>
    <w:rsid w:val="007657EE"/>
    <w:rsid w:val="00765B3D"/>
    <w:rsid w:val="007663C0"/>
    <w:rsid w:val="007665A1"/>
    <w:rsid w:val="0076666C"/>
    <w:rsid w:val="00766D4E"/>
    <w:rsid w:val="0076765E"/>
    <w:rsid w:val="007709DE"/>
    <w:rsid w:val="007712F4"/>
    <w:rsid w:val="00773562"/>
    <w:rsid w:val="00773E16"/>
    <w:rsid w:val="007741F5"/>
    <w:rsid w:val="007749E9"/>
    <w:rsid w:val="007750F3"/>
    <w:rsid w:val="00775A03"/>
    <w:rsid w:val="007762BF"/>
    <w:rsid w:val="00780FA2"/>
    <w:rsid w:val="00781DF8"/>
    <w:rsid w:val="00783297"/>
    <w:rsid w:val="00783D52"/>
    <w:rsid w:val="00785648"/>
    <w:rsid w:val="0078663B"/>
    <w:rsid w:val="00786D08"/>
    <w:rsid w:val="00786D8A"/>
    <w:rsid w:val="00786FCB"/>
    <w:rsid w:val="007878E6"/>
    <w:rsid w:val="00787992"/>
    <w:rsid w:val="007879D8"/>
    <w:rsid w:val="00790E7E"/>
    <w:rsid w:val="007928E6"/>
    <w:rsid w:val="00792AA3"/>
    <w:rsid w:val="00792D85"/>
    <w:rsid w:val="00792E5C"/>
    <w:rsid w:val="00793EF1"/>
    <w:rsid w:val="00794A1D"/>
    <w:rsid w:val="007A100A"/>
    <w:rsid w:val="007A1D52"/>
    <w:rsid w:val="007A3127"/>
    <w:rsid w:val="007A33BB"/>
    <w:rsid w:val="007A3897"/>
    <w:rsid w:val="007A39D3"/>
    <w:rsid w:val="007A39DB"/>
    <w:rsid w:val="007A55C1"/>
    <w:rsid w:val="007A5FE9"/>
    <w:rsid w:val="007A6AF4"/>
    <w:rsid w:val="007A77F1"/>
    <w:rsid w:val="007A7ACE"/>
    <w:rsid w:val="007B02E4"/>
    <w:rsid w:val="007B1064"/>
    <w:rsid w:val="007B169C"/>
    <w:rsid w:val="007B1C69"/>
    <w:rsid w:val="007B1DC6"/>
    <w:rsid w:val="007B211E"/>
    <w:rsid w:val="007B22A8"/>
    <w:rsid w:val="007B27FD"/>
    <w:rsid w:val="007B569C"/>
    <w:rsid w:val="007B5A27"/>
    <w:rsid w:val="007B5DEF"/>
    <w:rsid w:val="007B6022"/>
    <w:rsid w:val="007B6100"/>
    <w:rsid w:val="007B7398"/>
    <w:rsid w:val="007B7BE4"/>
    <w:rsid w:val="007C009D"/>
    <w:rsid w:val="007C03A8"/>
    <w:rsid w:val="007C1074"/>
    <w:rsid w:val="007C265A"/>
    <w:rsid w:val="007C3534"/>
    <w:rsid w:val="007C386D"/>
    <w:rsid w:val="007C4509"/>
    <w:rsid w:val="007C477B"/>
    <w:rsid w:val="007C4975"/>
    <w:rsid w:val="007C4C1B"/>
    <w:rsid w:val="007C5F1B"/>
    <w:rsid w:val="007C6240"/>
    <w:rsid w:val="007C702D"/>
    <w:rsid w:val="007C7E60"/>
    <w:rsid w:val="007D0940"/>
    <w:rsid w:val="007D1BFA"/>
    <w:rsid w:val="007D3530"/>
    <w:rsid w:val="007D3B50"/>
    <w:rsid w:val="007D4252"/>
    <w:rsid w:val="007D4517"/>
    <w:rsid w:val="007D55EB"/>
    <w:rsid w:val="007D5B59"/>
    <w:rsid w:val="007D71DE"/>
    <w:rsid w:val="007D73D7"/>
    <w:rsid w:val="007D7875"/>
    <w:rsid w:val="007D791B"/>
    <w:rsid w:val="007D7D16"/>
    <w:rsid w:val="007E01E8"/>
    <w:rsid w:val="007E047C"/>
    <w:rsid w:val="007E0CEE"/>
    <w:rsid w:val="007E13D1"/>
    <w:rsid w:val="007E2C1C"/>
    <w:rsid w:val="007E31E6"/>
    <w:rsid w:val="007E4CC1"/>
    <w:rsid w:val="007E4FDE"/>
    <w:rsid w:val="007E55B2"/>
    <w:rsid w:val="007E588C"/>
    <w:rsid w:val="007E5CBC"/>
    <w:rsid w:val="007E6B5A"/>
    <w:rsid w:val="007E6D4B"/>
    <w:rsid w:val="007E70A6"/>
    <w:rsid w:val="007E75C1"/>
    <w:rsid w:val="007E7A7E"/>
    <w:rsid w:val="007E7BF0"/>
    <w:rsid w:val="007F00DA"/>
    <w:rsid w:val="007F0102"/>
    <w:rsid w:val="007F08E9"/>
    <w:rsid w:val="007F12B4"/>
    <w:rsid w:val="007F191C"/>
    <w:rsid w:val="007F3C17"/>
    <w:rsid w:val="007F49EF"/>
    <w:rsid w:val="007F5A31"/>
    <w:rsid w:val="007F5F09"/>
    <w:rsid w:val="007F6327"/>
    <w:rsid w:val="007F6EFB"/>
    <w:rsid w:val="007F7356"/>
    <w:rsid w:val="007F7753"/>
    <w:rsid w:val="007F77B2"/>
    <w:rsid w:val="007F7B13"/>
    <w:rsid w:val="008005AF"/>
    <w:rsid w:val="00800685"/>
    <w:rsid w:val="00800EEE"/>
    <w:rsid w:val="00801333"/>
    <w:rsid w:val="0080139A"/>
    <w:rsid w:val="008024DD"/>
    <w:rsid w:val="00803325"/>
    <w:rsid w:val="00804084"/>
    <w:rsid w:val="0080598E"/>
    <w:rsid w:val="008063D1"/>
    <w:rsid w:val="0081098F"/>
    <w:rsid w:val="00810E0B"/>
    <w:rsid w:val="0081132C"/>
    <w:rsid w:val="008115C5"/>
    <w:rsid w:val="008138B6"/>
    <w:rsid w:val="00814EC1"/>
    <w:rsid w:val="00815229"/>
    <w:rsid w:val="00816B4F"/>
    <w:rsid w:val="00816DC9"/>
    <w:rsid w:val="00820594"/>
    <w:rsid w:val="00821255"/>
    <w:rsid w:val="00822C26"/>
    <w:rsid w:val="0082398D"/>
    <w:rsid w:val="0082406F"/>
    <w:rsid w:val="0082429A"/>
    <w:rsid w:val="00825EDE"/>
    <w:rsid w:val="00826095"/>
    <w:rsid w:val="008263C1"/>
    <w:rsid w:val="00826DFB"/>
    <w:rsid w:val="00827425"/>
    <w:rsid w:val="00830CE3"/>
    <w:rsid w:val="00831157"/>
    <w:rsid w:val="008313B4"/>
    <w:rsid w:val="008315FF"/>
    <w:rsid w:val="0083440A"/>
    <w:rsid w:val="0083446D"/>
    <w:rsid w:val="00835A86"/>
    <w:rsid w:val="008378B8"/>
    <w:rsid w:val="008378D0"/>
    <w:rsid w:val="00837A20"/>
    <w:rsid w:val="0084039B"/>
    <w:rsid w:val="008413DD"/>
    <w:rsid w:val="00841C73"/>
    <w:rsid w:val="00842181"/>
    <w:rsid w:val="00842DF9"/>
    <w:rsid w:val="00843638"/>
    <w:rsid w:val="00843E6D"/>
    <w:rsid w:val="008441D2"/>
    <w:rsid w:val="008450D8"/>
    <w:rsid w:val="00845DD1"/>
    <w:rsid w:val="00846251"/>
    <w:rsid w:val="008462F6"/>
    <w:rsid w:val="00846C72"/>
    <w:rsid w:val="008476B7"/>
    <w:rsid w:val="00847CD9"/>
    <w:rsid w:val="00850D81"/>
    <w:rsid w:val="00851026"/>
    <w:rsid w:val="00851062"/>
    <w:rsid w:val="00851E78"/>
    <w:rsid w:val="0085342A"/>
    <w:rsid w:val="00853BE6"/>
    <w:rsid w:val="008540A8"/>
    <w:rsid w:val="00854274"/>
    <w:rsid w:val="008562B4"/>
    <w:rsid w:val="00857B25"/>
    <w:rsid w:val="00857EA9"/>
    <w:rsid w:val="00860F23"/>
    <w:rsid w:val="008611A2"/>
    <w:rsid w:val="00862389"/>
    <w:rsid w:val="00862A63"/>
    <w:rsid w:val="00862B59"/>
    <w:rsid w:val="00864381"/>
    <w:rsid w:val="00864867"/>
    <w:rsid w:val="00866A9F"/>
    <w:rsid w:val="00866C3D"/>
    <w:rsid w:val="00870938"/>
    <w:rsid w:val="00870DFD"/>
    <w:rsid w:val="008715D1"/>
    <w:rsid w:val="008725A5"/>
    <w:rsid w:val="00872F45"/>
    <w:rsid w:val="00873400"/>
    <w:rsid w:val="00873603"/>
    <w:rsid w:val="00875AAC"/>
    <w:rsid w:val="00875B59"/>
    <w:rsid w:val="00876EF1"/>
    <w:rsid w:val="00881917"/>
    <w:rsid w:val="00881F34"/>
    <w:rsid w:val="00882BE0"/>
    <w:rsid w:val="00882D31"/>
    <w:rsid w:val="0088314E"/>
    <w:rsid w:val="00883853"/>
    <w:rsid w:val="008847BE"/>
    <w:rsid w:val="00885675"/>
    <w:rsid w:val="00885768"/>
    <w:rsid w:val="0088585D"/>
    <w:rsid w:val="00885ED7"/>
    <w:rsid w:val="0088637A"/>
    <w:rsid w:val="0088656E"/>
    <w:rsid w:val="00890172"/>
    <w:rsid w:val="0089144B"/>
    <w:rsid w:val="008915BE"/>
    <w:rsid w:val="00893989"/>
    <w:rsid w:val="00893C54"/>
    <w:rsid w:val="008940BE"/>
    <w:rsid w:val="0089416A"/>
    <w:rsid w:val="008945DC"/>
    <w:rsid w:val="0089473C"/>
    <w:rsid w:val="00895728"/>
    <w:rsid w:val="00896BED"/>
    <w:rsid w:val="008978EB"/>
    <w:rsid w:val="00897A83"/>
    <w:rsid w:val="008A078A"/>
    <w:rsid w:val="008A0BBF"/>
    <w:rsid w:val="008A0D02"/>
    <w:rsid w:val="008A0EBA"/>
    <w:rsid w:val="008A188B"/>
    <w:rsid w:val="008A1A56"/>
    <w:rsid w:val="008A1F3D"/>
    <w:rsid w:val="008A24ED"/>
    <w:rsid w:val="008A2A1D"/>
    <w:rsid w:val="008A2E4F"/>
    <w:rsid w:val="008A35F7"/>
    <w:rsid w:val="008A3713"/>
    <w:rsid w:val="008A41EC"/>
    <w:rsid w:val="008A4254"/>
    <w:rsid w:val="008A446C"/>
    <w:rsid w:val="008B05E9"/>
    <w:rsid w:val="008B3E7C"/>
    <w:rsid w:val="008B4494"/>
    <w:rsid w:val="008B4738"/>
    <w:rsid w:val="008B5DF7"/>
    <w:rsid w:val="008B6A96"/>
    <w:rsid w:val="008B6DBC"/>
    <w:rsid w:val="008B7463"/>
    <w:rsid w:val="008B75C6"/>
    <w:rsid w:val="008C00B6"/>
    <w:rsid w:val="008C0121"/>
    <w:rsid w:val="008C025C"/>
    <w:rsid w:val="008C0A6C"/>
    <w:rsid w:val="008C0B69"/>
    <w:rsid w:val="008C16B2"/>
    <w:rsid w:val="008C239A"/>
    <w:rsid w:val="008C3214"/>
    <w:rsid w:val="008C3E90"/>
    <w:rsid w:val="008C40F6"/>
    <w:rsid w:val="008C496D"/>
    <w:rsid w:val="008C4A6E"/>
    <w:rsid w:val="008C530C"/>
    <w:rsid w:val="008C5FB6"/>
    <w:rsid w:val="008C6A64"/>
    <w:rsid w:val="008C6EB0"/>
    <w:rsid w:val="008C7090"/>
    <w:rsid w:val="008D0BDA"/>
    <w:rsid w:val="008D0EDC"/>
    <w:rsid w:val="008D2525"/>
    <w:rsid w:val="008D2949"/>
    <w:rsid w:val="008D2BE5"/>
    <w:rsid w:val="008D306D"/>
    <w:rsid w:val="008D30CD"/>
    <w:rsid w:val="008D35D8"/>
    <w:rsid w:val="008D3C17"/>
    <w:rsid w:val="008D45A6"/>
    <w:rsid w:val="008D4887"/>
    <w:rsid w:val="008D4A21"/>
    <w:rsid w:val="008D4ACB"/>
    <w:rsid w:val="008D4F5F"/>
    <w:rsid w:val="008D512F"/>
    <w:rsid w:val="008D5AB4"/>
    <w:rsid w:val="008D62A0"/>
    <w:rsid w:val="008D6403"/>
    <w:rsid w:val="008E05BF"/>
    <w:rsid w:val="008E08FC"/>
    <w:rsid w:val="008E10B3"/>
    <w:rsid w:val="008E2D3E"/>
    <w:rsid w:val="008E2E67"/>
    <w:rsid w:val="008E374C"/>
    <w:rsid w:val="008E3A90"/>
    <w:rsid w:val="008E5211"/>
    <w:rsid w:val="008E56A7"/>
    <w:rsid w:val="008E61E2"/>
    <w:rsid w:val="008E72A7"/>
    <w:rsid w:val="008E764E"/>
    <w:rsid w:val="008F00F8"/>
    <w:rsid w:val="008F05F8"/>
    <w:rsid w:val="008F108B"/>
    <w:rsid w:val="008F10A0"/>
    <w:rsid w:val="008F2467"/>
    <w:rsid w:val="008F30A4"/>
    <w:rsid w:val="008F3D0C"/>
    <w:rsid w:val="008F453C"/>
    <w:rsid w:val="008F5150"/>
    <w:rsid w:val="008F52D0"/>
    <w:rsid w:val="008F57FA"/>
    <w:rsid w:val="008F61FD"/>
    <w:rsid w:val="008F7077"/>
    <w:rsid w:val="008F7097"/>
    <w:rsid w:val="008F7116"/>
    <w:rsid w:val="008F78B4"/>
    <w:rsid w:val="008F7DDC"/>
    <w:rsid w:val="008F7E2F"/>
    <w:rsid w:val="009020F7"/>
    <w:rsid w:val="009021B5"/>
    <w:rsid w:val="00903111"/>
    <w:rsid w:val="009045B0"/>
    <w:rsid w:val="009045FC"/>
    <w:rsid w:val="009069E9"/>
    <w:rsid w:val="009079D6"/>
    <w:rsid w:val="00907D9E"/>
    <w:rsid w:val="00910083"/>
    <w:rsid w:val="00910956"/>
    <w:rsid w:val="00911ED3"/>
    <w:rsid w:val="00912440"/>
    <w:rsid w:val="009134C1"/>
    <w:rsid w:val="009136BC"/>
    <w:rsid w:val="009139B7"/>
    <w:rsid w:val="009142BE"/>
    <w:rsid w:val="009149C0"/>
    <w:rsid w:val="00914E83"/>
    <w:rsid w:val="00915D53"/>
    <w:rsid w:val="00916A76"/>
    <w:rsid w:val="0091704D"/>
    <w:rsid w:val="00917B7A"/>
    <w:rsid w:val="00920B3A"/>
    <w:rsid w:val="009212F4"/>
    <w:rsid w:val="00922999"/>
    <w:rsid w:val="00923164"/>
    <w:rsid w:val="009255B1"/>
    <w:rsid w:val="009257FE"/>
    <w:rsid w:val="00925A8D"/>
    <w:rsid w:val="00927772"/>
    <w:rsid w:val="00927963"/>
    <w:rsid w:val="00930BCC"/>
    <w:rsid w:val="00930C3C"/>
    <w:rsid w:val="00932F9C"/>
    <w:rsid w:val="00933653"/>
    <w:rsid w:val="009338F7"/>
    <w:rsid w:val="009344F5"/>
    <w:rsid w:val="00934950"/>
    <w:rsid w:val="00934B34"/>
    <w:rsid w:val="0093556F"/>
    <w:rsid w:val="00935C58"/>
    <w:rsid w:val="009363D7"/>
    <w:rsid w:val="00936953"/>
    <w:rsid w:val="00937E37"/>
    <w:rsid w:val="0094056E"/>
    <w:rsid w:val="0094114C"/>
    <w:rsid w:val="009416D3"/>
    <w:rsid w:val="00941726"/>
    <w:rsid w:val="00941ADE"/>
    <w:rsid w:val="00942DC6"/>
    <w:rsid w:val="00944615"/>
    <w:rsid w:val="0094469B"/>
    <w:rsid w:val="00944AD0"/>
    <w:rsid w:val="00945F42"/>
    <w:rsid w:val="00947057"/>
    <w:rsid w:val="00947577"/>
    <w:rsid w:val="0094774B"/>
    <w:rsid w:val="00951A9D"/>
    <w:rsid w:val="009520D0"/>
    <w:rsid w:val="009521AC"/>
    <w:rsid w:val="00952516"/>
    <w:rsid w:val="00952E81"/>
    <w:rsid w:val="0095355D"/>
    <w:rsid w:val="00953EBC"/>
    <w:rsid w:val="00954F8B"/>
    <w:rsid w:val="00955578"/>
    <w:rsid w:val="00955862"/>
    <w:rsid w:val="0095681E"/>
    <w:rsid w:val="00956D09"/>
    <w:rsid w:val="00956FCB"/>
    <w:rsid w:val="00957168"/>
    <w:rsid w:val="009607D8"/>
    <w:rsid w:val="009626D4"/>
    <w:rsid w:val="009635E6"/>
    <w:rsid w:val="00963904"/>
    <w:rsid w:val="0096653F"/>
    <w:rsid w:val="00966FD7"/>
    <w:rsid w:val="009677A4"/>
    <w:rsid w:val="00967B5A"/>
    <w:rsid w:val="00967EEF"/>
    <w:rsid w:val="009704C4"/>
    <w:rsid w:val="00970EE2"/>
    <w:rsid w:val="00970FBB"/>
    <w:rsid w:val="00971746"/>
    <w:rsid w:val="00972010"/>
    <w:rsid w:val="00972236"/>
    <w:rsid w:val="00972B19"/>
    <w:rsid w:val="009736D4"/>
    <w:rsid w:val="00973CB2"/>
    <w:rsid w:val="0097420A"/>
    <w:rsid w:val="009745A1"/>
    <w:rsid w:val="00976934"/>
    <w:rsid w:val="009771A7"/>
    <w:rsid w:val="009778A5"/>
    <w:rsid w:val="00977A5A"/>
    <w:rsid w:val="00977DAF"/>
    <w:rsid w:val="00981114"/>
    <w:rsid w:val="00981299"/>
    <w:rsid w:val="00981DC2"/>
    <w:rsid w:val="00981E49"/>
    <w:rsid w:val="0098268E"/>
    <w:rsid w:val="00982764"/>
    <w:rsid w:val="009827D2"/>
    <w:rsid w:val="009829D2"/>
    <w:rsid w:val="00983566"/>
    <w:rsid w:val="009839FC"/>
    <w:rsid w:val="00984331"/>
    <w:rsid w:val="00984536"/>
    <w:rsid w:val="00984D41"/>
    <w:rsid w:val="00984D6B"/>
    <w:rsid w:val="009860D2"/>
    <w:rsid w:val="009864D6"/>
    <w:rsid w:val="00991674"/>
    <w:rsid w:val="009921AA"/>
    <w:rsid w:val="009922ED"/>
    <w:rsid w:val="0099240C"/>
    <w:rsid w:val="009940B9"/>
    <w:rsid w:val="009940F7"/>
    <w:rsid w:val="00994281"/>
    <w:rsid w:val="00995BB2"/>
    <w:rsid w:val="00996F1F"/>
    <w:rsid w:val="0099715C"/>
    <w:rsid w:val="009A4352"/>
    <w:rsid w:val="009A4E87"/>
    <w:rsid w:val="009A4E9D"/>
    <w:rsid w:val="009A5300"/>
    <w:rsid w:val="009A5585"/>
    <w:rsid w:val="009A6001"/>
    <w:rsid w:val="009A74FE"/>
    <w:rsid w:val="009B07E7"/>
    <w:rsid w:val="009B0C15"/>
    <w:rsid w:val="009B0CB8"/>
    <w:rsid w:val="009B2857"/>
    <w:rsid w:val="009B2B78"/>
    <w:rsid w:val="009B39C9"/>
    <w:rsid w:val="009B466E"/>
    <w:rsid w:val="009B49FC"/>
    <w:rsid w:val="009B4AD9"/>
    <w:rsid w:val="009B54D3"/>
    <w:rsid w:val="009B59A9"/>
    <w:rsid w:val="009B5CC7"/>
    <w:rsid w:val="009B6C4D"/>
    <w:rsid w:val="009C069D"/>
    <w:rsid w:val="009C0C85"/>
    <w:rsid w:val="009C1168"/>
    <w:rsid w:val="009C1725"/>
    <w:rsid w:val="009C17DD"/>
    <w:rsid w:val="009C197D"/>
    <w:rsid w:val="009C1C0C"/>
    <w:rsid w:val="009C1D67"/>
    <w:rsid w:val="009C213A"/>
    <w:rsid w:val="009C220B"/>
    <w:rsid w:val="009C2700"/>
    <w:rsid w:val="009C27E1"/>
    <w:rsid w:val="009C3A8A"/>
    <w:rsid w:val="009C5507"/>
    <w:rsid w:val="009C5BCD"/>
    <w:rsid w:val="009C5E8C"/>
    <w:rsid w:val="009C6A4C"/>
    <w:rsid w:val="009C6E19"/>
    <w:rsid w:val="009C7483"/>
    <w:rsid w:val="009C7BD1"/>
    <w:rsid w:val="009C7C15"/>
    <w:rsid w:val="009D0136"/>
    <w:rsid w:val="009D0F1E"/>
    <w:rsid w:val="009D129D"/>
    <w:rsid w:val="009D1558"/>
    <w:rsid w:val="009D348E"/>
    <w:rsid w:val="009D3A2D"/>
    <w:rsid w:val="009D4C17"/>
    <w:rsid w:val="009D59C5"/>
    <w:rsid w:val="009D6357"/>
    <w:rsid w:val="009D63F1"/>
    <w:rsid w:val="009D7ACF"/>
    <w:rsid w:val="009E0017"/>
    <w:rsid w:val="009E1C45"/>
    <w:rsid w:val="009E2AE8"/>
    <w:rsid w:val="009E353F"/>
    <w:rsid w:val="009E3DA1"/>
    <w:rsid w:val="009E5DEA"/>
    <w:rsid w:val="009E5E05"/>
    <w:rsid w:val="009E5FEE"/>
    <w:rsid w:val="009E65AE"/>
    <w:rsid w:val="009E6A2D"/>
    <w:rsid w:val="009E712F"/>
    <w:rsid w:val="009F044B"/>
    <w:rsid w:val="009F0681"/>
    <w:rsid w:val="009F09F3"/>
    <w:rsid w:val="009F1DB9"/>
    <w:rsid w:val="009F21A0"/>
    <w:rsid w:val="009F25BF"/>
    <w:rsid w:val="009F26E9"/>
    <w:rsid w:val="009F34AB"/>
    <w:rsid w:val="009F4377"/>
    <w:rsid w:val="009F4413"/>
    <w:rsid w:val="009F4896"/>
    <w:rsid w:val="009F52A8"/>
    <w:rsid w:val="009F5866"/>
    <w:rsid w:val="009F5B0D"/>
    <w:rsid w:val="009F5C91"/>
    <w:rsid w:val="009F60CF"/>
    <w:rsid w:val="009F67F3"/>
    <w:rsid w:val="009F6FAE"/>
    <w:rsid w:val="00A010E9"/>
    <w:rsid w:val="00A0310A"/>
    <w:rsid w:val="00A03A76"/>
    <w:rsid w:val="00A03EFB"/>
    <w:rsid w:val="00A0440B"/>
    <w:rsid w:val="00A05155"/>
    <w:rsid w:val="00A058D1"/>
    <w:rsid w:val="00A0591D"/>
    <w:rsid w:val="00A05DCB"/>
    <w:rsid w:val="00A07B9E"/>
    <w:rsid w:val="00A07BAA"/>
    <w:rsid w:val="00A101C8"/>
    <w:rsid w:val="00A1021B"/>
    <w:rsid w:val="00A1340C"/>
    <w:rsid w:val="00A1364A"/>
    <w:rsid w:val="00A13981"/>
    <w:rsid w:val="00A1474A"/>
    <w:rsid w:val="00A14A38"/>
    <w:rsid w:val="00A15D02"/>
    <w:rsid w:val="00A171D3"/>
    <w:rsid w:val="00A17485"/>
    <w:rsid w:val="00A20194"/>
    <w:rsid w:val="00A20411"/>
    <w:rsid w:val="00A218E5"/>
    <w:rsid w:val="00A21C81"/>
    <w:rsid w:val="00A22BEB"/>
    <w:rsid w:val="00A22F5B"/>
    <w:rsid w:val="00A23280"/>
    <w:rsid w:val="00A240C8"/>
    <w:rsid w:val="00A250AB"/>
    <w:rsid w:val="00A27081"/>
    <w:rsid w:val="00A27C2C"/>
    <w:rsid w:val="00A27EA1"/>
    <w:rsid w:val="00A305FA"/>
    <w:rsid w:val="00A310BA"/>
    <w:rsid w:val="00A3125D"/>
    <w:rsid w:val="00A32936"/>
    <w:rsid w:val="00A32AA1"/>
    <w:rsid w:val="00A33272"/>
    <w:rsid w:val="00A33444"/>
    <w:rsid w:val="00A33C9F"/>
    <w:rsid w:val="00A34007"/>
    <w:rsid w:val="00A371C3"/>
    <w:rsid w:val="00A40AEC"/>
    <w:rsid w:val="00A418E9"/>
    <w:rsid w:val="00A42628"/>
    <w:rsid w:val="00A429F7"/>
    <w:rsid w:val="00A432A7"/>
    <w:rsid w:val="00A441C4"/>
    <w:rsid w:val="00A4436E"/>
    <w:rsid w:val="00A44A2A"/>
    <w:rsid w:val="00A44B47"/>
    <w:rsid w:val="00A469DE"/>
    <w:rsid w:val="00A46B18"/>
    <w:rsid w:val="00A46D2D"/>
    <w:rsid w:val="00A46EE8"/>
    <w:rsid w:val="00A4705F"/>
    <w:rsid w:val="00A50023"/>
    <w:rsid w:val="00A50D27"/>
    <w:rsid w:val="00A520CC"/>
    <w:rsid w:val="00A52E58"/>
    <w:rsid w:val="00A535F9"/>
    <w:rsid w:val="00A53A8E"/>
    <w:rsid w:val="00A53ADD"/>
    <w:rsid w:val="00A54008"/>
    <w:rsid w:val="00A54960"/>
    <w:rsid w:val="00A54A7D"/>
    <w:rsid w:val="00A54CFA"/>
    <w:rsid w:val="00A556EE"/>
    <w:rsid w:val="00A55A51"/>
    <w:rsid w:val="00A566A4"/>
    <w:rsid w:val="00A5725A"/>
    <w:rsid w:val="00A57C37"/>
    <w:rsid w:val="00A57FD5"/>
    <w:rsid w:val="00A6052E"/>
    <w:rsid w:val="00A605F4"/>
    <w:rsid w:val="00A61653"/>
    <w:rsid w:val="00A62C60"/>
    <w:rsid w:val="00A62EC6"/>
    <w:rsid w:val="00A62FB0"/>
    <w:rsid w:val="00A639EE"/>
    <w:rsid w:val="00A643A1"/>
    <w:rsid w:val="00A64DE6"/>
    <w:rsid w:val="00A64FC8"/>
    <w:rsid w:val="00A65694"/>
    <w:rsid w:val="00A65871"/>
    <w:rsid w:val="00A65EE1"/>
    <w:rsid w:val="00A67F19"/>
    <w:rsid w:val="00A70674"/>
    <w:rsid w:val="00A707CA"/>
    <w:rsid w:val="00A71E19"/>
    <w:rsid w:val="00A721C9"/>
    <w:rsid w:val="00A72EE2"/>
    <w:rsid w:val="00A7330E"/>
    <w:rsid w:val="00A73E85"/>
    <w:rsid w:val="00A7467A"/>
    <w:rsid w:val="00A74BB0"/>
    <w:rsid w:val="00A758B2"/>
    <w:rsid w:val="00A75D21"/>
    <w:rsid w:val="00A76152"/>
    <w:rsid w:val="00A76868"/>
    <w:rsid w:val="00A77DAA"/>
    <w:rsid w:val="00A81F9C"/>
    <w:rsid w:val="00A81FCF"/>
    <w:rsid w:val="00A8285C"/>
    <w:rsid w:val="00A83F85"/>
    <w:rsid w:val="00A8455D"/>
    <w:rsid w:val="00A84ACD"/>
    <w:rsid w:val="00A85376"/>
    <w:rsid w:val="00A867AA"/>
    <w:rsid w:val="00A870D3"/>
    <w:rsid w:val="00A87367"/>
    <w:rsid w:val="00A9049C"/>
    <w:rsid w:val="00A90697"/>
    <w:rsid w:val="00A90BC1"/>
    <w:rsid w:val="00A91734"/>
    <w:rsid w:val="00A922E0"/>
    <w:rsid w:val="00A9264A"/>
    <w:rsid w:val="00A94A36"/>
    <w:rsid w:val="00A95007"/>
    <w:rsid w:val="00A9562E"/>
    <w:rsid w:val="00A9620F"/>
    <w:rsid w:val="00A96D05"/>
    <w:rsid w:val="00A97042"/>
    <w:rsid w:val="00A97125"/>
    <w:rsid w:val="00AA0232"/>
    <w:rsid w:val="00AA0C73"/>
    <w:rsid w:val="00AA0CD3"/>
    <w:rsid w:val="00AA0E7A"/>
    <w:rsid w:val="00AA12E8"/>
    <w:rsid w:val="00AA16FF"/>
    <w:rsid w:val="00AA18FE"/>
    <w:rsid w:val="00AA20C4"/>
    <w:rsid w:val="00AA2374"/>
    <w:rsid w:val="00AA3482"/>
    <w:rsid w:val="00AA3525"/>
    <w:rsid w:val="00AA3D7E"/>
    <w:rsid w:val="00AA400E"/>
    <w:rsid w:val="00AA4057"/>
    <w:rsid w:val="00AA4190"/>
    <w:rsid w:val="00AA4A20"/>
    <w:rsid w:val="00AA4ADB"/>
    <w:rsid w:val="00AA4AE6"/>
    <w:rsid w:val="00AA5983"/>
    <w:rsid w:val="00AA59DA"/>
    <w:rsid w:val="00AA61DA"/>
    <w:rsid w:val="00AA6322"/>
    <w:rsid w:val="00AA7B52"/>
    <w:rsid w:val="00AB1316"/>
    <w:rsid w:val="00AB26BB"/>
    <w:rsid w:val="00AB2961"/>
    <w:rsid w:val="00AB3735"/>
    <w:rsid w:val="00AB391B"/>
    <w:rsid w:val="00AB468C"/>
    <w:rsid w:val="00AB6ED9"/>
    <w:rsid w:val="00AB760C"/>
    <w:rsid w:val="00AB76F9"/>
    <w:rsid w:val="00AC0215"/>
    <w:rsid w:val="00AC07BD"/>
    <w:rsid w:val="00AC15E2"/>
    <w:rsid w:val="00AC376D"/>
    <w:rsid w:val="00AC42DB"/>
    <w:rsid w:val="00AC444C"/>
    <w:rsid w:val="00AC5B6E"/>
    <w:rsid w:val="00AC5D03"/>
    <w:rsid w:val="00AC62B1"/>
    <w:rsid w:val="00AC6328"/>
    <w:rsid w:val="00AC6A01"/>
    <w:rsid w:val="00AC6BC5"/>
    <w:rsid w:val="00AC71B2"/>
    <w:rsid w:val="00AC7CBC"/>
    <w:rsid w:val="00AD184B"/>
    <w:rsid w:val="00AD1E66"/>
    <w:rsid w:val="00AD260C"/>
    <w:rsid w:val="00AD2F80"/>
    <w:rsid w:val="00AD2FB4"/>
    <w:rsid w:val="00AD328E"/>
    <w:rsid w:val="00AD37E8"/>
    <w:rsid w:val="00AD39A4"/>
    <w:rsid w:val="00AD3BE0"/>
    <w:rsid w:val="00AD3D3C"/>
    <w:rsid w:val="00AD3F87"/>
    <w:rsid w:val="00AD42C5"/>
    <w:rsid w:val="00AD4852"/>
    <w:rsid w:val="00AD4BD4"/>
    <w:rsid w:val="00AD7C37"/>
    <w:rsid w:val="00AE0218"/>
    <w:rsid w:val="00AE11EC"/>
    <w:rsid w:val="00AE1ABA"/>
    <w:rsid w:val="00AE4C61"/>
    <w:rsid w:val="00AE5223"/>
    <w:rsid w:val="00AE6539"/>
    <w:rsid w:val="00AE6CBC"/>
    <w:rsid w:val="00AE7054"/>
    <w:rsid w:val="00AE72D5"/>
    <w:rsid w:val="00AF0184"/>
    <w:rsid w:val="00AF1C48"/>
    <w:rsid w:val="00AF1DE8"/>
    <w:rsid w:val="00AF1EF5"/>
    <w:rsid w:val="00AF2846"/>
    <w:rsid w:val="00AF2905"/>
    <w:rsid w:val="00AF32EA"/>
    <w:rsid w:val="00AF4914"/>
    <w:rsid w:val="00AF500D"/>
    <w:rsid w:val="00AF5462"/>
    <w:rsid w:val="00AF5531"/>
    <w:rsid w:val="00AF57F6"/>
    <w:rsid w:val="00AF65C6"/>
    <w:rsid w:val="00AF6AD3"/>
    <w:rsid w:val="00AF7717"/>
    <w:rsid w:val="00B0028A"/>
    <w:rsid w:val="00B00B3E"/>
    <w:rsid w:val="00B02F46"/>
    <w:rsid w:val="00B03F03"/>
    <w:rsid w:val="00B05F65"/>
    <w:rsid w:val="00B06F04"/>
    <w:rsid w:val="00B071FF"/>
    <w:rsid w:val="00B0739D"/>
    <w:rsid w:val="00B1006E"/>
    <w:rsid w:val="00B1075E"/>
    <w:rsid w:val="00B12AF5"/>
    <w:rsid w:val="00B12B03"/>
    <w:rsid w:val="00B134AD"/>
    <w:rsid w:val="00B13871"/>
    <w:rsid w:val="00B149DF"/>
    <w:rsid w:val="00B15950"/>
    <w:rsid w:val="00B15AAF"/>
    <w:rsid w:val="00B15DB5"/>
    <w:rsid w:val="00B16ED7"/>
    <w:rsid w:val="00B1788F"/>
    <w:rsid w:val="00B201D6"/>
    <w:rsid w:val="00B203C6"/>
    <w:rsid w:val="00B205D1"/>
    <w:rsid w:val="00B21336"/>
    <w:rsid w:val="00B21B59"/>
    <w:rsid w:val="00B22861"/>
    <w:rsid w:val="00B24C49"/>
    <w:rsid w:val="00B24F38"/>
    <w:rsid w:val="00B255AE"/>
    <w:rsid w:val="00B25DCC"/>
    <w:rsid w:val="00B279E6"/>
    <w:rsid w:val="00B27E61"/>
    <w:rsid w:val="00B305F0"/>
    <w:rsid w:val="00B30CDF"/>
    <w:rsid w:val="00B30D58"/>
    <w:rsid w:val="00B31B8D"/>
    <w:rsid w:val="00B31EAE"/>
    <w:rsid w:val="00B31FF9"/>
    <w:rsid w:val="00B335FB"/>
    <w:rsid w:val="00B33CFF"/>
    <w:rsid w:val="00B35816"/>
    <w:rsid w:val="00B3603C"/>
    <w:rsid w:val="00B36E25"/>
    <w:rsid w:val="00B371A3"/>
    <w:rsid w:val="00B3741A"/>
    <w:rsid w:val="00B37E80"/>
    <w:rsid w:val="00B40C4D"/>
    <w:rsid w:val="00B4148B"/>
    <w:rsid w:val="00B41921"/>
    <w:rsid w:val="00B4256D"/>
    <w:rsid w:val="00B4345A"/>
    <w:rsid w:val="00B438B9"/>
    <w:rsid w:val="00B43BB1"/>
    <w:rsid w:val="00B46496"/>
    <w:rsid w:val="00B46F4F"/>
    <w:rsid w:val="00B46FB6"/>
    <w:rsid w:val="00B4776E"/>
    <w:rsid w:val="00B47A13"/>
    <w:rsid w:val="00B47A42"/>
    <w:rsid w:val="00B50250"/>
    <w:rsid w:val="00B51DE3"/>
    <w:rsid w:val="00B52FA0"/>
    <w:rsid w:val="00B538E4"/>
    <w:rsid w:val="00B544FD"/>
    <w:rsid w:val="00B56C4C"/>
    <w:rsid w:val="00B62BD8"/>
    <w:rsid w:val="00B6325E"/>
    <w:rsid w:val="00B6399C"/>
    <w:rsid w:val="00B64173"/>
    <w:rsid w:val="00B646DE"/>
    <w:rsid w:val="00B65794"/>
    <w:rsid w:val="00B66B2D"/>
    <w:rsid w:val="00B675AB"/>
    <w:rsid w:val="00B70787"/>
    <w:rsid w:val="00B709B0"/>
    <w:rsid w:val="00B70D9B"/>
    <w:rsid w:val="00B71537"/>
    <w:rsid w:val="00B74854"/>
    <w:rsid w:val="00B762C7"/>
    <w:rsid w:val="00B7799E"/>
    <w:rsid w:val="00B80285"/>
    <w:rsid w:val="00B8072C"/>
    <w:rsid w:val="00B80C94"/>
    <w:rsid w:val="00B80F4E"/>
    <w:rsid w:val="00B80F6C"/>
    <w:rsid w:val="00B8106E"/>
    <w:rsid w:val="00B810DA"/>
    <w:rsid w:val="00B8185E"/>
    <w:rsid w:val="00B833B3"/>
    <w:rsid w:val="00B83824"/>
    <w:rsid w:val="00B83A11"/>
    <w:rsid w:val="00B8416F"/>
    <w:rsid w:val="00B84E03"/>
    <w:rsid w:val="00B84E8F"/>
    <w:rsid w:val="00B856B3"/>
    <w:rsid w:val="00B856B7"/>
    <w:rsid w:val="00B86C1C"/>
    <w:rsid w:val="00B876E2"/>
    <w:rsid w:val="00B87C73"/>
    <w:rsid w:val="00B87DBC"/>
    <w:rsid w:val="00B908C8"/>
    <w:rsid w:val="00B90EFE"/>
    <w:rsid w:val="00B92331"/>
    <w:rsid w:val="00B949D7"/>
    <w:rsid w:val="00B95DA8"/>
    <w:rsid w:val="00B9650F"/>
    <w:rsid w:val="00B96FCE"/>
    <w:rsid w:val="00B971DF"/>
    <w:rsid w:val="00B978B5"/>
    <w:rsid w:val="00BA0913"/>
    <w:rsid w:val="00BA0DEC"/>
    <w:rsid w:val="00BA163F"/>
    <w:rsid w:val="00BA2052"/>
    <w:rsid w:val="00BA28BF"/>
    <w:rsid w:val="00BA34CD"/>
    <w:rsid w:val="00BA3D52"/>
    <w:rsid w:val="00BA52DA"/>
    <w:rsid w:val="00BA58B8"/>
    <w:rsid w:val="00BA6E14"/>
    <w:rsid w:val="00BA727C"/>
    <w:rsid w:val="00BA74F3"/>
    <w:rsid w:val="00BA7554"/>
    <w:rsid w:val="00BA79F4"/>
    <w:rsid w:val="00BA7C9C"/>
    <w:rsid w:val="00BB0A70"/>
    <w:rsid w:val="00BB0D00"/>
    <w:rsid w:val="00BB15EE"/>
    <w:rsid w:val="00BB1D2D"/>
    <w:rsid w:val="00BB2274"/>
    <w:rsid w:val="00BB3A59"/>
    <w:rsid w:val="00BB40D1"/>
    <w:rsid w:val="00BB443C"/>
    <w:rsid w:val="00BB4949"/>
    <w:rsid w:val="00BB4A8B"/>
    <w:rsid w:val="00BB52EB"/>
    <w:rsid w:val="00BB5654"/>
    <w:rsid w:val="00BB61FA"/>
    <w:rsid w:val="00BB7377"/>
    <w:rsid w:val="00BC1023"/>
    <w:rsid w:val="00BC146E"/>
    <w:rsid w:val="00BC335D"/>
    <w:rsid w:val="00BC4250"/>
    <w:rsid w:val="00BC4CF6"/>
    <w:rsid w:val="00BC4E56"/>
    <w:rsid w:val="00BC4F3C"/>
    <w:rsid w:val="00BC51BD"/>
    <w:rsid w:val="00BC524F"/>
    <w:rsid w:val="00BC537B"/>
    <w:rsid w:val="00BC57B0"/>
    <w:rsid w:val="00BC5914"/>
    <w:rsid w:val="00BC5B99"/>
    <w:rsid w:val="00BC6355"/>
    <w:rsid w:val="00BC6F4C"/>
    <w:rsid w:val="00BC7336"/>
    <w:rsid w:val="00BD1A9E"/>
    <w:rsid w:val="00BD1EFB"/>
    <w:rsid w:val="00BD37B3"/>
    <w:rsid w:val="00BD3847"/>
    <w:rsid w:val="00BD4C33"/>
    <w:rsid w:val="00BD51E3"/>
    <w:rsid w:val="00BD578D"/>
    <w:rsid w:val="00BD61A0"/>
    <w:rsid w:val="00BD6413"/>
    <w:rsid w:val="00BD7739"/>
    <w:rsid w:val="00BE03CE"/>
    <w:rsid w:val="00BE0CB7"/>
    <w:rsid w:val="00BE32B9"/>
    <w:rsid w:val="00BE392F"/>
    <w:rsid w:val="00BE489F"/>
    <w:rsid w:val="00BE4BF6"/>
    <w:rsid w:val="00BE539F"/>
    <w:rsid w:val="00BE552B"/>
    <w:rsid w:val="00BE594D"/>
    <w:rsid w:val="00BE601D"/>
    <w:rsid w:val="00BE6D59"/>
    <w:rsid w:val="00BE6E6D"/>
    <w:rsid w:val="00BF0B83"/>
    <w:rsid w:val="00BF168C"/>
    <w:rsid w:val="00BF40BB"/>
    <w:rsid w:val="00BF5B69"/>
    <w:rsid w:val="00BF5D42"/>
    <w:rsid w:val="00BF6EE9"/>
    <w:rsid w:val="00BF786B"/>
    <w:rsid w:val="00BF7F80"/>
    <w:rsid w:val="00C01A8C"/>
    <w:rsid w:val="00C02CC1"/>
    <w:rsid w:val="00C04773"/>
    <w:rsid w:val="00C10907"/>
    <w:rsid w:val="00C110B2"/>
    <w:rsid w:val="00C117C5"/>
    <w:rsid w:val="00C118A7"/>
    <w:rsid w:val="00C12583"/>
    <w:rsid w:val="00C12FD4"/>
    <w:rsid w:val="00C13A19"/>
    <w:rsid w:val="00C1401E"/>
    <w:rsid w:val="00C14E8D"/>
    <w:rsid w:val="00C158DB"/>
    <w:rsid w:val="00C161CF"/>
    <w:rsid w:val="00C1651C"/>
    <w:rsid w:val="00C16653"/>
    <w:rsid w:val="00C20431"/>
    <w:rsid w:val="00C20A02"/>
    <w:rsid w:val="00C21547"/>
    <w:rsid w:val="00C22504"/>
    <w:rsid w:val="00C229FE"/>
    <w:rsid w:val="00C23117"/>
    <w:rsid w:val="00C233F9"/>
    <w:rsid w:val="00C23635"/>
    <w:rsid w:val="00C23656"/>
    <w:rsid w:val="00C23BCE"/>
    <w:rsid w:val="00C2403F"/>
    <w:rsid w:val="00C25046"/>
    <w:rsid w:val="00C26ACA"/>
    <w:rsid w:val="00C27851"/>
    <w:rsid w:val="00C30EE6"/>
    <w:rsid w:val="00C31A49"/>
    <w:rsid w:val="00C3268E"/>
    <w:rsid w:val="00C32855"/>
    <w:rsid w:val="00C334E0"/>
    <w:rsid w:val="00C33BDA"/>
    <w:rsid w:val="00C342C1"/>
    <w:rsid w:val="00C34508"/>
    <w:rsid w:val="00C34E12"/>
    <w:rsid w:val="00C35169"/>
    <w:rsid w:val="00C35C55"/>
    <w:rsid w:val="00C36041"/>
    <w:rsid w:val="00C36E2F"/>
    <w:rsid w:val="00C377F4"/>
    <w:rsid w:val="00C40066"/>
    <w:rsid w:val="00C402EC"/>
    <w:rsid w:val="00C41228"/>
    <w:rsid w:val="00C42008"/>
    <w:rsid w:val="00C42064"/>
    <w:rsid w:val="00C43755"/>
    <w:rsid w:val="00C448ED"/>
    <w:rsid w:val="00C44BF0"/>
    <w:rsid w:val="00C44EF7"/>
    <w:rsid w:val="00C44F35"/>
    <w:rsid w:val="00C45DC4"/>
    <w:rsid w:val="00C45DFB"/>
    <w:rsid w:val="00C464D1"/>
    <w:rsid w:val="00C46F28"/>
    <w:rsid w:val="00C4782E"/>
    <w:rsid w:val="00C47CBA"/>
    <w:rsid w:val="00C5080A"/>
    <w:rsid w:val="00C50844"/>
    <w:rsid w:val="00C50A6F"/>
    <w:rsid w:val="00C51124"/>
    <w:rsid w:val="00C52A89"/>
    <w:rsid w:val="00C55719"/>
    <w:rsid w:val="00C57366"/>
    <w:rsid w:val="00C57A2F"/>
    <w:rsid w:val="00C57FD3"/>
    <w:rsid w:val="00C61213"/>
    <w:rsid w:val="00C6224A"/>
    <w:rsid w:val="00C64B72"/>
    <w:rsid w:val="00C64B8B"/>
    <w:rsid w:val="00C651AE"/>
    <w:rsid w:val="00C658CD"/>
    <w:rsid w:val="00C6619E"/>
    <w:rsid w:val="00C666C5"/>
    <w:rsid w:val="00C66BF9"/>
    <w:rsid w:val="00C71B25"/>
    <w:rsid w:val="00C71F78"/>
    <w:rsid w:val="00C72301"/>
    <w:rsid w:val="00C727AB"/>
    <w:rsid w:val="00C734C0"/>
    <w:rsid w:val="00C737F5"/>
    <w:rsid w:val="00C73BAA"/>
    <w:rsid w:val="00C751F9"/>
    <w:rsid w:val="00C75614"/>
    <w:rsid w:val="00C756B6"/>
    <w:rsid w:val="00C76925"/>
    <w:rsid w:val="00C76C7A"/>
    <w:rsid w:val="00C77205"/>
    <w:rsid w:val="00C77B36"/>
    <w:rsid w:val="00C77CDC"/>
    <w:rsid w:val="00C77F09"/>
    <w:rsid w:val="00C8064B"/>
    <w:rsid w:val="00C81E54"/>
    <w:rsid w:val="00C82605"/>
    <w:rsid w:val="00C844DD"/>
    <w:rsid w:val="00C87E69"/>
    <w:rsid w:val="00C90897"/>
    <w:rsid w:val="00C90916"/>
    <w:rsid w:val="00C92048"/>
    <w:rsid w:val="00C920BB"/>
    <w:rsid w:val="00C9335C"/>
    <w:rsid w:val="00C934E0"/>
    <w:rsid w:val="00C936C4"/>
    <w:rsid w:val="00C93F54"/>
    <w:rsid w:val="00C942CA"/>
    <w:rsid w:val="00C947BD"/>
    <w:rsid w:val="00C94805"/>
    <w:rsid w:val="00C96564"/>
    <w:rsid w:val="00C96D15"/>
    <w:rsid w:val="00C97678"/>
    <w:rsid w:val="00C97803"/>
    <w:rsid w:val="00C97C66"/>
    <w:rsid w:val="00CA03D9"/>
    <w:rsid w:val="00CA08A4"/>
    <w:rsid w:val="00CA1240"/>
    <w:rsid w:val="00CA1713"/>
    <w:rsid w:val="00CA2A94"/>
    <w:rsid w:val="00CA35C0"/>
    <w:rsid w:val="00CA4016"/>
    <w:rsid w:val="00CA4273"/>
    <w:rsid w:val="00CA6580"/>
    <w:rsid w:val="00CA70A6"/>
    <w:rsid w:val="00CA7127"/>
    <w:rsid w:val="00CA72A3"/>
    <w:rsid w:val="00CA7405"/>
    <w:rsid w:val="00CA74A9"/>
    <w:rsid w:val="00CB0438"/>
    <w:rsid w:val="00CB1144"/>
    <w:rsid w:val="00CB15D5"/>
    <w:rsid w:val="00CB1890"/>
    <w:rsid w:val="00CB1B1B"/>
    <w:rsid w:val="00CB21D0"/>
    <w:rsid w:val="00CB2A70"/>
    <w:rsid w:val="00CB2C59"/>
    <w:rsid w:val="00CB2D14"/>
    <w:rsid w:val="00CB53B7"/>
    <w:rsid w:val="00CB54A0"/>
    <w:rsid w:val="00CB5673"/>
    <w:rsid w:val="00CB5895"/>
    <w:rsid w:val="00CB5A98"/>
    <w:rsid w:val="00CB6372"/>
    <w:rsid w:val="00CB6E20"/>
    <w:rsid w:val="00CB7AEC"/>
    <w:rsid w:val="00CC078F"/>
    <w:rsid w:val="00CC10CA"/>
    <w:rsid w:val="00CC1898"/>
    <w:rsid w:val="00CC1BE0"/>
    <w:rsid w:val="00CC1C0D"/>
    <w:rsid w:val="00CC3E2E"/>
    <w:rsid w:val="00CC409D"/>
    <w:rsid w:val="00CC445E"/>
    <w:rsid w:val="00CC45CB"/>
    <w:rsid w:val="00CC4851"/>
    <w:rsid w:val="00CC4D49"/>
    <w:rsid w:val="00CC5398"/>
    <w:rsid w:val="00CC5670"/>
    <w:rsid w:val="00CC574F"/>
    <w:rsid w:val="00CC5A53"/>
    <w:rsid w:val="00CC7D4E"/>
    <w:rsid w:val="00CD00DF"/>
    <w:rsid w:val="00CD099C"/>
    <w:rsid w:val="00CD0BF1"/>
    <w:rsid w:val="00CD1451"/>
    <w:rsid w:val="00CD368C"/>
    <w:rsid w:val="00CD4852"/>
    <w:rsid w:val="00CD4D74"/>
    <w:rsid w:val="00CD512C"/>
    <w:rsid w:val="00CD67D2"/>
    <w:rsid w:val="00CD6D68"/>
    <w:rsid w:val="00CE10D0"/>
    <w:rsid w:val="00CE131A"/>
    <w:rsid w:val="00CE2115"/>
    <w:rsid w:val="00CE37EA"/>
    <w:rsid w:val="00CE3E9E"/>
    <w:rsid w:val="00CE6453"/>
    <w:rsid w:val="00CE6BD2"/>
    <w:rsid w:val="00CE73CC"/>
    <w:rsid w:val="00CE7D44"/>
    <w:rsid w:val="00CF0007"/>
    <w:rsid w:val="00CF192F"/>
    <w:rsid w:val="00CF211A"/>
    <w:rsid w:val="00CF215F"/>
    <w:rsid w:val="00CF34E8"/>
    <w:rsid w:val="00CF437F"/>
    <w:rsid w:val="00CF5113"/>
    <w:rsid w:val="00CF59CD"/>
    <w:rsid w:val="00CF6E91"/>
    <w:rsid w:val="00CF720E"/>
    <w:rsid w:val="00CF7490"/>
    <w:rsid w:val="00CF7F5A"/>
    <w:rsid w:val="00D00252"/>
    <w:rsid w:val="00D00BBB"/>
    <w:rsid w:val="00D01D75"/>
    <w:rsid w:val="00D028C6"/>
    <w:rsid w:val="00D03F8A"/>
    <w:rsid w:val="00D044CA"/>
    <w:rsid w:val="00D04986"/>
    <w:rsid w:val="00D0499C"/>
    <w:rsid w:val="00D06217"/>
    <w:rsid w:val="00D06C4A"/>
    <w:rsid w:val="00D07351"/>
    <w:rsid w:val="00D074CF"/>
    <w:rsid w:val="00D079C8"/>
    <w:rsid w:val="00D11FE7"/>
    <w:rsid w:val="00D1468F"/>
    <w:rsid w:val="00D155ED"/>
    <w:rsid w:val="00D16ED9"/>
    <w:rsid w:val="00D20484"/>
    <w:rsid w:val="00D204A0"/>
    <w:rsid w:val="00D20959"/>
    <w:rsid w:val="00D218BF"/>
    <w:rsid w:val="00D230A0"/>
    <w:rsid w:val="00D230E8"/>
    <w:rsid w:val="00D2462E"/>
    <w:rsid w:val="00D24858"/>
    <w:rsid w:val="00D255AF"/>
    <w:rsid w:val="00D25C59"/>
    <w:rsid w:val="00D25E8A"/>
    <w:rsid w:val="00D25F2A"/>
    <w:rsid w:val="00D263BB"/>
    <w:rsid w:val="00D26BD9"/>
    <w:rsid w:val="00D2755F"/>
    <w:rsid w:val="00D311B7"/>
    <w:rsid w:val="00D32150"/>
    <w:rsid w:val="00D32D1B"/>
    <w:rsid w:val="00D32ECE"/>
    <w:rsid w:val="00D33254"/>
    <w:rsid w:val="00D33616"/>
    <w:rsid w:val="00D33C1E"/>
    <w:rsid w:val="00D34868"/>
    <w:rsid w:val="00D34990"/>
    <w:rsid w:val="00D34D02"/>
    <w:rsid w:val="00D34DC0"/>
    <w:rsid w:val="00D351E6"/>
    <w:rsid w:val="00D3522E"/>
    <w:rsid w:val="00D35C91"/>
    <w:rsid w:val="00D368FF"/>
    <w:rsid w:val="00D37786"/>
    <w:rsid w:val="00D37953"/>
    <w:rsid w:val="00D40332"/>
    <w:rsid w:val="00D40483"/>
    <w:rsid w:val="00D408AC"/>
    <w:rsid w:val="00D40ADC"/>
    <w:rsid w:val="00D421B6"/>
    <w:rsid w:val="00D42D21"/>
    <w:rsid w:val="00D4383D"/>
    <w:rsid w:val="00D44601"/>
    <w:rsid w:val="00D44821"/>
    <w:rsid w:val="00D459E0"/>
    <w:rsid w:val="00D463F1"/>
    <w:rsid w:val="00D47696"/>
    <w:rsid w:val="00D47A0F"/>
    <w:rsid w:val="00D47C18"/>
    <w:rsid w:val="00D47EAA"/>
    <w:rsid w:val="00D50905"/>
    <w:rsid w:val="00D50931"/>
    <w:rsid w:val="00D50F12"/>
    <w:rsid w:val="00D52C93"/>
    <w:rsid w:val="00D53338"/>
    <w:rsid w:val="00D53635"/>
    <w:rsid w:val="00D550E2"/>
    <w:rsid w:val="00D55AA0"/>
    <w:rsid w:val="00D56239"/>
    <w:rsid w:val="00D56884"/>
    <w:rsid w:val="00D56AB3"/>
    <w:rsid w:val="00D57AD7"/>
    <w:rsid w:val="00D57D26"/>
    <w:rsid w:val="00D601E6"/>
    <w:rsid w:val="00D62BE2"/>
    <w:rsid w:val="00D64189"/>
    <w:rsid w:val="00D641C6"/>
    <w:rsid w:val="00D642EF"/>
    <w:rsid w:val="00D65A64"/>
    <w:rsid w:val="00D665B5"/>
    <w:rsid w:val="00D67B4A"/>
    <w:rsid w:val="00D7007A"/>
    <w:rsid w:val="00D70D77"/>
    <w:rsid w:val="00D710F8"/>
    <w:rsid w:val="00D718C5"/>
    <w:rsid w:val="00D71957"/>
    <w:rsid w:val="00D720C4"/>
    <w:rsid w:val="00D722D4"/>
    <w:rsid w:val="00D7246F"/>
    <w:rsid w:val="00D73927"/>
    <w:rsid w:val="00D742D1"/>
    <w:rsid w:val="00D75068"/>
    <w:rsid w:val="00D76BA0"/>
    <w:rsid w:val="00D76C24"/>
    <w:rsid w:val="00D76FB0"/>
    <w:rsid w:val="00D7735B"/>
    <w:rsid w:val="00D80AA3"/>
    <w:rsid w:val="00D81636"/>
    <w:rsid w:val="00D81824"/>
    <w:rsid w:val="00D8227D"/>
    <w:rsid w:val="00D82DE0"/>
    <w:rsid w:val="00D8338F"/>
    <w:rsid w:val="00D835C5"/>
    <w:rsid w:val="00D84825"/>
    <w:rsid w:val="00D84AF0"/>
    <w:rsid w:val="00D853BF"/>
    <w:rsid w:val="00D85878"/>
    <w:rsid w:val="00D86D38"/>
    <w:rsid w:val="00D8730D"/>
    <w:rsid w:val="00D8781A"/>
    <w:rsid w:val="00D87E3E"/>
    <w:rsid w:val="00D90EA2"/>
    <w:rsid w:val="00D9150E"/>
    <w:rsid w:val="00D91A7D"/>
    <w:rsid w:val="00D92E06"/>
    <w:rsid w:val="00D9308E"/>
    <w:rsid w:val="00D93151"/>
    <w:rsid w:val="00D931DD"/>
    <w:rsid w:val="00D933B1"/>
    <w:rsid w:val="00D94FD9"/>
    <w:rsid w:val="00D95133"/>
    <w:rsid w:val="00D95ECC"/>
    <w:rsid w:val="00D95F85"/>
    <w:rsid w:val="00D970E9"/>
    <w:rsid w:val="00D97876"/>
    <w:rsid w:val="00DA02E0"/>
    <w:rsid w:val="00DA0390"/>
    <w:rsid w:val="00DA0EE9"/>
    <w:rsid w:val="00DA0FE7"/>
    <w:rsid w:val="00DA1186"/>
    <w:rsid w:val="00DA15D2"/>
    <w:rsid w:val="00DA20B4"/>
    <w:rsid w:val="00DA32E8"/>
    <w:rsid w:val="00DA3DD4"/>
    <w:rsid w:val="00DA4042"/>
    <w:rsid w:val="00DA40A9"/>
    <w:rsid w:val="00DA5705"/>
    <w:rsid w:val="00DA5A73"/>
    <w:rsid w:val="00DA5B47"/>
    <w:rsid w:val="00DA6093"/>
    <w:rsid w:val="00DA645E"/>
    <w:rsid w:val="00DA6A10"/>
    <w:rsid w:val="00DA6F7D"/>
    <w:rsid w:val="00DB3602"/>
    <w:rsid w:val="00DB4B59"/>
    <w:rsid w:val="00DB508C"/>
    <w:rsid w:val="00DB5AE4"/>
    <w:rsid w:val="00DB639C"/>
    <w:rsid w:val="00DB63EF"/>
    <w:rsid w:val="00DB6D98"/>
    <w:rsid w:val="00DB6DA8"/>
    <w:rsid w:val="00DB70A1"/>
    <w:rsid w:val="00DB71F1"/>
    <w:rsid w:val="00DC06F8"/>
    <w:rsid w:val="00DC107A"/>
    <w:rsid w:val="00DC1964"/>
    <w:rsid w:val="00DC21D3"/>
    <w:rsid w:val="00DC332D"/>
    <w:rsid w:val="00DC35F6"/>
    <w:rsid w:val="00DC3733"/>
    <w:rsid w:val="00DC45FC"/>
    <w:rsid w:val="00DC48A1"/>
    <w:rsid w:val="00DC50A8"/>
    <w:rsid w:val="00DC5AEA"/>
    <w:rsid w:val="00DC5B1A"/>
    <w:rsid w:val="00DC6AB0"/>
    <w:rsid w:val="00DC7D03"/>
    <w:rsid w:val="00DD149D"/>
    <w:rsid w:val="00DD1EBF"/>
    <w:rsid w:val="00DD354E"/>
    <w:rsid w:val="00DD366E"/>
    <w:rsid w:val="00DD56B0"/>
    <w:rsid w:val="00DD656F"/>
    <w:rsid w:val="00DD6B90"/>
    <w:rsid w:val="00DD71C0"/>
    <w:rsid w:val="00DD723B"/>
    <w:rsid w:val="00DD7A65"/>
    <w:rsid w:val="00DD7AF5"/>
    <w:rsid w:val="00DE0AB9"/>
    <w:rsid w:val="00DE2CD8"/>
    <w:rsid w:val="00DE36C0"/>
    <w:rsid w:val="00DE3727"/>
    <w:rsid w:val="00DE52EC"/>
    <w:rsid w:val="00DE6C1F"/>
    <w:rsid w:val="00DE73F6"/>
    <w:rsid w:val="00DE7CA4"/>
    <w:rsid w:val="00DE7F0D"/>
    <w:rsid w:val="00DF14A7"/>
    <w:rsid w:val="00DF2CEF"/>
    <w:rsid w:val="00DF302F"/>
    <w:rsid w:val="00DF3CAF"/>
    <w:rsid w:val="00DF3FD0"/>
    <w:rsid w:val="00DF6639"/>
    <w:rsid w:val="00DF7055"/>
    <w:rsid w:val="00DF7675"/>
    <w:rsid w:val="00E007B3"/>
    <w:rsid w:val="00E017A2"/>
    <w:rsid w:val="00E02191"/>
    <w:rsid w:val="00E02D07"/>
    <w:rsid w:val="00E02E0D"/>
    <w:rsid w:val="00E03371"/>
    <w:rsid w:val="00E03A25"/>
    <w:rsid w:val="00E04124"/>
    <w:rsid w:val="00E0437A"/>
    <w:rsid w:val="00E0494B"/>
    <w:rsid w:val="00E04A1E"/>
    <w:rsid w:val="00E04D81"/>
    <w:rsid w:val="00E05016"/>
    <w:rsid w:val="00E05AE4"/>
    <w:rsid w:val="00E06741"/>
    <w:rsid w:val="00E070B8"/>
    <w:rsid w:val="00E07FA1"/>
    <w:rsid w:val="00E1013F"/>
    <w:rsid w:val="00E101B2"/>
    <w:rsid w:val="00E10691"/>
    <w:rsid w:val="00E112A9"/>
    <w:rsid w:val="00E11A77"/>
    <w:rsid w:val="00E11A7C"/>
    <w:rsid w:val="00E11D29"/>
    <w:rsid w:val="00E14045"/>
    <w:rsid w:val="00E141C1"/>
    <w:rsid w:val="00E145F8"/>
    <w:rsid w:val="00E14774"/>
    <w:rsid w:val="00E154AE"/>
    <w:rsid w:val="00E154FA"/>
    <w:rsid w:val="00E15D82"/>
    <w:rsid w:val="00E16A7C"/>
    <w:rsid w:val="00E16D05"/>
    <w:rsid w:val="00E21AAD"/>
    <w:rsid w:val="00E22010"/>
    <w:rsid w:val="00E22877"/>
    <w:rsid w:val="00E22BC9"/>
    <w:rsid w:val="00E230EE"/>
    <w:rsid w:val="00E23F4C"/>
    <w:rsid w:val="00E24A98"/>
    <w:rsid w:val="00E24BBD"/>
    <w:rsid w:val="00E274B9"/>
    <w:rsid w:val="00E27B95"/>
    <w:rsid w:val="00E30818"/>
    <w:rsid w:val="00E3110C"/>
    <w:rsid w:val="00E3171F"/>
    <w:rsid w:val="00E33746"/>
    <w:rsid w:val="00E3578D"/>
    <w:rsid w:val="00E35BE1"/>
    <w:rsid w:val="00E36AC1"/>
    <w:rsid w:val="00E37147"/>
    <w:rsid w:val="00E37742"/>
    <w:rsid w:val="00E37A1D"/>
    <w:rsid w:val="00E41799"/>
    <w:rsid w:val="00E41D15"/>
    <w:rsid w:val="00E41E37"/>
    <w:rsid w:val="00E4297E"/>
    <w:rsid w:val="00E42D46"/>
    <w:rsid w:val="00E42F6B"/>
    <w:rsid w:val="00E43C59"/>
    <w:rsid w:val="00E440DE"/>
    <w:rsid w:val="00E45090"/>
    <w:rsid w:val="00E45CAA"/>
    <w:rsid w:val="00E462E5"/>
    <w:rsid w:val="00E4668D"/>
    <w:rsid w:val="00E46D48"/>
    <w:rsid w:val="00E46DE2"/>
    <w:rsid w:val="00E50F08"/>
    <w:rsid w:val="00E51241"/>
    <w:rsid w:val="00E51755"/>
    <w:rsid w:val="00E51EA4"/>
    <w:rsid w:val="00E530B2"/>
    <w:rsid w:val="00E53CDD"/>
    <w:rsid w:val="00E54190"/>
    <w:rsid w:val="00E541AB"/>
    <w:rsid w:val="00E5493C"/>
    <w:rsid w:val="00E54BD4"/>
    <w:rsid w:val="00E54E0A"/>
    <w:rsid w:val="00E5575C"/>
    <w:rsid w:val="00E568A6"/>
    <w:rsid w:val="00E56D45"/>
    <w:rsid w:val="00E56D56"/>
    <w:rsid w:val="00E5736F"/>
    <w:rsid w:val="00E57566"/>
    <w:rsid w:val="00E57709"/>
    <w:rsid w:val="00E57745"/>
    <w:rsid w:val="00E57770"/>
    <w:rsid w:val="00E6002F"/>
    <w:rsid w:val="00E600F5"/>
    <w:rsid w:val="00E60669"/>
    <w:rsid w:val="00E61B85"/>
    <w:rsid w:val="00E61C6A"/>
    <w:rsid w:val="00E63529"/>
    <w:rsid w:val="00E63663"/>
    <w:rsid w:val="00E64BA9"/>
    <w:rsid w:val="00E657C4"/>
    <w:rsid w:val="00E6663B"/>
    <w:rsid w:val="00E66974"/>
    <w:rsid w:val="00E66F67"/>
    <w:rsid w:val="00E67AE4"/>
    <w:rsid w:val="00E7065E"/>
    <w:rsid w:val="00E712ED"/>
    <w:rsid w:val="00E72391"/>
    <w:rsid w:val="00E72DBB"/>
    <w:rsid w:val="00E74A2B"/>
    <w:rsid w:val="00E74BA8"/>
    <w:rsid w:val="00E7570E"/>
    <w:rsid w:val="00E7575D"/>
    <w:rsid w:val="00E76348"/>
    <w:rsid w:val="00E765E4"/>
    <w:rsid w:val="00E769BC"/>
    <w:rsid w:val="00E77D50"/>
    <w:rsid w:val="00E832BE"/>
    <w:rsid w:val="00E85A25"/>
    <w:rsid w:val="00E8671D"/>
    <w:rsid w:val="00E87372"/>
    <w:rsid w:val="00E87BAB"/>
    <w:rsid w:val="00E9152C"/>
    <w:rsid w:val="00E9169A"/>
    <w:rsid w:val="00E92EBB"/>
    <w:rsid w:val="00E93234"/>
    <w:rsid w:val="00E93657"/>
    <w:rsid w:val="00E9447E"/>
    <w:rsid w:val="00E944D0"/>
    <w:rsid w:val="00E94D6D"/>
    <w:rsid w:val="00E95D50"/>
    <w:rsid w:val="00E96F43"/>
    <w:rsid w:val="00E97851"/>
    <w:rsid w:val="00E9791A"/>
    <w:rsid w:val="00EA4027"/>
    <w:rsid w:val="00EA42F7"/>
    <w:rsid w:val="00EA4BE3"/>
    <w:rsid w:val="00EA4C2F"/>
    <w:rsid w:val="00EA53BE"/>
    <w:rsid w:val="00EA5D92"/>
    <w:rsid w:val="00EA780F"/>
    <w:rsid w:val="00EA789D"/>
    <w:rsid w:val="00EA79A4"/>
    <w:rsid w:val="00EB0389"/>
    <w:rsid w:val="00EB0CDD"/>
    <w:rsid w:val="00EB1325"/>
    <w:rsid w:val="00EB1961"/>
    <w:rsid w:val="00EB3607"/>
    <w:rsid w:val="00EB3CEB"/>
    <w:rsid w:val="00EB439D"/>
    <w:rsid w:val="00EB501D"/>
    <w:rsid w:val="00EB54D7"/>
    <w:rsid w:val="00EB6169"/>
    <w:rsid w:val="00EB6A06"/>
    <w:rsid w:val="00EB6B3D"/>
    <w:rsid w:val="00EB6E32"/>
    <w:rsid w:val="00EB70A3"/>
    <w:rsid w:val="00EB78B4"/>
    <w:rsid w:val="00EB7B5F"/>
    <w:rsid w:val="00EC0122"/>
    <w:rsid w:val="00EC0586"/>
    <w:rsid w:val="00EC0AAB"/>
    <w:rsid w:val="00EC11F7"/>
    <w:rsid w:val="00EC15C0"/>
    <w:rsid w:val="00EC1A77"/>
    <w:rsid w:val="00EC1D31"/>
    <w:rsid w:val="00EC2506"/>
    <w:rsid w:val="00EC5B79"/>
    <w:rsid w:val="00EC5D98"/>
    <w:rsid w:val="00EC61EC"/>
    <w:rsid w:val="00EC6E2E"/>
    <w:rsid w:val="00EC6E6F"/>
    <w:rsid w:val="00EC70FE"/>
    <w:rsid w:val="00ED057B"/>
    <w:rsid w:val="00ED0DDC"/>
    <w:rsid w:val="00ED186D"/>
    <w:rsid w:val="00ED1989"/>
    <w:rsid w:val="00ED3109"/>
    <w:rsid w:val="00ED3231"/>
    <w:rsid w:val="00ED43E4"/>
    <w:rsid w:val="00ED4715"/>
    <w:rsid w:val="00ED47D8"/>
    <w:rsid w:val="00ED5ABF"/>
    <w:rsid w:val="00ED5F03"/>
    <w:rsid w:val="00ED7AA9"/>
    <w:rsid w:val="00EE02A0"/>
    <w:rsid w:val="00EE1BED"/>
    <w:rsid w:val="00EE2341"/>
    <w:rsid w:val="00EE2AA2"/>
    <w:rsid w:val="00EE49CA"/>
    <w:rsid w:val="00EE4C5D"/>
    <w:rsid w:val="00EE5506"/>
    <w:rsid w:val="00EE5671"/>
    <w:rsid w:val="00EE5B41"/>
    <w:rsid w:val="00EE6FEE"/>
    <w:rsid w:val="00EE727C"/>
    <w:rsid w:val="00EF03A0"/>
    <w:rsid w:val="00EF0856"/>
    <w:rsid w:val="00EF10CF"/>
    <w:rsid w:val="00EF2397"/>
    <w:rsid w:val="00EF26B9"/>
    <w:rsid w:val="00EF36AE"/>
    <w:rsid w:val="00EF42D5"/>
    <w:rsid w:val="00EF6732"/>
    <w:rsid w:val="00EF6857"/>
    <w:rsid w:val="00EF6C81"/>
    <w:rsid w:val="00EF7883"/>
    <w:rsid w:val="00F003EC"/>
    <w:rsid w:val="00F00551"/>
    <w:rsid w:val="00F01102"/>
    <w:rsid w:val="00F014E9"/>
    <w:rsid w:val="00F02D1A"/>
    <w:rsid w:val="00F04523"/>
    <w:rsid w:val="00F04DE8"/>
    <w:rsid w:val="00F05B16"/>
    <w:rsid w:val="00F06F3D"/>
    <w:rsid w:val="00F07A06"/>
    <w:rsid w:val="00F07AAC"/>
    <w:rsid w:val="00F10239"/>
    <w:rsid w:val="00F10F67"/>
    <w:rsid w:val="00F11BC2"/>
    <w:rsid w:val="00F11EB3"/>
    <w:rsid w:val="00F12B5D"/>
    <w:rsid w:val="00F12E20"/>
    <w:rsid w:val="00F133BB"/>
    <w:rsid w:val="00F13CD5"/>
    <w:rsid w:val="00F13D69"/>
    <w:rsid w:val="00F154BC"/>
    <w:rsid w:val="00F1646A"/>
    <w:rsid w:val="00F168E3"/>
    <w:rsid w:val="00F16CFE"/>
    <w:rsid w:val="00F17561"/>
    <w:rsid w:val="00F17A3B"/>
    <w:rsid w:val="00F20618"/>
    <w:rsid w:val="00F21C19"/>
    <w:rsid w:val="00F22248"/>
    <w:rsid w:val="00F2407A"/>
    <w:rsid w:val="00F24100"/>
    <w:rsid w:val="00F24C5E"/>
    <w:rsid w:val="00F24DF6"/>
    <w:rsid w:val="00F2523B"/>
    <w:rsid w:val="00F252A8"/>
    <w:rsid w:val="00F25951"/>
    <w:rsid w:val="00F25AC1"/>
    <w:rsid w:val="00F26200"/>
    <w:rsid w:val="00F263C6"/>
    <w:rsid w:val="00F273B1"/>
    <w:rsid w:val="00F278E7"/>
    <w:rsid w:val="00F27DD1"/>
    <w:rsid w:val="00F30CE3"/>
    <w:rsid w:val="00F30FD5"/>
    <w:rsid w:val="00F323A1"/>
    <w:rsid w:val="00F32522"/>
    <w:rsid w:val="00F32F68"/>
    <w:rsid w:val="00F330CC"/>
    <w:rsid w:val="00F334CB"/>
    <w:rsid w:val="00F34155"/>
    <w:rsid w:val="00F35790"/>
    <w:rsid w:val="00F35DA5"/>
    <w:rsid w:val="00F37490"/>
    <w:rsid w:val="00F402EE"/>
    <w:rsid w:val="00F40C66"/>
    <w:rsid w:val="00F41596"/>
    <w:rsid w:val="00F41ABC"/>
    <w:rsid w:val="00F423C9"/>
    <w:rsid w:val="00F44BD6"/>
    <w:rsid w:val="00F44CE1"/>
    <w:rsid w:val="00F4567E"/>
    <w:rsid w:val="00F4580C"/>
    <w:rsid w:val="00F45BCD"/>
    <w:rsid w:val="00F468ED"/>
    <w:rsid w:val="00F47AAE"/>
    <w:rsid w:val="00F47E30"/>
    <w:rsid w:val="00F50467"/>
    <w:rsid w:val="00F50546"/>
    <w:rsid w:val="00F5141D"/>
    <w:rsid w:val="00F51856"/>
    <w:rsid w:val="00F529BC"/>
    <w:rsid w:val="00F52A44"/>
    <w:rsid w:val="00F53A65"/>
    <w:rsid w:val="00F56590"/>
    <w:rsid w:val="00F57488"/>
    <w:rsid w:val="00F601EF"/>
    <w:rsid w:val="00F60592"/>
    <w:rsid w:val="00F6073A"/>
    <w:rsid w:val="00F60CDD"/>
    <w:rsid w:val="00F614C4"/>
    <w:rsid w:val="00F61D3C"/>
    <w:rsid w:val="00F61F59"/>
    <w:rsid w:val="00F63625"/>
    <w:rsid w:val="00F63D4B"/>
    <w:rsid w:val="00F64215"/>
    <w:rsid w:val="00F643EF"/>
    <w:rsid w:val="00F643FA"/>
    <w:rsid w:val="00F64F0C"/>
    <w:rsid w:val="00F64FC4"/>
    <w:rsid w:val="00F652A7"/>
    <w:rsid w:val="00F65A41"/>
    <w:rsid w:val="00F661E4"/>
    <w:rsid w:val="00F667BC"/>
    <w:rsid w:val="00F66961"/>
    <w:rsid w:val="00F67CFF"/>
    <w:rsid w:val="00F67F3E"/>
    <w:rsid w:val="00F705D3"/>
    <w:rsid w:val="00F70725"/>
    <w:rsid w:val="00F71A93"/>
    <w:rsid w:val="00F73589"/>
    <w:rsid w:val="00F74239"/>
    <w:rsid w:val="00F7452A"/>
    <w:rsid w:val="00F7461E"/>
    <w:rsid w:val="00F750A9"/>
    <w:rsid w:val="00F7523C"/>
    <w:rsid w:val="00F76933"/>
    <w:rsid w:val="00F7785B"/>
    <w:rsid w:val="00F77ED8"/>
    <w:rsid w:val="00F80BCF"/>
    <w:rsid w:val="00F80D95"/>
    <w:rsid w:val="00F816AE"/>
    <w:rsid w:val="00F81E93"/>
    <w:rsid w:val="00F831D3"/>
    <w:rsid w:val="00F83A4E"/>
    <w:rsid w:val="00F840EF"/>
    <w:rsid w:val="00F8454F"/>
    <w:rsid w:val="00F84BE7"/>
    <w:rsid w:val="00F855F0"/>
    <w:rsid w:val="00F85FD2"/>
    <w:rsid w:val="00F864D0"/>
    <w:rsid w:val="00F86C68"/>
    <w:rsid w:val="00F87744"/>
    <w:rsid w:val="00F9148E"/>
    <w:rsid w:val="00F9189A"/>
    <w:rsid w:val="00F91A01"/>
    <w:rsid w:val="00F92299"/>
    <w:rsid w:val="00F92C38"/>
    <w:rsid w:val="00F93CDF"/>
    <w:rsid w:val="00F93DB7"/>
    <w:rsid w:val="00F9705B"/>
    <w:rsid w:val="00FA0E3F"/>
    <w:rsid w:val="00FA192A"/>
    <w:rsid w:val="00FA19BF"/>
    <w:rsid w:val="00FA1F16"/>
    <w:rsid w:val="00FA309B"/>
    <w:rsid w:val="00FA3749"/>
    <w:rsid w:val="00FA4B6D"/>
    <w:rsid w:val="00FA4D4B"/>
    <w:rsid w:val="00FA4E4E"/>
    <w:rsid w:val="00FA53C8"/>
    <w:rsid w:val="00FA53EF"/>
    <w:rsid w:val="00FA5418"/>
    <w:rsid w:val="00FA564A"/>
    <w:rsid w:val="00FA5791"/>
    <w:rsid w:val="00FA6515"/>
    <w:rsid w:val="00FA69D9"/>
    <w:rsid w:val="00FA6C57"/>
    <w:rsid w:val="00FB0248"/>
    <w:rsid w:val="00FB0DBC"/>
    <w:rsid w:val="00FB0F16"/>
    <w:rsid w:val="00FB0F1B"/>
    <w:rsid w:val="00FB0FA2"/>
    <w:rsid w:val="00FB1A26"/>
    <w:rsid w:val="00FB1DB3"/>
    <w:rsid w:val="00FB277A"/>
    <w:rsid w:val="00FB3796"/>
    <w:rsid w:val="00FB3D85"/>
    <w:rsid w:val="00FB424F"/>
    <w:rsid w:val="00FB4969"/>
    <w:rsid w:val="00FB49B2"/>
    <w:rsid w:val="00FB4C60"/>
    <w:rsid w:val="00FB5170"/>
    <w:rsid w:val="00FB60CD"/>
    <w:rsid w:val="00FB6DA9"/>
    <w:rsid w:val="00FB7328"/>
    <w:rsid w:val="00FC04D4"/>
    <w:rsid w:val="00FC0F0C"/>
    <w:rsid w:val="00FC1267"/>
    <w:rsid w:val="00FC15C7"/>
    <w:rsid w:val="00FC331F"/>
    <w:rsid w:val="00FC474F"/>
    <w:rsid w:val="00FC4AD7"/>
    <w:rsid w:val="00FC570E"/>
    <w:rsid w:val="00FC5CBD"/>
    <w:rsid w:val="00FC653B"/>
    <w:rsid w:val="00FC69F3"/>
    <w:rsid w:val="00FC6E12"/>
    <w:rsid w:val="00FC6FE4"/>
    <w:rsid w:val="00FD1D01"/>
    <w:rsid w:val="00FD2CCF"/>
    <w:rsid w:val="00FD50BB"/>
    <w:rsid w:val="00FD5CEC"/>
    <w:rsid w:val="00FD6844"/>
    <w:rsid w:val="00FE081E"/>
    <w:rsid w:val="00FE09BC"/>
    <w:rsid w:val="00FE12C0"/>
    <w:rsid w:val="00FE1330"/>
    <w:rsid w:val="00FE145E"/>
    <w:rsid w:val="00FE1878"/>
    <w:rsid w:val="00FE2043"/>
    <w:rsid w:val="00FE272F"/>
    <w:rsid w:val="00FE37FC"/>
    <w:rsid w:val="00FE3B20"/>
    <w:rsid w:val="00FE5B56"/>
    <w:rsid w:val="00FE5FC3"/>
    <w:rsid w:val="00FE6829"/>
    <w:rsid w:val="00FE6C06"/>
    <w:rsid w:val="00FF29FD"/>
    <w:rsid w:val="00FF39D8"/>
    <w:rsid w:val="00FF3BDE"/>
    <w:rsid w:val="00FF4908"/>
    <w:rsid w:val="00FF4D7D"/>
    <w:rsid w:val="00FF4F04"/>
    <w:rsid w:val="00FF5431"/>
    <w:rsid w:val="00FF5FF1"/>
    <w:rsid w:val="00FF7987"/>
    <w:rsid w:val="00FF7E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6EC67"/>
  <w15:chartTrackingRefBased/>
  <w15:docId w15:val="{4BC4F163-D7D1-48E3-A78B-95C3CF879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semiHidden="1"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lsdException w:name="Colorful List Accent 1" w:uiPriority="34"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5625C"/>
    <w:pPr>
      <w:spacing w:after="200" w:line="276" w:lineRule="auto"/>
    </w:pPr>
    <w:rPr>
      <w:sz w:val="22"/>
      <w:szCs w:val="22"/>
      <w:lang w:eastAsia="en-US"/>
    </w:rPr>
  </w:style>
  <w:style w:type="paragraph" w:styleId="Nagwek1">
    <w:name w:val="heading 1"/>
    <w:aliases w:val="H1,1st level,I1,Chapter title,l1,l1+toc 1,Level 1,Level 11,Head 1,Head 11,Head 12,Head 111,Head 13,Head 112,Head 14,Head 113,Head 15,Head 114,Head 16,Head 115,Head 17,Head 116,Head 18,Head 117,Head 19,Head 118,Head 121,Head 1111"/>
    <w:basedOn w:val="Normalny"/>
    <w:next w:val="Normalny"/>
    <w:link w:val="Nagwek1Znak"/>
    <w:qFormat/>
    <w:rsid w:val="00D718C5"/>
    <w:pPr>
      <w:keepNext/>
      <w:keepLines/>
      <w:spacing w:before="240" w:after="0"/>
      <w:outlineLvl w:val="0"/>
    </w:pPr>
    <w:rPr>
      <w:rFonts w:ascii="Cambria" w:eastAsia="Times New Roman" w:hAnsi="Cambria"/>
      <w:color w:val="365F91"/>
      <w:sz w:val="32"/>
      <w:szCs w:val="32"/>
      <w:lang w:val="x-none" w:eastAsia="x-none"/>
    </w:rPr>
  </w:style>
  <w:style w:type="paragraph" w:styleId="Nagwek2">
    <w:name w:val="heading 2"/>
    <w:basedOn w:val="Normalny"/>
    <w:next w:val="Normalny"/>
    <w:link w:val="Nagwek2Znak"/>
    <w:qFormat/>
    <w:rsid w:val="00AA61DA"/>
    <w:pPr>
      <w:keepNext/>
      <w:spacing w:after="0" w:line="240" w:lineRule="auto"/>
      <w:outlineLvl w:val="1"/>
    </w:pPr>
    <w:rPr>
      <w:rFonts w:ascii="Times New Roman" w:eastAsia="Times New Roman" w:hAnsi="Times New Roman"/>
      <w:sz w:val="24"/>
      <w:szCs w:val="20"/>
      <w:lang w:val="x-none" w:eastAsia="pl-PL"/>
    </w:rPr>
  </w:style>
  <w:style w:type="paragraph" w:styleId="Nagwek3">
    <w:name w:val="heading 3"/>
    <w:basedOn w:val="Normalny"/>
    <w:next w:val="Normalny"/>
    <w:link w:val="Nagwek3Znak"/>
    <w:qFormat/>
    <w:rsid w:val="00AA61DA"/>
    <w:pPr>
      <w:keepNext/>
      <w:spacing w:before="240" w:after="60" w:line="240" w:lineRule="auto"/>
      <w:outlineLvl w:val="2"/>
    </w:pPr>
    <w:rPr>
      <w:rFonts w:ascii="Arial" w:eastAsia="Times New Roman" w:hAnsi="Arial"/>
      <w:b/>
      <w:bCs/>
      <w:sz w:val="26"/>
      <w:szCs w:val="26"/>
      <w:lang w:val="x-none" w:eastAsia="pl-PL"/>
    </w:rPr>
  </w:style>
  <w:style w:type="paragraph" w:styleId="Nagwek4">
    <w:name w:val="heading 4"/>
    <w:basedOn w:val="Normalny"/>
    <w:next w:val="Normalny"/>
    <w:link w:val="Nagwek4Znak"/>
    <w:qFormat/>
    <w:rsid w:val="00AA61DA"/>
    <w:pPr>
      <w:keepNext/>
      <w:spacing w:before="240" w:after="60" w:line="240" w:lineRule="auto"/>
      <w:outlineLvl w:val="3"/>
    </w:pPr>
    <w:rPr>
      <w:rFonts w:ascii="Times New Roman" w:eastAsia="Times New Roman" w:hAnsi="Times New Roman"/>
      <w:b/>
      <w:bCs/>
      <w:sz w:val="28"/>
      <w:szCs w:val="28"/>
      <w:lang w:val="x-none" w:eastAsia="pl-PL"/>
    </w:rPr>
  </w:style>
  <w:style w:type="paragraph" w:styleId="Nagwek5">
    <w:name w:val="heading 5"/>
    <w:basedOn w:val="Normalny"/>
    <w:next w:val="Normalny"/>
    <w:link w:val="Nagwek5Znak"/>
    <w:qFormat/>
    <w:rsid w:val="00145F18"/>
    <w:pPr>
      <w:keepNext/>
      <w:numPr>
        <w:ilvl w:val="12"/>
      </w:numPr>
      <w:spacing w:after="0" w:line="240" w:lineRule="auto"/>
      <w:ind w:left="283" w:hanging="283"/>
      <w:jc w:val="both"/>
      <w:outlineLvl w:val="4"/>
    </w:pPr>
    <w:rPr>
      <w:rFonts w:ascii="Times New Roman" w:eastAsia="Times New Roman" w:hAnsi="Times New Roman"/>
      <w:i/>
      <w:sz w:val="26"/>
      <w:szCs w:val="20"/>
      <w:lang w:eastAsia="pl-PL"/>
    </w:rPr>
  </w:style>
  <w:style w:type="paragraph" w:styleId="Nagwek6">
    <w:name w:val="heading 6"/>
    <w:basedOn w:val="Normalny"/>
    <w:next w:val="Normalny"/>
    <w:link w:val="Nagwek6Znak"/>
    <w:qFormat/>
    <w:rsid w:val="00145F18"/>
    <w:pPr>
      <w:keepNext/>
      <w:numPr>
        <w:ilvl w:val="12"/>
      </w:numPr>
      <w:spacing w:after="0" w:line="240" w:lineRule="auto"/>
      <w:ind w:left="283" w:hanging="283"/>
      <w:jc w:val="both"/>
      <w:outlineLvl w:val="5"/>
    </w:pPr>
    <w:rPr>
      <w:rFonts w:ascii="Times New Roman" w:eastAsia="Times New Roman" w:hAnsi="Times New Roman"/>
      <w:b/>
      <w:sz w:val="26"/>
      <w:szCs w:val="20"/>
      <w:lang w:eastAsia="pl-PL"/>
    </w:rPr>
  </w:style>
  <w:style w:type="paragraph" w:styleId="Nagwek7">
    <w:name w:val="heading 7"/>
    <w:basedOn w:val="Normalny"/>
    <w:next w:val="Normalny"/>
    <w:link w:val="Nagwek7Znak"/>
    <w:qFormat/>
    <w:rsid w:val="00145F18"/>
    <w:pPr>
      <w:keepNext/>
      <w:spacing w:after="0" w:line="360" w:lineRule="auto"/>
      <w:jc w:val="both"/>
      <w:outlineLvl w:val="6"/>
    </w:pPr>
    <w:rPr>
      <w:rFonts w:ascii="Times New Roman" w:eastAsia="Times New Roman" w:hAnsi="Times New Roman"/>
      <w:sz w:val="26"/>
      <w:szCs w:val="20"/>
      <w:lang w:eastAsia="pl-PL"/>
    </w:rPr>
  </w:style>
  <w:style w:type="paragraph" w:styleId="Nagwek8">
    <w:name w:val="heading 8"/>
    <w:basedOn w:val="Normalny"/>
    <w:next w:val="Normalny"/>
    <w:link w:val="Nagwek8Znak"/>
    <w:qFormat/>
    <w:rsid w:val="00145F18"/>
    <w:pPr>
      <w:keepNext/>
      <w:spacing w:after="0" w:line="240" w:lineRule="auto"/>
      <w:ind w:left="360"/>
      <w:jc w:val="both"/>
      <w:outlineLvl w:val="7"/>
    </w:pPr>
    <w:rPr>
      <w:rFonts w:ascii="Times New Roman" w:eastAsia="Times New Roman" w:hAnsi="Times New Roman"/>
      <w:b/>
      <w:sz w:val="26"/>
      <w:szCs w:val="20"/>
      <w:lang w:eastAsia="pl-PL"/>
    </w:rPr>
  </w:style>
  <w:style w:type="paragraph" w:styleId="Nagwek9">
    <w:name w:val="heading 9"/>
    <w:basedOn w:val="Normalny"/>
    <w:next w:val="Normalny"/>
    <w:link w:val="Nagwek9Znak"/>
    <w:qFormat/>
    <w:rsid w:val="00145F18"/>
    <w:pPr>
      <w:keepNext/>
      <w:spacing w:after="0" w:line="240" w:lineRule="auto"/>
      <w:ind w:left="360"/>
      <w:jc w:val="both"/>
      <w:outlineLvl w:val="8"/>
    </w:pPr>
    <w:rPr>
      <w:rFonts w:ascii="Times New Roman" w:eastAsia="Times New Roman" w:hAnsi="Times New Roman"/>
      <w:sz w:val="26"/>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H1 Znak,1st level Znak,I1 Znak,Chapter title Znak,l1 Znak,l1+toc 1 Znak,Level 1 Znak,Level 11 Znak,Head 1 Znak,Head 11 Znak,Head 12 Znak,Head 111 Znak,Head 13 Znak,Head 112 Znak,Head 14 Znak,Head 113 Znak,Head 15 Znak,Head 114 Znak"/>
    <w:link w:val="Nagwek1"/>
    <w:rsid w:val="00D718C5"/>
    <w:rPr>
      <w:rFonts w:ascii="Cambria" w:eastAsia="Times New Roman" w:hAnsi="Cambria" w:cs="Times New Roman"/>
      <w:color w:val="365F91"/>
      <w:sz w:val="32"/>
      <w:szCs w:val="32"/>
    </w:rPr>
  </w:style>
  <w:style w:type="character" w:customStyle="1" w:styleId="Nagwek2Znak">
    <w:name w:val="Nagłówek 2 Znak"/>
    <w:link w:val="Nagwek2"/>
    <w:rsid w:val="00AA61DA"/>
    <w:rPr>
      <w:rFonts w:ascii="Times New Roman" w:eastAsia="Times New Roman" w:hAnsi="Times New Roman" w:cs="Times New Roman"/>
      <w:sz w:val="24"/>
      <w:szCs w:val="20"/>
      <w:lang w:eastAsia="pl-PL"/>
    </w:rPr>
  </w:style>
  <w:style w:type="character" w:customStyle="1" w:styleId="Nagwek3Znak">
    <w:name w:val="Nagłówek 3 Znak"/>
    <w:link w:val="Nagwek3"/>
    <w:rsid w:val="00AA61DA"/>
    <w:rPr>
      <w:rFonts w:ascii="Arial" w:eastAsia="Times New Roman" w:hAnsi="Arial" w:cs="Arial"/>
      <w:b/>
      <w:bCs/>
      <w:sz w:val="26"/>
      <w:szCs w:val="26"/>
      <w:lang w:eastAsia="pl-PL"/>
    </w:rPr>
  </w:style>
  <w:style w:type="character" w:customStyle="1" w:styleId="Nagwek4Znak">
    <w:name w:val="Nagłówek 4 Znak"/>
    <w:link w:val="Nagwek4"/>
    <w:rsid w:val="00AA61DA"/>
    <w:rPr>
      <w:rFonts w:ascii="Times New Roman" w:eastAsia="Times New Roman" w:hAnsi="Times New Roman" w:cs="Times New Roman"/>
      <w:b/>
      <w:bCs/>
      <w:sz w:val="28"/>
      <w:szCs w:val="28"/>
      <w:lang w:eastAsia="pl-PL"/>
    </w:rPr>
  </w:style>
  <w:style w:type="paragraph" w:styleId="Tekstkomentarza">
    <w:name w:val="annotation text"/>
    <w:basedOn w:val="Normalny"/>
    <w:link w:val="TekstkomentarzaZnak"/>
    <w:uiPriority w:val="99"/>
    <w:unhideWhenUsed/>
    <w:rsid w:val="0045625C"/>
    <w:pPr>
      <w:spacing w:line="240" w:lineRule="auto"/>
    </w:pPr>
    <w:rPr>
      <w:sz w:val="20"/>
      <w:szCs w:val="20"/>
      <w:lang w:val="x-none" w:eastAsia="x-none"/>
    </w:rPr>
  </w:style>
  <w:style w:type="character" w:customStyle="1" w:styleId="TekstkomentarzaZnak">
    <w:name w:val="Tekst komentarza Znak"/>
    <w:link w:val="Tekstkomentarza"/>
    <w:uiPriority w:val="99"/>
    <w:rsid w:val="0045625C"/>
    <w:rPr>
      <w:sz w:val="20"/>
      <w:szCs w:val="20"/>
    </w:rPr>
  </w:style>
  <w:style w:type="character" w:styleId="Odwoaniedokomentarza">
    <w:name w:val="annotation reference"/>
    <w:uiPriority w:val="99"/>
    <w:unhideWhenUsed/>
    <w:rsid w:val="0045625C"/>
    <w:rPr>
      <w:sz w:val="16"/>
      <w:szCs w:val="16"/>
    </w:rPr>
  </w:style>
  <w:style w:type="paragraph" w:styleId="Tekstdymka">
    <w:name w:val="Balloon Text"/>
    <w:basedOn w:val="Normalny"/>
    <w:link w:val="TekstdymkaZnak"/>
    <w:uiPriority w:val="99"/>
    <w:unhideWhenUsed/>
    <w:rsid w:val="0045625C"/>
    <w:pPr>
      <w:spacing w:after="0" w:line="240" w:lineRule="auto"/>
    </w:pPr>
    <w:rPr>
      <w:rFonts w:ascii="Tahoma" w:hAnsi="Tahoma"/>
      <w:sz w:val="16"/>
      <w:szCs w:val="16"/>
      <w:lang w:val="x-none" w:eastAsia="x-none"/>
    </w:rPr>
  </w:style>
  <w:style w:type="character" w:customStyle="1" w:styleId="TekstdymkaZnak">
    <w:name w:val="Tekst dymka Znak"/>
    <w:link w:val="Tekstdymka"/>
    <w:uiPriority w:val="99"/>
    <w:rsid w:val="0045625C"/>
    <w:rPr>
      <w:rFonts w:ascii="Tahoma" w:hAnsi="Tahoma" w:cs="Tahoma"/>
      <w:sz w:val="16"/>
      <w:szCs w:val="16"/>
    </w:rPr>
  </w:style>
  <w:style w:type="paragraph" w:styleId="Nagwek">
    <w:name w:val="header"/>
    <w:aliases w:val="Nagłówek strony"/>
    <w:basedOn w:val="Normalny"/>
    <w:link w:val="NagwekZnak"/>
    <w:uiPriority w:val="99"/>
    <w:unhideWhenUsed/>
    <w:rsid w:val="0045625C"/>
    <w:pPr>
      <w:tabs>
        <w:tab w:val="center" w:pos="4536"/>
        <w:tab w:val="right" w:pos="9072"/>
      </w:tabs>
      <w:spacing w:after="0" w:line="240" w:lineRule="auto"/>
    </w:pPr>
  </w:style>
  <w:style w:type="character" w:customStyle="1" w:styleId="NagwekZnak">
    <w:name w:val="Nagłówek Znak"/>
    <w:aliases w:val="Nagłówek strony Znak"/>
    <w:basedOn w:val="Domylnaczcionkaakapitu"/>
    <w:link w:val="Nagwek"/>
    <w:uiPriority w:val="99"/>
    <w:rsid w:val="0045625C"/>
  </w:style>
  <w:style w:type="paragraph" w:styleId="Stopka">
    <w:name w:val="footer"/>
    <w:basedOn w:val="Normalny"/>
    <w:link w:val="StopkaZnak"/>
    <w:uiPriority w:val="99"/>
    <w:unhideWhenUsed/>
    <w:rsid w:val="0045625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5625C"/>
  </w:style>
  <w:style w:type="paragraph" w:customStyle="1" w:styleId="Kolorowalistaakcent11">
    <w:name w:val="Kolorowa lista — akcent 11"/>
    <w:aliases w:val="L1,Numerowanie,List Paragraph,normalny tekst,Akapit z listą5,T_SZ_List Paragraph,Kolorowa lista — akcent 111,Akapit z listą BS,maz_wyliczenie,opis dzialania,K-P_odwolanie,A_wyliczenie,Akapit z listą 1"/>
    <w:basedOn w:val="Normalny"/>
    <w:link w:val="Kolorowalistaakcent1Znak"/>
    <w:uiPriority w:val="34"/>
    <w:qFormat/>
    <w:rsid w:val="0045625C"/>
    <w:pPr>
      <w:ind w:left="720"/>
      <w:contextualSpacing/>
    </w:pPr>
  </w:style>
  <w:style w:type="character" w:customStyle="1" w:styleId="Kolorowalistaakcent1Znak">
    <w:name w:val="Kolorowa lista — akcent 1 Znak"/>
    <w:aliases w:val="L1 Znak,Numerowanie Znak,List Paragraph Znak,normalny tekst Znak,Akapit z listą5 Znak,T_SZ_List Paragraph Znak,Kolorowa lista — akcent 11 Znak,Akapit z listą BS Znak,maz_wyliczenie Znak,opis dzialania Znak,K-P_odwolanie Zn"/>
    <w:link w:val="Kolorowalistaakcent11"/>
    <w:uiPriority w:val="34"/>
    <w:qFormat/>
    <w:locked/>
    <w:rsid w:val="008D5AB4"/>
  </w:style>
  <w:style w:type="character" w:styleId="Hipercze">
    <w:name w:val="Hyperlink"/>
    <w:uiPriority w:val="99"/>
    <w:unhideWhenUsed/>
    <w:rsid w:val="0045625C"/>
    <w:rPr>
      <w:color w:val="0000FF"/>
      <w:u w:val="single"/>
    </w:rPr>
  </w:style>
  <w:style w:type="paragraph" w:styleId="Tematkomentarza">
    <w:name w:val="annotation subject"/>
    <w:basedOn w:val="Tekstkomentarza"/>
    <w:next w:val="Tekstkomentarza"/>
    <w:link w:val="TematkomentarzaZnak"/>
    <w:uiPriority w:val="99"/>
    <w:unhideWhenUsed/>
    <w:rsid w:val="0045625C"/>
    <w:rPr>
      <w:b/>
      <w:bCs/>
    </w:rPr>
  </w:style>
  <w:style w:type="character" w:customStyle="1" w:styleId="TematkomentarzaZnak">
    <w:name w:val="Temat komentarza Znak"/>
    <w:link w:val="Tematkomentarza"/>
    <w:uiPriority w:val="99"/>
    <w:rsid w:val="0045625C"/>
    <w:rPr>
      <w:b/>
      <w:bCs/>
      <w:sz w:val="20"/>
      <w:szCs w:val="20"/>
    </w:rPr>
  </w:style>
  <w:style w:type="character" w:customStyle="1" w:styleId="FontStyle136">
    <w:name w:val="Font Style136"/>
    <w:rsid w:val="0045625C"/>
    <w:rPr>
      <w:rFonts w:ascii="Times New Roman" w:hAnsi="Times New Roman" w:cs="Times New Roman" w:hint="default"/>
    </w:rPr>
  </w:style>
  <w:style w:type="paragraph" w:customStyle="1" w:styleId="Kolorowecieniowanieakcent11">
    <w:name w:val="Kolorowe cieniowanie — akcent 11"/>
    <w:hidden/>
    <w:uiPriority w:val="99"/>
    <w:semiHidden/>
    <w:rsid w:val="0045625C"/>
    <w:rPr>
      <w:sz w:val="22"/>
      <w:szCs w:val="22"/>
      <w:lang w:eastAsia="en-US"/>
    </w:rPr>
  </w:style>
  <w:style w:type="table" w:styleId="Tabela-Siatka">
    <w:name w:val="Table Grid"/>
    <w:basedOn w:val="Standardowy"/>
    <w:uiPriority w:val="39"/>
    <w:rsid w:val="004562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2">
    <w:name w:val="h2"/>
    <w:basedOn w:val="Domylnaczcionkaakapitu"/>
    <w:uiPriority w:val="99"/>
    <w:rsid w:val="00D311B7"/>
  </w:style>
  <w:style w:type="character" w:customStyle="1" w:styleId="h1">
    <w:name w:val="h1"/>
    <w:basedOn w:val="Domylnaczcionkaakapitu"/>
    <w:uiPriority w:val="99"/>
    <w:rsid w:val="00D311B7"/>
  </w:style>
  <w:style w:type="paragraph" w:styleId="Tekstpodstawowy2">
    <w:name w:val="Body Text 2"/>
    <w:basedOn w:val="Normalny"/>
    <w:link w:val="Tekstpodstawowy2Znak"/>
    <w:uiPriority w:val="99"/>
    <w:rsid w:val="00B66B2D"/>
    <w:pPr>
      <w:spacing w:after="0" w:line="240" w:lineRule="auto"/>
      <w:jc w:val="both"/>
    </w:pPr>
    <w:rPr>
      <w:rFonts w:ascii="Times New Roman" w:eastAsia="Times New Roman" w:hAnsi="Times New Roman"/>
      <w:sz w:val="24"/>
      <w:szCs w:val="20"/>
      <w:lang w:val="x-none" w:eastAsia="pl-PL"/>
    </w:rPr>
  </w:style>
  <w:style w:type="character" w:customStyle="1" w:styleId="Tekstpodstawowy2Znak">
    <w:name w:val="Tekst podstawowy 2 Znak"/>
    <w:link w:val="Tekstpodstawowy2"/>
    <w:uiPriority w:val="99"/>
    <w:rsid w:val="00B66B2D"/>
    <w:rPr>
      <w:rFonts w:ascii="Times New Roman" w:eastAsia="Times New Roman" w:hAnsi="Times New Roman" w:cs="Times New Roman"/>
      <w:sz w:val="24"/>
      <w:szCs w:val="20"/>
      <w:lang w:eastAsia="pl-PL"/>
    </w:rPr>
  </w:style>
  <w:style w:type="paragraph" w:styleId="Tekstpodstawowywcity">
    <w:name w:val="Body Text Indent"/>
    <w:aliases w:val="Znak Znak1,Tekst podstawowy wcięty Znak Znak1,Tekst podstawowy wcięty Znak1 Znak Znak1,Tekst podstawowy wcięty Znak Znak Znak Znak1,Znak Znak1 Znak Znak Znak"/>
    <w:basedOn w:val="Normalny"/>
    <w:link w:val="TekstpodstawowywcityZnak"/>
    <w:uiPriority w:val="99"/>
    <w:unhideWhenUsed/>
    <w:rsid w:val="00135816"/>
    <w:pPr>
      <w:spacing w:after="120"/>
      <w:ind w:left="283"/>
    </w:pPr>
  </w:style>
  <w:style w:type="character" w:customStyle="1" w:styleId="TekstpodstawowywcityZnak">
    <w:name w:val="Tekst podstawowy wcięty Znak"/>
    <w:aliases w:val="Znak Znak1 Znak1,Tekst podstawowy wcięty Znak Znak1 Znak1,Tekst podstawowy wcięty Znak1 Znak Znak1 Znak1,Tekst podstawowy wcięty Znak Znak Znak Znak1 Znak1,Znak Znak1 Znak Znak Znak Znak1"/>
    <w:basedOn w:val="Domylnaczcionkaakapitu"/>
    <w:link w:val="Tekstpodstawowywcity"/>
    <w:uiPriority w:val="99"/>
    <w:rsid w:val="00135816"/>
  </w:style>
  <w:style w:type="paragraph" w:customStyle="1" w:styleId="MarginText">
    <w:name w:val="Margin Text"/>
    <w:basedOn w:val="Tekstpodstawowy"/>
    <w:uiPriority w:val="99"/>
    <w:rsid w:val="00AA61DA"/>
    <w:pPr>
      <w:overflowPunct w:val="0"/>
      <w:autoSpaceDE w:val="0"/>
      <w:autoSpaceDN w:val="0"/>
      <w:adjustRightInd w:val="0"/>
      <w:spacing w:after="240" w:line="240" w:lineRule="auto"/>
      <w:jc w:val="both"/>
      <w:textAlignment w:val="baseline"/>
    </w:pPr>
    <w:rPr>
      <w:rFonts w:ascii="Times New Roman" w:eastAsia="Times New Roman" w:hAnsi="Times New Roman"/>
      <w:lang w:val="en-GB"/>
    </w:rPr>
  </w:style>
  <w:style w:type="paragraph" w:styleId="Tekstpodstawowy">
    <w:name w:val="Body Text"/>
    <w:basedOn w:val="Normalny"/>
    <w:link w:val="TekstpodstawowyZnak"/>
    <w:uiPriority w:val="99"/>
    <w:unhideWhenUsed/>
    <w:rsid w:val="00AA61DA"/>
    <w:pPr>
      <w:spacing w:after="120"/>
    </w:pPr>
  </w:style>
  <w:style w:type="character" w:customStyle="1" w:styleId="TekstpodstawowyZnak">
    <w:name w:val="Tekst podstawowy Znak"/>
    <w:basedOn w:val="Domylnaczcionkaakapitu"/>
    <w:link w:val="Tekstpodstawowy"/>
    <w:uiPriority w:val="99"/>
    <w:rsid w:val="00AA61DA"/>
  </w:style>
  <w:style w:type="paragraph" w:styleId="Tekstpodstawowy3">
    <w:name w:val="Body Text 3"/>
    <w:basedOn w:val="Normalny"/>
    <w:link w:val="Tekstpodstawowy3Znak"/>
    <w:uiPriority w:val="99"/>
    <w:rsid w:val="00AA61DA"/>
    <w:pPr>
      <w:spacing w:after="120" w:line="240" w:lineRule="auto"/>
    </w:pPr>
    <w:rPr>
      <w:rFonts w:ascii="Times New Roman" w:eastAsia="Times New Roman" w:hAnsi="Times New Roman"/>
      <w:sz w:val="16"/>
      <w:szCs w:val="16"/>
      <w:lang w:val="x-none" w:eastAsia="pl-PL"/>
    </w:rPr>
  </w:style>
  <w:style w:type="character" w:customStyle="1" w:styleId="Tekstpodstawowy3Znak">
    <w:name w:val="Tekst podstawowy 3 Znak"/>
    <w:link w:val="Tekstpodstawowy3"/>
    <w:uiPriority w:val="99"/>
    <w:rsid w:val="00AA61DA"/>
    <w:rPr>
      <w:rFonts w:ascii="Times New Roman" w:eastAsia="Times New Roman" w:hAnsi="Times New Roman" w:cs="Times New Roman"/>
      <w:sz w:val="16"/>
      <w:szCs w:val="16"/>
      <w:lang w:eastAsia="pl-PL"/>
    </w:rPr>
  </w:style>
  <w:style w:type="paragraph" w:customStyle="1" w:styleId="Tekstpodstawowy21">
    <w:name w:val="Tekst podstawowy 21"/>
    <w:uiPriority w:val="99"/>
    <w:rsid w:val="008D5AB4"/>
    <w:pPr>
      <w:suppressAutoHyphens/>
      <w:jc w:val="both"/>
    </w:pPr>
    <w:rPr>
      <w:rFonts w:ascii="Times New Roman" w:eastAsia="ヒラギノ角ゴ Pro W3" w:hAnsi="Times New Roman"/>
      <w:color w:val="000000"/>
      <w:sz w:val="24"/>
    </w:rPr>
  </w:style>
  <w:style w:type="paragraph" w:customStyle="1" w:styleId="pkt">
    <w:name w:val="pkt"/>
    <w:basedOn w:val="Normalny"/>
    <w:uiPriority w:val="99"/>
    <w:rsid w:val="005D0795"/>
    <w:pPr>
      <w:suppressAutoHyphens/>
      <w:spacing w:before="60" w:after="60" w:line="240" w:lineRule="auto"/>
      <w:ind w:left="851" w:hanging="295"/>
      <w:jc w:val="both"/>
    </w:pPr>
    <w:rPr>
      <w:rFonts w:ascii="Times New Roman" w:eastAsia="Times New Roman" w:hAnsi="Times New Roman"/>
      <w:sz w:val="24"/>
      <w:szCs w:val="20"/>
      <w:lang w:eastAsia="ar-SA"/>
    </w:rPr>
  </w:style>
  <w:style w:type="character" w:styleId="Odwoanieprzypisudolnego">
    <w:name w:val="footnote reference"/>
    <w:aliases w:val="Footnote Reference Number"/>
    <w:rsid w:val="00D718C5"/>
    <w:rPr>
      <w:vertAlign w:val="superscript"/>
    </w:rPr>
  </w:style>
  <w:style w:type="paragraph" w:styleId="Tekstprzypisudolnego">
    <w:name w:val="footnote text"/>
    <w:aliases w:val="Podrozdział,Footnote,Podrozdzia3,Tekst przypisu,Fußnote,Znak Znak Znak Znak,Znak Znak Znak,Tekst przypisu dolnego-poligrafia,single space,FOOTNOTES,fn,przypis,Tekst przypisu dolnego Znak2 Znak,Footnote Znak Znak Zn, Znak Znak Znak"/>
    <w:basedOn w:val="Normalny"/>
    <w:link w:val="TekstprzypisudolnegoZnak"/>
    <w:uiPriority w:val="99"/>
    <w:rsid w:val="00D718C5"/>
    <w:pPr>
      <w:tabs>
        <w:tab w:val="left" w:pos="8505"/>
        <w:tab w:val="left" w:pos="13608"/>
      </w:tabs>
      <w:spacing w:before="60" w:after="0" w:line="360" w:lineRule="auto"/>
      <w:ind w:firstLine="425"/>
      <w:jc w:val="both"/>
    </w:pPr>
    <w:rPr>
      <w:rFonts w:ascii="Times New Roman" w:eastAsia="Times New Roman" w:hAnsi="Times New Roman"/>
      <w:kern w:val="16"/>
      <w:sz w:val="20"/>
      <w:szCs w:val="20"/>
      <w:lang w:val="x-none" w:eastAsia="x-none"/>
    </w:rPr>
  </w:style>
  <w:style w:type="character" w:customStyle="1" w:styleId="TekstprzypisudolnegoZnak">
    <w:name w:val="Tekst przypisu dolnego Znak"/>
    <w:aliases w:val="Podrozdział Znak,Footnote Znak,Podrozdzia3 Znak,Tekst przypisu Znak,Fußnote Znak,Znak Znak Znak Znak Znak,Znak Znak Znak Znak1,Tekst przypisu dolnego-poligrafia Znak,single space Znak,FOOTNOTES Znak,fn Znak,przypis Znak"/>
    <w:link w:val="Tekstprzypisudolnego"/>
    <w:uiPriority w:val="99"/>
    <w:rsid w:val="00D718C5"/>
    <w:rPr>
      <w:rFonts w:ascii="Times New Roman" w:eastAsia="Times New Roman" w:hAnsi="Times New Roman" w:cs="Times New Roman"/>
      <w:kern w:val="16"/>
      <w:sz w:val="20"/>
      <w:szCs w:val="20"/>
      <w:lang w:val="x-none" w:eastAsia="x-none"/>
    </w:rPr>
  </w:style>
  <w:style w:type="character" w:customStyle="1" w:styleId="FontStyle60">
    <w:name w:val="Font Style60"/>
    <w:uiPriority w:val="99"/>
    <w:rsid w:val="00F529BC"/>
    <w:rPr>
      <w:rFonts w:ascii="Times New Roman" w:hAnsi="Times New Roman" w:cs="Times New Roman"/>
      <w:b/>
      <w:bCs/>
      <w:sz w:val="20"/>
      <w:szCs w:val="20"/>
    </w:rPr>
  </w:style>
  <w:style w:type="character" w:customStyle="1" w:styleId="FontStyle61">
    <w:name w:val="Font Style61"/>
    <w:rsid w:val="00F529BC"/>
    <w:rPr>
      <w:rFonts w:ascii="Times New Roman" w:hAnsi="Times New Roman" w:cs="Times New Roman"/>
      <w:sz w:val="20"/>
      <w:szCs w:val="20"/>
    </w:rPr>
  </w:style>
  <w:style w:type="paragraph" w:customStyle="1" w:styleId="Style4">
    <w:name w:val="Style4"/>
    <w:basedOn w:val="Normalny"/>
    <w:uiPriority w:val="99"/>
    <w:rsid w:val="00F529BC"/>
    <w:pPr>
      <w:widowControl w:val="0"/>
      <w:autoSpaceDE w:val="0"/>
      <w:spacing w:after="0" w:line="240" w:lineRule="auto"/>
      <w:jc w:val="center"/>
    </w:pPr>
    <w:rPr>
      <w:rFonts w:ascii="Times New Roman" w:eastAsia="Times New Roman" w:hAnsi="Times New Roman"/>
      <w:kern w:val="1"/>
      <w:sz w:val="24"/>
      <w:szCs w:val="24"/>
      <w:lang w:eastAsia="ar-SA"/>
    </w:rPr>
  </w:style>
  <w:style w:type="paragraph" w:customStyle="1" w:styleId="Style11">
    <w:name w:val="Style11"/>
    <w:basedOn w:val="Normalny"/>
    <w:uiPriority w:val="99"/>
    <w:rsid w:val="00F529BC"/>
    <w:pPr>
      <w:widowControl w:val="0"/>
      <w:autoSpaceDE w:val="0"/>
      <w:spacing w:after="0" w:line="262" w:lineRule="exact"/>
    </w:pPr>
    <w:rPr>
      <w:rFonts w:ascii="Times New Roman" w:eastAsia="Times New Roman" w:hAnsi="Times New Roman"/>
      <w:kern w:val="1"/>
      <w:sz w:val="24"/>
      <w:szCs w:val="24"/>
      <w:lang w:eastAsia="ar-SA"/>
    </w:rPr>
  </w:style>
  <w:style w:type="paragraph" w:styleId="Tekstpodstawowywcity2">
    <w:name w:val="Body Text Indent 2"/>
    <w:basedOn w:val="Normalny"/>
    <w:link w:val="Tekstpodstawowywcity2Znak"/>
    <w:uiPriority w:val="99"/>
    <w:unhideWhenUsed/>
    <w:rsid w:val="00E27B95"/>
    <w:pPr>
      <w:suppressAutoHyphens/>
      <w:spacing w:after="120" w:line="480" w:lineRule="auto"/>
      <w:ind w:left="283"/>
    </w:pPr>
    <w:rPr>
      <w:rFonts w:ascii="Times New Roman" w:eastAsia="Times New Roman" w:hAnsi="Times New Roman" w:cs="Mangal"/>
      <w:kern w:val="1"/>
      <w:sz w:val="20"/>
      <w:szCs w:val="18"/>
      <w:lang w:val="x-none" w:eastAsia="zh-CN" w:bidi="hi-IN"/>
    </w:rPr>
  </w:style>
  <w:style w:type="character" w:customStyle="1" w:styleId="Tekstpodstawowywcity2Znak">
    <w:name w:val="Tekst podstawowy wcięty 2 Znak"/>
    <w:link w:val="Tekstpodstawowywcity2"/>
    <w:uiPriority w:val="99"/>
    <w:rsid w:val="00E27B95"/>
    <w:rPr>
      <w:rFonts w:ascii="Times New Roman" w:eastAsia="Times New Roman" w:hAnsi="Times New Roman" w:cs="Mangal"/>
      <w:kern w:val="1"/>
      <w:sz w:val="20"/>
      <w:szCs w:val="18"/>
      <w:lang w:eastAsia="zh-CN" w:bidi="hi-IN"/>
    </w:rPr>
  </w:style>
  <w:style w:type="table" w:customStyle="1" w:styleId="TableGrid">
    <w:name w:val="TableGrid"/>
    <w:rsid w:val="00B908C8"/>
    <w:rPr>
      <w:rFonts w:eastAsia="Times New Roman"/>
      <w:sz w:val="22"/>
      <w:szCs w:val="22"/>
    </w:rPr>
    <w:tblPr>
      <w:tblCellMar>
        <w:top w:w="0" w:type="dxa"/>
        <w:left w:w="0" w:type="dxa"/>
        <w:bottom w:w="0" w:type="dxa"/>
        <w:right w:w="0" w:type="dxa"/>
      </w:tblCellMar>
    </w:tblPr>
  </w:style>
  <w:style w:type="paragraph" w:customStyle="1" w:styleId="Default">
    <w:name w:val="Default"/>
    <w:qFormat/>
    <w:rsid w:val="00C20431"/>
    <w:pPr>
      <w:autoSpaceDE w:val="0"/>
      <w:autoSpaceDN w:val="0"/>
      <w:adjustRightInd w:val="0"/>
      <w:ind w:left="709" w:hanging="284"/>
      <w:jc w:val="both"/>
    </w:pPr>
    <w:rPr>
      <w:rFonts w:ascii="Arial" w:hAnsi="Arial" w:cs="Arial"/>
      <w:color w:val="000000"/>
      <w:sz w:val="24"/>
      <w:szCs w:val="24"/>
      <w:lang w:eastAsia="en-US"/>
    </w:rPr>
  </w:style>
  <w:style w:type="character" w:customStyle="1" w:styleId="FontStyle48">
    <w:name w:val="Font Style48"/>
    <w:uiPriority w:val="99"/>
    <w:rsid w:val="00B279E6"/>
    <w:rPr>
      <w:rFonts w:ascii="Times New Roman" w:hAnsi="Times New Roman" w:cs="Times New Roman"/>
      <w:color w:val="000000"/>
      <w:sz w:val="22"/>
      <w:szCs w:val="22"/>
    </w:rPr>
  </w:style>
  <w:style w:type="paragraph" w:customStyle="1" w:styleId="Style18">
    <w:name w:val="Style18"/>
    <w:basedOn w:val="Normalny"/>
    <w:uiPriority w:val="99"/>
    <w:rsid w:val="00B279E6"/>
    <w:pPr>
      <w:widowControl w:val="0"/>
      <w:autoSpaceDE w:val="0"/>
      <w:autoSpaceDN w:val="0"/>
      <w:adjustRightInd w:val="0"/>
      <w:spacing w:after="0" w:line="266" w:lineRule="exact"/>
      <w:jc w:val="both"/>
    </w:pPr>
    <w:rPr>
      <w:rFonts w:ascii="Times New Roman" w:eastAsia="Times New Roman" w:hAnsi="Times New Roman"/>
      <w:sz w:val="24"/>
      <w:szCs w:val="24"/>
      <w:lang w:eastAsia="pl-PL"/>
    </w:rPr>
  </w:style>
  <w:style w:type="paragraph" w:customStyle="1" w:styleId="Style9">
    <w:name w:val="Style9"/>
    <w:basedOn w:val="Normalny"/>
    <w:uiPriority w:val="99"/>
    <w:rsid w:val="00414555"/>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Heading11">
    <w:name w:val="Heading 11"/>
    <w:basedOn w:val="Normalny"/>
    <w:next w:val="Normalny"/>
    <w:uiPriority w:val="99"/>
    <w:rsid w:val="00C1401E"/>
    <w:pPr>
      <w:keepNext/>
      <w:keepLines/>
      <w:widowControl w:val="0"/>
      <w:tabs>
        <w:tab w:val="num" w:pos="432"/>
        <w:tab w:val="num" w:pos="720"/>
      </w:tabs>
      <w:suppressAutoHyphens/>
      <w:autoSpaceDE w:val="0"/>
      <w:autoSpaceDN w:val="0"/>
      <w:adjustRightInd w:val="0"/>
      <w:spacing w:before="480" w:after="0" w:line="240" w:lineRule="auto"/>
      <w:ind w:left="432" w:hanging="432"/>
      <w:outlineLvl w:val="0"/>
    </w:pPr>
    <w:rPr>
      <w:rFonts w:ascii="Cambria" w:eastAsia="Times New Roman" w:hAnsi="Cambria" w:cs="Cambria"/>
      <w:b/>
      <w:bCs/>
      <w:color w:val="365F91"/>
      <w:sz w:val="28"/>
      <w:szCs w:val="28"/>
      <w:lang w:eastAsia="pl-PL"/>
    </w:rPr>
  </w:style>
  <w:style w:type="paragraph" w:customStyle="1" w:styleId="Heading21">
    <w:name w:val="Heading 21"/>
    <w:basedOn w:val="Normalny"/>
    <w:next w:val="Normalny"/>
    <w:uiPriority w:val="99"/>
    <w:rsid w:val="00C1401E"/>
    <w:pPr>
      <w:keepNext/>
      <w:widowControl w:val="0"/>
      <w:tabs>
        <w:tab w:val="num" w:pos="576"/>
        <w:tab w:val="num" w:pos="1440"/>
      </w:tabs>
      <w:suppressAutoHyphens/>
      <w:autoSpaceDE w:val="0"/>
      <w:autoSpaceDN w:val="0"/>
      <w:adjustRightInd w:val="0"/>
      <w:spacing w:before="240" w:after="60" w:line="240" w:lineRule="auto"/>
      <w:ind w:left="576" w:hanging="576"/>
      <w:outlineLvl w:val="1"/>
    </w:pPr>
    <w:rPr>
      <w:rFonts w:ascii="Arial" w:eastAsia="Times New Roman" w:hAnsi="Arial" w:cs="Arial"/>
      <w:b/>
      <w:bCs/>
      <w:i/>
      <w:iCs/>
      <w:sz w:val="28"/>
      <w:szCs w:val="28"/>
      <w:lang w:eastAsia="pl-PL"/>
    </w:rPr>
  </w:style>
  <w:style w:type="paragraph" w:customStyle="1" w:styleId="Heading31">
    <w:name w:val="Heading 31"/>
    <w:aliases w:val="h3"/>
    <w:basedOn w:val="Normalny"/>
    <w:next w:val="Normalny"/>
    <w:uiPriority w:val="99"/>
    <w:rsid w:val="00C1401E"/>
    <w:pPr>
      <w:keepNext/>
      <w:widowControl w:val="0"/>
      <w:tabs>
        <w:tab w:val="num" w:pos="720"/>
        <w:tab w:val="num" w:pos="2160"/>
      </w:tabs>
      <w:suppressAutoHyphens/>
      <w:autoSpaceDE w:val="0"/>
      <w:autoSpaceDN w:val="0"/>
      <w:adjustRightInd w:val="0"/>
      <w:spacing w:after="0" w:line="240" w:lineRule="auto"/>
      <w:ind w:left="720" w:hanging="720"/>
      <w:jc w:val="center"/>
      <w:outlineLvl w:val="2"/>
    </w:pPr>
    <w:rPr>
      <w:rFonts w:ascii="Arial" w:eastAsia="Times New Roman" w:hAnsi="Arial" w:cs="Arial"/>
      <w:b/>
      <w:bCs/>
      <w:sz w:val="24"/>
      <w:szCs w:val="24"/>
      <w:lang w:eastAsia="pl-PL"/>
    </w:rPr>
  </w:style>
  <w:style w:type="paragraph" w:customStyle="1" w:styleId="Heading41">
    <w:name w:val="Heading 41"/>
    <w:aliases w:val="h4"/>
    <w:basedOn w:val="Normalny"/>
    <w:next w:val="Normalny"/>
    <w:uiPriority w:val="99"/>
    <w:rsid w:val="00C1401E"/>
    <w:pPr>
      <w:keepNext/>
      <w:widowControl w:val="0"/>
      <w:tabs>
        <w:tab w:val="num" w:pos="864"/>
        <w:tab w:val="left" w:pos="2835"/>
        <w:tab w:val="left" w:pos="2880"/>
        <w:tab w:val="left" w:pos="7513"/>
      </w:tabs>
      <w:suppressAutoHyphens/>
      <w:autoSpaceDE w:val="0"/>
      <w:autoSpaceDN w:val="0"/>
      <w:adjustRightInd w:val="0"/>
      <w:spacing w:after="120" w:line="240" w:lineRule="auto"/>
      <w:ind w:left="864" w:hanging="864"/>
      <w:jc w:val="center"/>
      <w:outlineLvl w:val="3"/>
    </w:pPr>
    <w:rPr>
      <w:rFonts w:eastAsia="Times New Roman" w:cs="Calibri"/>
      <w:b/>
      <w:bCs/>
      <w:sz w:val="28"/>
      <w:szCs w:val="28"/>
      <w:lang w:eastAsia="pl-PL"/>
    </w:rPr>
  </w:style>
  <w:style w:type="paragraph" w:customStyle="1" w:styleId="Heading51">
    <w:name w:val="Heading 51"/>
    <w:aliases w:val="h5"/>
    <w:basedOn w:val="Normalny"/>
    <w:next w:val="Normalny"/>
    <w:uiPriority w:val="99"/>
    <w:rsid w:val="00C1401E"/>
    <w:pPr>
      <w:keepNext/>
      <w:widowControl w:val="0"/>
      <w:tabs>
        <w:tab w:val="num" w:pos="1008"/>
        <w:tab w:val="num" w:pos="3600"/>
      </w:tabs>
      <w:suppressAutoHyphens/>
      <w:autoSpaceDE w:val="0"/>
      <w:autoSpaceDN w:val="0"/>
      <w:adjustRightInd w:val="0"/>
      <w:spacing w:after="0" w:line="240" w:lineRule="auto"/>
      <w:ind w:left="1008" w:hanging="1008"/>
      <w:jc w:val="center"/>
      <w:outlineLvl w:val="4"/>
    </w:pPr>
    <w:rPr>
      <w:rFonts w:eastAsia="Times New Roman" w:cs="Calibri"/>
      <w:sz w:val="32"/>
      <w:szCs w:val="32"/>
      <w:lang w:eastAsia="pl-PL"/>
    </w:rPr>
  </w:style>
  <w:style w:type="paragraph" w:customStyle="1" w:styleId="Heading61">
    <w:name w:val="Heading 61"/>
    <w:aliases w:val="h6"/>
    <w:basedOn w:val="Normalny"/>
    <w:next w:val="Normalny"/>
    <w:uiPriority w:val="99"/>
    <w:rsid w:val="00C1401E"/>
    <w:pPr>
      <w:widowControl w:val="0"/>
      <w:tabs>
        <w:tab w:val="num" w:pos="1152"/>
        <w:tab w:val="num" w:pos="4320"/>
      </w:tabs>
      <w:suppressAutoHyphens/>
      <w:autoSpaceDE w:val="0"/>
      <w:autoSpaceDN w:val="0"/>
      <w:adjustRightInd w:val="0"/>
      <w:spacing w:before="240" w:after="60" w:line="240" w:lineRule="auto"/>
      <w:ind w:left="1152" w:hanging="1152"/>
      <w:outlineLvl w:val="5"/>
    </w:pPr>
    <w:rPr>
      <w:rFonts w:eastAsia="Times New Roman" w:cs="Calibri"/>
      <w:b/>
      <w:bCs/>
      <w:lang w:eastAsia="pl-PL"/>
    </w:rPr>
  </w:style>
  <w:style w:type="paragraph" w:customStyle="1" w:styleId="Heading71">
    <w:name w:val="Heading 71"/>
    <w:aliases w:val="h7"/>
    <w:basedOn w:val="Normalny"/>
    <w:next w:val="Normalny"/>
    <w:uiPriority w:val="99"/>
    <w:rsid w:val="00C1401E"/>
    <w:pPr>
      <w:widowControl w:val="0"/>
      <w:tabs>
        <w:tab w:val="num" w:pos="1296"/>
        <w:tab w:val="num" w:pos="5040"/>
      </w:tabs>
      <w:suppressAutoHyphens/>
      <w:autoSpaceDE w:val="0"/>
      <w:autoSpaceDN w:val="0"/>
      <w:adjustRightInd w:val="0"/>
      <w:spacing w:before="240" w:after="60" w:line="240" w:lineRule="auto"/>
      <w:ind w:left="1296" w:hanging="1296"/>
      <w:outlineLvl w:val="6"/>
    </w:pPr>
    <w:rPr>
      <w:rFonts w:eastAsia="Times New Roman" w:cs="Calibri"/>
      <w:sz w:val="24"/>
      <w:szCs w:val="24"/>
      <w:lang w:eastAsia="pl-PL"/>
    </w:rPr>
  </w:style>
  <w:style w:type="paragraph" w:customStyle="1" w:styleId="Heading81">
    <w:name w:val="Heading 81"/>
    <w:aliases w:val="h8"/>
    <w:basedOn w:val="Normalny"/>
    <w:next w:val="Normalny"/>
    <w:uiPriority w:val="99"/>
    <w:rsid w:val="00C1401E"/>
    <w:pPr>
      <w:keepNext/>
      <w:keepLines/>
      <w:widowControl w:val="0"/>
      <w:tabs>
        <w:tab w:val="num" w:pos="1440"/>
        <w:tab w:val="num" w:pos="5760"/>
      </w:tabs>
      <w:suppressAutoHyphens/>
      <w:autoSpaceDE w:val="0"/>
      <w:autoSpaceDN w:val="0"/>
      <w:adjustRightInd w:val="0"/>
      <w:spacing w:before="200" w:after="0" w:line="240" w:lineRule="auto"/>
      <w:ind w:left="1440" w:hanging="1440"/>
      <w:outlineLvl w:val="7"/>
    </w:pPr>
    <w:rPr>
      <w:rFonts w:ascii="Cambria" w:eastAsia="Times New Roman" w:hAnsi="Cambria" w:cs="Cambria"/>
      <w:color w:val="404040"/>
      <w:sz w:val="20"/>
      <w:szCs w:val="20"/>
      <w:lang w:eastAsia="pl-PL"/>
    </w:rPr>
  </w:style>
  <w:style w:type="character" w:customStyle="1" w:styleId="FontStyle85">
    <w:name w:val="Font Style85"/>
    <w:uiPriority w:val="99"/>
    <w:rsid w:val="00C1401E"/>
    <w:rPr>
      <w:rFonts w:ascii="Times New Roman" w:hAnsi="Times New Roman"/>
      <w:b/>
      <w:sz w:val="24"/>
      <w:lang w:val="pl-PL"/>
    </w:rPr>
  </w:style>
  <w:style w:type="paragraph" w:customStyle="1" w:styleId="Tekstpodstawowy31">
    <w:name w:val="Tekst podstawowy 31"/>
    <w:basedOn w:val="Normalny"/>
    <w:uiPriority w:val="99"/>
    <w:rsid w:val="00C1401E"/>
    <w:pPr>
      <w:widowControl w:val="0"/>
      <w:suppressAutoHyphens/>
      <w:autoSpaceDE w:val="0"/>
      <w:autoSpaceDN w:val="0"/>
      <w:adjustRightInd w:val="0"/>
      <w:spacing w:after="120" w:line="240" w:lineRule="auto"/>
    </w:pPr>
    <w:rPr>
      <w:rFonts w:eastAsia="Times New Roman" w:cs="Calibri"/>
      <w:sz w:val="16"/>
      <w:szCs w:val="16"/>
      <w:lang w:eastAsia="pl-PL"/>
    </w:rPr>
  </w:style>
  <w:style w:type="paragraph" w:styleId="Podtytu">
    <w:name w:val="Subtitle"/>
    <w:aliases w:val="sub"/>
    <w:basedOn w:val="Normalny"/>
    <w:next w:val="Tekstpodstawowy"/>
    <w:link w:val="PodtytuZnak"/>
    <w:qFormat/>
    <w:rsid w:val="00C1401E"/>
    <w:pPr>
      <w:keepNext/>
      <w:widowControl w:val="0"/>
      <w:suppressAutoHyphens/>
      <w:autoSpaceDE w:val="0"/>
      <w:autoSpaceDN w:val="0"/>
      <w:adjustRightInd w:val="0"/>
      <w:spacing w:before="240" w:after="120" w:line="240" w:lineRule="auto"/>
      <w:jc w:val="center"/>
    </w:pPr>
    <w:rPr>
      <w:rFonts w:ascii="Cambria" w:eastAsia="Times New Roman" w:hAnsi="Cambria"/>
      <w:sz w:val="24"/>
      <w:szCs w:val="24"/>
      <w:lang w:val="x-none" w:eastAsia="pl-PL"/>
    </w:rPr>
  </w:style>
  <w:style w:type="character" w:customStyle="1" w:styleId="PodtytuZnak">
    <w:name w:val="Podtytuł Znak"/>
    <w:aliases w:val="sub Znak"/>
    <w:link w:val="Podtytu"/>
    <w:rsid w:val="00C1401E"/>
    <w:rPr>
      <w:rFonts w:ascii="Cambria" w:eastAsia="Times New Roman" w:hAnsi="Cambria" w:cs="Times New Roman"/>
      <w:sz w:val="24"/>
      <w:szCs w:val="24"/>
      <w:lang w:eastAsia="pl-PL"/>
    </w:rPr>
  </w:style>
  <w:style w:type="paragraph" w:customStyle="1" w:styleId="Akapitzlist1">
    <w:name w:val="Akapit z listą1"/>
    <w:basedOn w:val="Normalny"/>
    <w:qFormat/>
    <w:rsid w:val="00C1401E"/>
    <w:pPr>
      <w:widowControl w:val="0"/>
      <w:suppressAutoHyphens/>
      <w:autoSpaceDE w:val="0"/>
      <w:autoSpaceDN w:val="0"/>
      <w:adjustRightInd w:val="0"/>
    </w:pPr>
    <w:rPr>
      <w:rFonts w:eastAsia="Times New Roman" w:cs="Calibri"/>
      <w:lang w:eastAsia="pl-PL"/>
    </w:rPr>
  </w:style>
  <w:style w:type="character" w:customStyle="1" w:styleId="DeltaViewInsertion">
    <w:name w:val="DeltaView Insertion"/>
    <w:rsid w:val="00C1401E"/>
    <w:rPr>
      <w:color w:val="0000FF"/>
      <w:u w:val="double"/>
    </w:rPr>
  </w:style>
  <w:style w:type="paragraph" w:styleId="NormalnyWeb">
    <w:name w:val="Normal (Web)"/>
    <w:basedOn w:val="Normalny"/>
    <w:uiPriority w:val="99"/>
    <w:rsid w:val="00C1401E"/>
    <w:pPr>
      <w:suppressAutoHyphens/>
      <w:spacing w:before="280" w:after="280" w:line="240" w:lineRule="auto"/>
    </w:pPr>
    <w:rPr>
      <w:rFonts w:eastAsia="Times New Roman" w:cs="Calibri"/>
      <w:sz w:val="24"/>
      <w:szCs w:val="24"/>
      <w:lang w:eastAsia="ar-SA"/>
    </w:rPr>
  </w:style>
  <w:style w:type="paragraph" w:customStyle="1" w:styleId="DeltaViewTableBody">
    <w:name w:val="DeltaView Table Body"/>
    <w:basedOn w:val="Normalny"/>
    <w:uiPriority w:val="99"/>
    <w:rsid w:val="00C1401E"/>
    <w:pPr>
      <w:autoSpaceDE w:val="0"/>
      <w:autoSpaceDN w:val="0"/>
      <w:adjustRightInd w:val="0"/>
      <w:spacing w:after="0" w:line="240" w:lineRule="auto"/>
    </w:pPr>
    <w:rPr>
      <w:rFonts w:ascii="Arial" w:eastAsia="Times New Roman" w:hAnsi="Arial" w:cs="Arial"/>
      <w:sz w:val="24"/>
      <w:szCs w:val="24"/>
      <w:lang w:val="en-US" w:eastAsia="pl-PL"/>
    </w:rPr>
  </w:style>
  <w:style w:type="character" w:customStyle="1" w:styleId="FontStyle64">
    <w:name w:val="Font Style64"/>
    <w:uiPriority w:val="99"/>
    <w:rsid w:val="00C1401E"/>
    <w:rPr>
      <w:rFonts w:ascii="Times New Roman" w:hAnsi="Times New Roman" w:cs="Times New Roman"/>
      <w:b/>
      <w:bCs/>
      <w:color w:val="000000"/>
      <w:sz w:val="22"/>
      <w:szCs w:val="22"/>
    </w:rPr>
  </w:style>
  <w:style w:type="paragraph" w:customStyle="1" w:styleId="Style16">
    <w:name w:val="Style16"/>
    <w:basedOn w:val="Normalny"/>
    <w:uiPriority w:val="99"/>
    <w:rsid w:val="00C1401E"/>
    <w:pPr>
      <w:widowControl w:val="0"/>
      <w:autoSpaceDE w:val="0"/>
      <w:autoSpaceDN w:val="0"/>
      <w:adjustRightInd w:val="0"/>
      <w:spacing w:after="0" w:line="264" w:lineRule="exact"/>
      <w:ind w:hanging="408"/>
      <w:jc w:val="both"/>
    </w:pPr>
    <w:rPr>
      <w:rFonts w:ascii="Times New Roman" w:eastAsia="Times New Roman" w:hAnsi="Times New Roman"/>
      <w:sz w:val="24"/>
      <w:szCs w:val="24"/>
      <w:lang w:eastAsia="pl-PL"/>
    </w:rPr>
  </w:style>
  <w:style w:type="paragraph" w:customStyle="1" w:styleId="Style19">
    <w:name w:val="Style19"/>
    <w:basedOn w:val="Normalny"/>
    <w:uiPriority w:val="99"/>
    <w:rsid w:val="00C1401E"/>
    <w:pPr>
      <w:widowControl w:val="0"/>
      <w:autoSpaceDE w:val="0"/>
      <w:autoSpaceDN w:val="0"/>
      <w:adjustRightInd w:val="0"/>
      <w:spacing w:after="0" w:line="264" w:lineRule="exact"/>
      <w:ind w:hanging="264"/>
      <w:jc w:val="both"/>
    </w:pPr>
    <w:rPr>
      <w:rFonts w:ascii="Times New Roman" w:eastAsia="Times New Roman" w:hAnsi="Times New Roman"/>
      <w:sz w:val="24"/>
      <w:szCs w:val="24"/>
      <w:lang w:eastAsia="pl-PL"/>
    </w:rPr>
  </w:style>
  <w:style w:type="paragraph" w:customStyle="1" w:styleId="Style21">
    <w:name w:val="Style21"/>
    <w:basedOn w:val="Normalny"/>
    <w:uiPriority w:val="99"/>
    <w:rsid w:val="00C1401E"/>
    <w:pPr>
      <w:widowControl w:val="0"/>
      <w:autoSpaceDE w:val="0"/>
      <w:autoSpaceDN w:val="0"/>
      <w:adjustRightInd w:val="0"/>
      <w:spacing w:after="0" w:line="266" w:lineRule="exact"/>
      <w:jc w:val="both"/>
    </w:pPr>
    <w:rPr>
      <w:rFonts w:ascii="Times New Roman" w:eastAsia="Times New Roman" w:hAnsi="Times New Roman"/>
      <w:sz w:val="24"/>
      <w:szCs w:val="24"/>
      <w:lang w:eastAsia="pl-PL"/>
    </w:rPr>
  </w:style>
  <w:style w:type="character" w:customStyle="1" w:styleId="FontStyle49">
    <w:name w:val="Font Style49"/>
    <w:uiPriority w:val="99"/>
    <w:rsid w:val="00C1401E"/>
    <w:rPr>
      <w:rFonts w:ascii="Times New Roman" w:hAnsi="Times New Roman" w:cs="Times New Roman"/>
      <w:b/>
      <w:bCs/>
      <w:color w:val="000000"/>
      <w:sz w:val="20"/>
      <w:szCs w:val="20"/>
    </w:rPr>
  </w:style>
  <w:style w:type="paragraph" w:customStyle="1" w:styleId="Style7">
    <w:name w:val="Style7"/>
    <w:basedOn w:val="Normalny"/>
    <w:uiPriority w:val="99"/>
    <w:rsid w:val="00C1401E"/>
    <w:pPr>
      <w:widowControl w:val="0"/>
      <w:autoSpaceDE w:val="0"/>
      <w:autoSpaceDN w:val="0"/>
      <w:adjustRightInd w:val="0"/>
      <w:spacing w:after="0" w:line="518" w:lineRule="exact"/>
    </w:pPr>
    <w:rPr>
      <w:rFonts w:ascii="Times New Roman" w:eastAsia="Times New Roman" w:hAnsi="Times New Roman"/>
      <w:sz w:val="24"/>
      <w:szCs w:val="24"/>
      <w:lang w:eastAsia="pl-PL"/>
    </w:rPr>
  </w:style>
  <w:style w:type="paragraph" w:customStyle="1" w:styleId="Style17">
    <w:name w:val="Style17"/>
    <w:basedOn w:val="Normalny"/>
    <w:uiPriority w:val="99"/>
    <w:rsid w:val="00C1401E"/>
    <w:pPr>
      <w:widowControl w:val="0"/>
      <w:autoSpaceDE w:val="0"/>
      <w:autoSpaceDN w:val="0"/>
      <w:adjustRightInd w:val="0"/>
      <w:spacing w:after="0" w:line="216" w:lineRule="exact"/>
    </w:pPr>
    <w:rPr>
      <w:rFonts w:ascii="Times New Roman" w:eastAsia="Times New Roman" w:hAnsi="Times New Roman"/>
      <w:sz w:val="24"/>
      <w:szCs w:val="24"/>
      <w:lang w:eastAsia="pl-PL"/>
    </w:rPr>
  </w:style>
  <w:style w:type="paragraph" w:customStyle="1" w:styleId="Style23">
    <w:name w:val="Style23"/>
    <w:basedOn w:val="Normalny"/>
    <w:uiPriority w:val="99"/>
    <w:rsid w:val="00C1401E"/>
    <w:pPr>
      <w:widowControl w:val="0"/>
      <w:autoSpaceDE w:val="0"/>
      <w:autoSpaceDN w:val="0"/>
      <w:adjustRightInd w:val="0"/>
      <w:spacing w:after="0" w:line="226" w:lineRule="exact"/>
    </w:pPr>
    <w:rPr>
      <w:rFonts w:ascii="Times New Roman" w:eastAsia="Times New Roman" w:hAnsi="Times New Roman"/>
      <w:sz w:val="24"/>
      <w:szCs w:val="24"/>
      <w:lang w:eastAsia="pl-PL"/>
    </w:rPr>
  </w:style>
  <w:style w:type="paragraph" w:customStyle="1" w:styleId="Style24">
    <w:name w:val="Style24"/>
    <w:basedOn w:val="Normalny"/>
    <w:uiPriority w:val="99"/>
    <w:rsid w:val="00C1401E"/>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32">
    <w:name w:val="Style32"/>
    <w:basedOn w:val="Normalny"/>
    <w:uiPriority w:val="99"/>
    <w:rsid w:val="00C1401E"/>
    <w:pPr>
      <w:widowControl w:val="0"/>
      <w:autoSpaceDE w:val="0"/>
      <w:autoSpaceDN w:val="0"/>
      <w:adjustRightInd w:val="0"/>
      <w:spacing w:after="0" w:line="240" w:lineRule="auto"/>
      <w:jc w:val="center"/>
    </w:pPr>
    <w:rPr>
      <w:rFonts w:ascii="Times New Roman" w:eastAsia="Times New Roman" w:hAnsi="Times New Roman"/>
      <w:sz w:val="24"/>
      <w:szCs w:val="24"/>
      <w:lang w:eastAsia="pl-PL"/>
    </w:rPr>
  </w:style>
  <w:style w:type="paragraph" w:customStyle="1" w:styleId="Style35">
    <w:name w:val="Style35"/>
    <w:basedOn w:val="Normalny"/>
    <w:uiPriority w:val="99"/>
    <w:rsid w:val="00C1401E"/>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37">
    <w:name w:val="Style37"/>
    <w:basedOn w:val="Normalny"/>
    <w:uiPriority w:val="99"/>
    <w:rsid w:val="00C1401E"/>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41">
    <w:name w:val="Style41"/>
    <w:basedOn w:val="Normalny"/>
    <w:uiPriority w:val="99"/>
    <w:rsid w:val="00C1401E"/>
    <w:pPr>
      <w:widowControl w:val="0"/>
      <w:autoSpaceDE w:val="0"/>
      <w:autoSpaceDN w:val="0"/>
      <w:adjustRightInd w:val="0"/>
      <w:spacing w:after="0" w:line="264" w:lineRule="exact"/>
      <w:ind w:hanging="264"/>
      <w:jc w:val="both"/>
    </w:pPr>
    <w:rPr>
      <w:rFonts w:ascii="Times New Roman" w:eastAsia="Times New Roman" w:hAnsi="Times New Roman"/>
      <w:sz w:val="24"/>
      <w:szCs w:val="24"/>
      <w:lang w:eastAsia="pl-PL"/>
    </w:rPr>
  </w:style>
  <w:style w:type="character" w:customStyle="1" w:styleId="FontStyle50">
    <w:name w:val="Font Style50"/>
    <w:uiPriority w:val="99"/>
    <w:rsid w:val="00C1401E"/>
    <w:rPr>
      <w:rFonts w:ascii="Calibri" w:hAnsi="Calibri" w:cs="Calibri"/>
      <w:i/>
      <w:iCs/>
      <w:color w:val="000000"/>
      <w:spacing w:val="-10"/>
      <w:sz w:val="22"/>
      <w:szCs w:val="22"/>
    </w:rPr>
  </w:style>
  <w:style w:type="character" w:customStyle="1" w:styleId="FontStyle56">
    <w:name w:val="Font Style56"/>
    <w:uiPriority w:val="99"/>
    <w:rsid w:val="00C1401E"/>
    <w:rPr>
      <w:rFonts w:ascii="CordiaUPC" w:hAnsi="CordiaUPC" w:cs="CordiaUPC"/>
      <w:b/>
      <w:bCs/>
      <w:color w:val="000000"/>
      <w:sz w:val="28"/>
      <w:szCs w:val="28"/>
    </w:rPr>
  </w:style>
  <w:style w:type="character" w:customStyle="1" w:styleId="FontStyle57">
    <w:name w:val="Font Style57"/>
    <w:uiPriority w:val="99"/>
    <w:rsid w:val="00C1401E"/>
    <w:rPr>
      <w:rFonts w:ascii="Calibri" w:hAnsi="Calibri" w:cs="Calibri"/>
      <w:b/>
      <w:bCs/>
      <w:i/>
      <w:iCs/>
      <w:color w:val="000000"/>
      <w:sz w:val="22"/>
      <w:szCs w:val="22"/>
    </w:rPr>
  </w:style>
  <w:style w:type="character" w:customStyle="1" w:styleId="FontStyle58">
    <w:name w:val="Font Style58"/>
    <w:uiPriority w:val="99"/>
    <w:rsid w:val="00C1401E"/>
    <w:rPr>
      <w:rFonts w:ascii="Times New Roman" w:hAnsi="Times New Roman" w:cs="Times New Roman"/>
      <w:color w:val="000000"/>
      <w:sz w:val="20"/>
      <w:szCs w:val="20"/>
    </w:rPr>
  </w:style>
  <w:style w:type="character" w:customStyle="1" w:styleId="FontStyle59">
    <w:name w:val="Font Style59"/>
    <w:uiPriority w:val="99"/>
    <w:rsid w:val="00C1401E"/>
    <w:rPr>
      <w:rFonts w:ascii="Times New Roman" w:hAnsi="Times New Roman" w:cs="Times New Roman"/>
      <w:i/>
      <w:iCs/>
      <w:color w:val="000000"/>
      <w:sz w:val="18"/>
      <w:szCs w:val="18"/>
    </w:rPr>
  </w:style>
  <w:style w:type="paragraph" w:customStyle="1" w:styleId="Style1">
    <w:name w:val="Style1"/>
    <w:basedOn w:val="Normalny"/>
    <w:uiPriority w:val="99"/>
    <w:rsid w:val="00C1401E"/>
    <w:pPr>
      <w:widowControl w:val="0"/>
      <w:autoSpaceDE w:val="0"/>
      <w:autoSpaceDN w:val="0"/>
      <w:adjustRightInd w:val="0"/>
      <w:spacing w:after="0" w:line="240" w:lineRule="auto"/>
      <w:jc w:val="right"/>
    </w:pPr>
    <w:rPr>
      <w:rFonts w:ascii="Times New Roman" w:eastAsia="Times New Roman" w:hAnsi="Times New Roman"/>
      <w:sz w:val="24"/>
      <w:szCs w:val="24"/>
      <w:lang w:eastAsia="pl-PL"/>
    </w:rPr>
  </w:style>
  <w:style w:type="paragraph" w:customStyle="1" w:styleId="Style2">
    <w:name w:val="Style2"/>
    <w:basedOn w:val="Normalny"/>
    <w:uiPriority w:val="99"/>
    <w:rsid w:val="00C1401E"/>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3">
    <w:name w:val="Style3"/>
    <w:basedOn w:val="Normalny"/>
    <w:uiPriority w:val="99"/>
    <w:rsid w:val="00C1401E"/>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5">
    <w:name w:val="Style5"/>
    <w:basedOn w:val="Normalny"/>
    <w:uiPriority w:val="99"/>
    <w:rsid w:val="00C1401E"/>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6">
    <w:name w:val="Style6"/>
    <w:basedOn w:val="Normalny"/>
    <w:uiPriority w:val="99"/>
    <w:rsid w:val="00C1401E"/>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8">
    <w:name w:val="Style8"/>
    <w:basedOn w:val="Normalny"/>
    <w:uiPriority w:val="99"/>
    <w:rsid w:val="00C1401E"/>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character" w:customStyle="1" w:styleId="FontStyle11">
    <w:name w:val="Font Style11"/>
    <w:uiPriority w:val="99"/>
    <w:rsid w:val="00C1401E"/>
    <w:rPr>
      <w:rFonts w:ascii="Times New Roman" w:hAnsi="Times New Roman"/>
      <w:color w:val="000000"/>
      <w:sz w:val="26"/>
    </w:rPr>
  </w:style>
  <w:style w:type="character" w:customStyle="1" w:styleId="FontStyle12">
    <w:name w:val="Font Style12"/>
    <w:uiPriority w:val="99"/>
    <w:rsid w:val="00C1401E"/>
    <w:rPr>
      <w:rFonts w:ascii="Times New Roman" w:hAnsi="Times New Roman"/>
      <w:color w:val="000000"/>
      <w:sz w:val="22"/>
    </w:rPr>
  </w:style>
  <w:style w:type="character" w:customStyle="1" w:styleId="FontStyle13">
    <w:name w:val="Font Style13"/>
    <w:uiPriority w:val="99"/>
    <w:rsid w:val="00C1401E"/>
    <w:rPr>
      <w:rFonts w:ascii="Calibri" w:hAnsi="Calibri"/>
      <w:b/>
      <w:color w:val="000000"/>
      <w:sz w:val="18"/>
    </w:rPr>
  </w:style>
  <w:style w:type="character" w:customStyle="1" w:styleId="FontStyle14">
    <w:name w:val="Font Style14"/>
    <w:uiPriority w:val="99"/>
    <w:rsid w:val="00C1401E"/>
    <w:rPr>
      <w:rFonts w:ascii="Times New Roman" w:hAnsi="Times New Roman"/>
      <w:i/>
      <w:color w:val="000000"/>
      <w:sz w:val="22"/>
    </w:rPr>
  </w:style>
  <w:style w:type="character" w:customStyle="1" w:styleId="FontStyle15">
    <w:name w:val="Font Style15"/>
    <w:uiPriority w:val="99"/>
    <w:rsid w:val="00C1401E"/>
    <w:rPr>
      <w:rFonts w:ascii="Times New Roman" w:hAnsi="Times New Roman"/>
      <w:b/>
      <w:color w:val="000000"/>
      <w:sz w:val="22"/>
    </w:rPr>
  </w:style>
  <w:style w:type="paragraph" w:customStyle="1" w:styleId="Tabelapozycja">
    <w:name w:val="Tabela pozycja"/>
    <w:basedOn w:val="Normalny"/>
    <w:rsid w:val="00C1401E"/>
    <w:pPr>
      <w:suppressAutoHyphens/>
      <w:autoSpaceDN w:val="0"/>
      <w:spacing w:after="0" w:line="240" w:lineRule="auto"/>
      <w:textAlignment w:val="baseline"/>
    </w:pPr>
    <w:rPr>
      <w:rFonts w:ascii="Times New Roman" w:eastAsia="Times New Roman" w:hAnsi="Times New Roman"/>
      <w:kern w:val="3"/>
      <w:sz w:val="24"/>
      <w:szCs w:val="24"/>
      <w:lang w:eastAsia="pl-PL"/>
    </w:rPr>
  </w:style>
  <w:style w:type="character" w:styleId="Uwydatnienie">
    <w:name w:val="Emphasis"/>
    <w:uiPriority w:val="20"/>
    <w:qFormat/>
    <w:rsid w:val="00C1401E"/>
    <w:rPr>
      <w:rFonts w:cs="Times New Roman"/>
      <w:i/>
      <w:iCs/>
    </w:rPr>
  </w:style>
  <w:style w:type="paragraph" w:customStyle="1" w:styleId="PreformattedText">
    <w:name w:val="Preformatted Text"/>
    <w:basedOn w:val="Normalny"/>
    <w:uiPriority w:val="99"/>
    <w:rsid w:val="00C1401E"/>
    <w:pPr>
      <w:suppressAutoHyphens/>
      <w:autoSpaceDN w:val="0"/>
      <w:spacing w:after="0" w:line="240" w:lineRule="auto"/>
      <w:textAlignment w:val="baseline"/>
    </w:pPr>
    <w:rPr>
      <w:rFonts w:ascii="Courier New" w:hAnsi="Courier New" w:cs="Courier New"/>
      <w:color w:val="000000"/>
      <w:kern w:val="3"/>
      <w:sz w:val="20"/>
      <w:szCs w:val="20"/>
      <w:lang w:val="en-US"/>
    </w:rPr>
  </w:style>
  <w:style w:type="character" w:customStyle="1" w:styleId="TekstprzypisukocowegoZnak">
    <w:name w:val="Tekst przypisu końcowego Znak"/>
    <w:link w:val="Tekstprzypisukocowego"/>
    <w:rsid w:val="00C1401E"/>
    <w:rPr>
      <w:rFonts w:ascii="Calibri" w:eastAsia="Calibri" w:hAnsi="Calibri" w:cs="Times New Roman"/>
      <w:sz w:val="20"/>
      <w:szCs w:val="20"/>
    </w:rPr>
  </w:style>
  <w:style w:type="paragraph" w:styleId="Tekstprzypisukocowego">
    <w:name w:val="endnote text"/>
    <w:basedOn w:val="Normalny"/>
    <w:link w:val="TekstprzypisukocowegoZnak"/>
    <w:rsid w:val="00C1401E"/>
    <w:pPr>
      <w:spacing w:after="0" w:line="240" w:lineRule="auto"/>
      <w:jc w:val="both"/>
    </w:pPr>
    <w:rPr>
      <w:sz w:val="20"/>
      <w:szCs w:val="20"/>
      <w:lang w:val="x-none" w:eastAsia="x-none"/>
    </w:rPr>
  </w:style>
  <w:style w:type="character" w:customStyle="1" w:styleId="Tekstpodstawowywcity3Znak">
    <w:name w:val="Tekst podstawowy wcięty 3 Znak"/>
    <w:link w:val="Tekstpodstawowywcity3"/>
    <w:uiPriority w:val="99"/>
    <w:rsid w:val="00C1401E"/>
    <w:rPr>
      <w:rFonts w:ascii="Calibri" w:eastAsia="Calibri" w:hAnsi="Calibri" w:cs="Times New Roman"/>
      <w:sz w:val="16"/>
      <w:szCs w:val="16"/>
    </w:rPr>
  </w:style>
  <w:style w:type="paragraph" w:styleId="Tekstpodstawowywcity3">
    <w:name w:val="Body Text Indent 3"/>
    <w:basedOn w:val="Normalny"/>
    <w:link w:val="Tekstpodstawowywcity3Znak"/>
    <w:uiPriority w:val="99"/>
    <w:unhideWhenUsed/>
    <w:rsid w:val="00C1401E"/>
    <w:pPr>
      <w:spacing w:after="120" w:line="240" w:lineRule="auto"/>
      <w:ind w:left="283"/>
      <w:jc w:val="both"/>
    </w:pPr>
    <w:rPr>
      <w:sz w:val="16"/>
      <w:szCs w:val="16"/>
      <w:lang w:val="x-none" w:eastAsia="x-none"/>
    </w:rPr>
  </w:style>
  <w:style w:type="paragraph" w:styleId="HTML-wstpniesformatowany">
    <w:name w:val="HTML Preformatted"/>
    <w:basedOn w:val="Normalny"/>
    <w:link w:val="HTML-wstpniesformatowanyZnak1"/>
    <w:rsid w:val="00831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zh-CN"/>
    </w:rPr>
  </w:style>
  <w:style w:type="character" w:customStyle="1" w:styleId="HTML-wstpniesformatowanyZnak">
    <w:name w:val="HTML - wstępnie sformatowany Znak"/>
    <w:uiPriority w:val="99"/>
    <w:semiHidden/>
    <w:rsid w:val="008313B4"/>
    <w:rPr>
      <w:rFonts w:ascii="Consolas" w:hAnsi="Consolas"/>
      <w:lang w:eastAsia="en-US"/>
    </w:rPr>
  </w:style>
  <w:style w:type="character" w:customStyle="1" w:styleId="HTML-wstpniesformatowanyZnak1">
    <w:name w:val="HTML - wstępnie sformatowany Znak1"/>
    <w:link w:val="HTML-wstpniesformatowany"/>
    <w:rsid w:val="008313B4"/>
    <w:rPr>
      <w:rFonts w:ascii="Courier New" w:eastAsia="Times New Roman" w:hAnsi="Courier New"/>
      <w:lang w:eastAsia="zh-CN"/>
    </w:rPr>
  </w:style>
  <w:style w:type="paragraph" w:customStyle="1" w:styleId="redniasiatka21">
    <w:name w:val="Średnia siatka 21"/>
    <w:link w:val="redniasiatka2Znak"/>
    <w:uiPriority w:val="1"/>
    <w:qFormat/>
    <w:rsid w:val="0003776F"/>
    <w:rPr>
      <w:sz w:val="22"/>
      <w:szCs w:val="22"/>
      <w:lang w:eastAsia="en-US"/>
    </w:rPr>
  </w:style>
  <w:style w:type="character" w:customStyle="1" w:styleId="redniasiatka2Znak">
    <w:name w:val="Średnia siatka 2 Znak"/>
    <w:link w:val="redniasiatka21"/>
    <w:uiPriority w:val="1"/>
    <w:rsid w:val="0003776F"/>
    <w:rPr>
      <w:sz w:val="22"/>
      <w:szCs w:val="22"/>
      <w:lang w:eastAsia="en-US"/>
    </w:rPr>
  </w:style>
  <w:style w:type="character" w:styleId="Odwoanieprzypisukocowego">
    <w:name w:val="endnote reference"/>
    <w:uiPriority w:val="99"/>
    <w:unhideWhenUsed/>
    <w:rsid w:val="00735BAB"/>
    <w:rPr>
      <w:vertAlign w:val="superscript"/>
    </w:rPr>
  </w:style>
  <w:style w:type="character" w:customStyle="1" w:styleId="Nierozpoznanawzmianka1">
    <w:name w:val="Nierozpoznana wzmianka1"/>
    <w:uiPriority w:val="99"/>
    <w:semiHidden/>
    <w:unhideWhenUsed/>
    <w:rsid w:val="00CD099C"/>
    <w:rPr>
      <w:color w:val="605E5C"/>
      <w:shd w:val="clear" w:color="auto" w:fill="E1DFDD"/>
    </w:rPr>
  </w:style>
  <w:style w:type="paragraph" w:customStyle="1" w:styleId="Kolorowalistaakcent13">
    <w:name w:val="Kolorowa lista — akcent 13"/>
    <w:aliases w:val="Bullet Number,lp1,List Paragraph2,ISCG Numerowanie,lp11,List Paragraph11,Bullet 1,Use Case List Paragraph,Body MS Bullet,Podsis rysunku,CW_Lista"/>
    <w:basedOn w:val="Normalny"/>
    <w:link w:val="Kolorowalistaakcent1Znak1"/>
    <w:uiPriority w:val="34"/>
    <w:qFormat/>
    <w:rsid w:val="00406552"/>
    <w:pPr>
      <w:spacing w:after="160" w:line="259" w:lineRule="auto"/>
      <w:ind w:left="720"/>
      <w:contextualSpacing/>
    </w:pPr>
    <w:rPr>
      <w:rFonts w:eastAsia="Times New Roman"/>
    </w:rPr>
  </w:style>
  <w:style w:type="character" w:customStyle="1" w:styleId="Kolorowalistaakcent1Znak1">
    <w:name w:val="Kolorowa lista — akcent 1 Znak1"/>
    <w:aliases w:val="Bullet Number Znak,lp1 Znak,List Paragraph2 Znak,ISCG Numerowanie Znak,lp11 Znak,List Paragraph11 Znak,Bullet 1 Znak,Use Case List Paragraph Znak,Body MS Bullet Znak,Podsis rysunku Znak,CW_Lista Znak"/>
    <w:link w:val="Kolorowalistaakcent13"/>
    <w:uiPriority w:val="34"/>
    <w:qFormat/>
    <w:locked/>
    <w:rsid w:val="00406552"/>
    <w:rPr>
      <w:rFonts w:eastAsia="Times New Roman"/>
      <w:sz w:val="22"/>
      <w:szCs w:val="22"/>
      <w:lang w:eastAsia="en-US"/>
    </w:rPr>
  </w:style>
  <w:style w:type="character" w:styleId="UyteHipercze">
    <w:name w:val="FollowedHyperlink"/>
    <w:uiPriority w:val="99"/>
    <w:unhideWhenUsed/>
    <w:rsid w:val="00302659"/>
    <w:rPr>
      <w:color w:val="954F72"/>
      <w:u w:val="single"/>
    </w:rPr>
  </w:style>
  <w:style w:type="paragraph" w:customStyle="1" w:styleId="Kolorowecieniowanieakcent12">
    <w:name w:val="Kolorowe cieniowanie — akcent 12"/>
    <w:hidden/>
    <w:uiPriority w:val="99"/>
    <w:rsid w:val="00DA40A9"/>
    <w:rPr>
      <w:sz w:val="22"/>
      <w:szCs w:val="22"/>
      <w:lang w:eastAsia="en-US"/>
    </w:rPr>
  </w:style>
  <w:style w:type="paragraph" w:customStyle="1" w:styleId="LucaCash">
    <w:name w:val="Luca&amp;Cash"/>
    <w:basedOn w:val="Normalny"/>
    <w:uiPriority w:val="99"/>
    <w:rsid w:val="00705673"/>
    <w:pPr>
      <w:spacing w:after="0" w:line="360" w:lineRule="auto"/>
    </w:pPr>
    <w:rPr>
      <w:rFonts w:ascii="Arial Narrow" w:eastAsia="Times New Roman" w:hAnsi="Arial Narrow" w:cs="Arial Narrow"/>
      <w:sz w:val="24"/>
      <w:szCs w:val="24"/>
      <w:lang w:eastAsia="pl-PL"/>
    </w:rPr>
  </w:style>
  <w:style w:type="paragraph" w:customStyle="1" w:styleId="BodyTextIndent21">
    <w:name w:val="Body Text Indent 21"/>
    <w:basedOn w:val="Normalny"/>
    <w:uiPriority w:val="99"/>
    <w:rsid w:val="00705673"/>
    <w:pPr>
      <w:spacing w:after="0" w:line="240" w:lineRule="auto"/>
      <w:ind w:left="284"/>
      <w:jc w:val="both"/>
    </w:pPr>
    <w:rPr>
      <w:rFonts w:ascii="Times New Roman" w:eastAsia="Times New Roman" w:hAnsi="Times New Roman"/>
      <w:lang w:eastAsia="pl-PL"/>
    </w:rPr>
  </w:style>
  <w:style w:type="character" w:customStyle="1" w:styleId="Nagwek5Znak">
    <w:name w:val="Nagłówek 5 Znak"/>
    <w:link w:val="Nagwek5"/>
    <w:rsid w:val="00145F18"/>
    <w:rPr>
      <w:rFonts w:ascii="Times New Roman" w:eastAsia="Times New Roman" w:hAnsi="Times New Roman"/>
      <w:i/>
      <w:sz w:val="26"/>
    </w:rPr>
  </w:style>
  <w:style w:type="character" w:customStyle="1" w:styleId="Nagwek6Znak">
    <w:name w:val="Nagłówek 6 Znak"/>
    <w:link w:val="Nagwek6"/>
    <w:rsid w:val="00145F18"/>
    <w:rPr>
      <w:rFonts w:ascii="Times New Roman" w:eastAsia="Times New Roman" w:hAnsi="Times New Roman"/>
      <w:b/>
      <w:sz w:val="26"/>
    </w:rPr>
  </w:style>
  <w:style w:type="character" w:customStyle="1" w:styleId="Nagwek7Znak">
    <w:name w:val="Nagłówek 7 Znak"/>
    <w:link w:val="Nagwek7"/>
    <w:rsid w:val="00145F18"/>
    <w:rPr>
      <w:rFonts w:ascii="Times New Roman" w:eastAsia="Times New Roman" w:hAnsi="Times New Roman"/>
      <w:sz w:val="26"/>
    </w:rPr>
  </w:style>
  <w:style w:type="character" w:customStyle="1" w:styleId="Nagwek8Znak">
    <w:name w:val="Nagłówek 8 Znak"/>
    <w:link w:val="Nagwek8"/>
    <w:rsid w:val="00145F18"/>
    <w:rPr>
      <w:rFonts w:ascii="Times New Roman" w:eastAsia="Times New Roman" w:hAnsi="Times New Roman"/>
      <w:b/>
      <w:sz w:val="26"/>
    </w:rPr>
  </w:style>
  <w:style w:type="character" w:customStyle="1" w:styleId="Nagwek9Znak">
    <w:name w:val="Nagłówek 9 Znak"/>
    <w:link w:val="Nagwek9"/>
    <w:rsid w:val="00145F18"/>
    <w:rPr>
      <w:rFonts w:ascii="Times New Roman" w:eastAsia="Times New Roman" w:hAnsi="Times New Roman"/>
      <w:sz w:val="26"/>
    </w:rPr>
  </w:style>
  <w:style w:type="character" w:styleId="Numerstrony">
    <w:name w:val="page number"/>
    <w:uiPriority w:val="99"/>
    <w:rsid w:val="00145F18"/>
    <w:rPr>
      <w:rFonts w:cs="Times New Roman"/>
    </w:rPr>
  </w:style>
  <w:style w:type="paragraph" w:customStyle="1" w:styleId="1CheckMark">
    <w:name w:val="1Check Mark"/>
    <w:rsid w:val="00145F18"/>
    <w:pPr>
      <w:tabs>
        <w:tab w:val="left" w:pos="720"/>
      </w:tabs>
      <w:ind w:left="720" w:hanging="720"/>
    </w:pPr>
    <w:rPr>
      <w:rFonts w:ascii="Times New Roman Normalny" w:eastAsia="Times New Roman" w:hAnsi="Times New Roman Normalny"/>
      <w:sz w:val="24"/>
    </w:rPr>
  </w:style>
  <w:style w:type="paragraph" w:styleId="Tytu">
    <w:name w:val="Title"/>
    <w:basedOn w:val="Normalny"/>
    <w:link w:val="TytuZnak"/>
    <w:uiPriority w:val="10"/>
    <w:qFormat/>
    <w:rsid w:val="00145F18"/>
    <w:pPr>
      <w:spacing w:after="0" w:line="240" w:lineRule="auto"/>
      <w:jc w:val="center"/>
    </w:pPr>
    <w:rPr>
      <w:rFonts w:ascii="Times New Roman" w:eastAsia="Times New Roman" w:hAnsi="Times New Roman"/>
      <w:b/>
      <w:sz w:val="24"/>
      <w:szCs w:val="20"/>
      <w:lang w:eastAsia="pl-PL"/>
    </w:rPr>
  </w:style>
  <w:style w:type="character" w:customStyle="1" w:styleId="TytuZnak">
    <w:name w:val="Tytuł Znak"/>
    <w:link w:val="Tytu"/>
    <w:uiPriority w:val="10"/>
    <w:rsid w:val="00145F18"/>
    <w:rPr>
      <w:rFonts w:ascii="Times New Roman" w:eastAsia="Times New Roman" w:hAnsi="Times New Roman"/>
      <w:b/>
      <w:sz w:val="24"/>
    </w:rPr>
  </w:style>
  <w:style w:type="paragraph" w:customStyle="1" w:styleId="AbsatzTableFormat">
    <w:name w:val="AbsatzTableFormat"/>
    <w:basedOn w:val="Normalny"/>
    <w:autoRedefine/>
    <w:rsid w:val="00145F18"/>
    <w:pPr>
      <w:spacing w:after="0" w:line="240" w:lineRule="auto"/>
    </w:pPr>
    <w:rPr>
      <w:rFonts w:ascii="Arial" w:eastAsia="Times New Roman" w:hAnsi="Arial"/>
      <w:szCs w:val="20"/>
      <w:lang w:eastAsia="pl-PL"/>
    </w:rPr>
  </w:style>
  <w:style w:type="paragraph" w:customStyle="1" w:styleId="WW-Tekstpodstawowywcity3">
    <w:name w:val="WW-Tekst podstawowy wcięty 3"/>
    <w:basedOn w:val="Normalny"/>
    <w:rsid w:val="00145F18"/>
    <w:pPr>
      <w:tabs>
        <w:tab w:val="left" w:pos="4678"/>
      </w:tabs>
      <w:suppressAutoHyphens/>
      <w:spacing w:after="0" w:line="240" w:lineRule="auto"/>
      <w:ind w:left="709" w:hanging="425"/>
    </w:pPr>
    <w:rPr>
      <w:rFonts w:ascii="Times New Roman" w:eastAsia="Times New Roman" w:hAnsi="Times New Roman"/>
      <w:color w:val="000000"/>
      <w:sz w:val="24"/>
      <w:szCs w:val="20"/>
      <w:lang w:eastAsia="pl-PL"/>
    </w:rPr>
  </w:style>
  <w:style w:type="paragraph" w:styleId="Lista">
    <w:name w:val="List"/>
    <w:basedOn w:val="Tekstpodstawowy"/>
    <w:uiPriority w:val="99"/>
    <w:rsid w:val="00145F18"/>
    <w:pPr>
      <w:suppressAutoHyphens/>
      <w:spacing w:after="0" w:line="240" w:lineRule="auto"/>
      <w:jc w:val="center"/>
    </w:pPr>
    <w:rPr>
      <w:rFonts w:ascii="Times New Roman" w:eastAsia="Times New Roman" w:hAnsi="Times New Roman"/>
      <w:b/>
      <w:sz w:val="24"/>
      <w:szCs w:val="20"/>
      <w:lang w:eastAsia="pl-PL"/>
    </w:rPr>
  </w:style>
  <w:style w:type="paragraph" w:customStyle="1" w:styleId="Lista-kontynuacja21">
    <w:name w:val="Lista - kontynuacja 21"/>
    <w:basedOn w:val="Normalny"/>
    <w:rsid w:val="00145F18"/>
    <w:pPr>
      <w:suppressAutoHyphens/>
      <w:spacing w:after="160" w:line="240" w:lineRule="auto"/>
      <w:ind w:left="1080" w:hanging="360"/>
    </w:pPr>
    <w:rPr>
      <w:rFonts w:ascii="Times New Roman" w:eastAsia="Times New Roman" w:hAnsi="Times New Roman"/>
      <w:sz w:val="20"/>
      <w:szCs w:val="20"/>
      <w:lang w:eastAsia="ar-SA"/>
    </w:rPr>
  </w:style>
  <w:style w:type="paragraph" w:customStyle="1" w:styleId="footnotedescription">
    <w:name w:val="footnote description"/>
    <w:next w:val="Normalny"/>
    <w:link w:val="footnotedescriptionChar"/>
    <w:hidden/>
    <w:rsid w:val="00145F18"/>
    <w:pPr>
      <w:spacing w:line="259" w:lineRule="auto"/>
    </w:pPr>
    <w:rPr>
      <w:rFonts w:ascii="Verdana" w:eastAsia="Times New Roman" w:hAnsi="Verdana"/>
      <w:color w:val="000000"/>
      <w:szCs w:val="22"/>
    </w:rPr>
  </w:style>
  <w:style w:type="character" w:customStyle="1" w:styleId="footnotedescriptionChar">
    <w:name w:val="footnote description Char"/>
    <w:link w:val="footnotedescription"/>
    <w:locked/>
    <w:rsid w:val="00145F18"/>
    <w:rPr>
      <w:rFonts w:ascii="Verdana" w:eastAsia="Times New Roman" w:hAnsi="Verdana"/>
      <w:color w:val="000000"/>
      <w:szCs w:val="22"/>
    </w:rPr>
  </w:style>
  <w:style w:type="character" w:customStyle="1" w:styleId="footnotemark">
    <w:name w:val="footnote mark"/>
    <w:hidden/>
    <w:rsid w:val="00145F18"/>
    <w:rPr>
      <w:rFonts w:ascii="Verdana" w:hAnsi="Verdana"/>
      <w:color w:val="000000"/>
      <w:sz w:val="20"/>
      <w:vertAlign w:val="superscript"/>
    </w:rPr>
  </w:style>
  <w:style w:type="paragraph" w:customStyle="1" w:styleId="text1x">
    <w:name w:val="text 1.x"/>
    <w:basedOn w:val="Normalny"/>
    <w:rsid w:val="00145F18"/>
    <w:pPr>
      <w:tabs>
        <w:tab w:val="left" w:pos="851"/>
        <w:tab w:val="left" w:pos="1418"/>
        <w:tab w:val="left" w:pos="1985"/>
      </w:tabs>
      <w:spacing w:before="120" w:after="120" w:line="240" w:lineRule="auto"/>
      <w:ind w:left="567"/>
      <w:jc w:val="both"/>
    </w:pPr>
    <w:rPr>
      <w:rFonts w:ascii="Arial" w:eastAsia="Times New Roman" w:hAnsi="Arial"/>
      <w:szCs w:val="20"/>
      <w:lang w:val="en-GB"/>
    </w:rPr>
  </w:style>
  <w:style w:type="paragraph" w:customStyle="1" w:styleId="Normalny1">
    <w:name w:val="Normalny1"/>
    <w:rsid w:val="00145F18"/>
    <w:pPr>
      <w:suppressAutoHyphens/>
    </w:pPr>
    <w:rPr>
      <w:rFonts w:ascii="Times New Roman" w:eastAsia="Times New Roman" w:hAnsi="Times New Roman"/>
      <w:color w:val="000000"/>
      <w:sz w:val="24"/>
      <w:szCs w:val="24"/>
    </w:rPr>
  </w:style>
  <w:style w:type="character" w:customStyle="1" w:styleId="TekstpodstawowywcityZnak2">
    <w:name w:val="Tekst podstawowy wcięty Znak2"/>
    <w:aliases w:val="Znak Znak1 Znak,Tekst podstawowy wcięty Znak Znak1 Znak,Tekst podstawowy wcięty Znak1 Znak Znak1 Znak,Tekst podstawowy wcięty Znak Znak Znak Znak1 Znak,Znak Znak1 Znak Znak Znak Znak"/>
    <w:link w:val="Wcicietrecitekstu"/>
    <w:uiPriority w:val="99"/>
    <w:qFormat/>
    <w:rsid w:val="00145F18"/>
    <w:rPr>
      <w:sz w:val="24"/>
      <w:szCs w:val="24"/>
    </w:rPr>
  </w:style>
  <w:style w:type="paragraph" w:customStyle="1" w:styleId="Wcicietrecitekstu">
    <w:name w:val="Wcięcie treści tekstu"/>
    <w:basedOn w:val="Normalny"/>
    <w:link w:val="TekstpodstawowywcityZnak2"/>
    <w:uiPriority w:val="99"/>
    <w:rsid w:val="00145F18"/>
    <w:pPr>
      <w:spacing w:after="120" w:line="240" w:lineRule="auto"/>
      <w:ind w:left="283"/>
    </w:pPr>
    <w:rPr>
      <w:sz w:val="24"/>
      <w:szCs w:val="24"/>
      <w:lang w:eastAsia="pl-PL"/>
    </w:rPr>
  </w:style>
  <w:style w:type="paragraph" w:customStyle="1" w:styleId="Zawartoramki">
    <w:name w:val="Zawartość ramki"/>
    <w:basedOn w:val="Normalny"/>
    <w:qFormat/>
    <w:rsid w:val="00145F18"/>
    <w:pPr>
      <w:spacing w:after="0" w:line="240" w:lineRule="auto"/>
    </w:pPr>
    <w:rPr>
      <w:rFonts w:ascii="Times New Roman" w:eastAsia="Times New Roman" w:hAnsi="Times New Roman"/>
      <w:color w:val="00000A"/>
      <w:sz w:val="24"/>
      <w:szCs w:val="24"/>
      <w:lang w:eastAsia="pl-PL"/>
    </w:rPr>
  </w:style>
  <w:style w:type="paragraph" w:customStyle="1" w:styleId="Standardowy0">
    <w:name w:val="Standardowy.+"/>
    <w:uiPriority w:val="99"/>
    <w:rsid w:val="00145F18"/>
    <w:pPr>
      <w:autoSpaceDE w:val="0"/>
      <w:autoSpaceDN w:val="0"/>
    </w:pPr>
    <w:rPr>
      <w:rFonts w:ascii="Arial" w:hAnsi="Arial" w:cs="Arial"/>
      <w:sz w:val="24"/>
      <w:szCs w:val="24"/>
    </w:rPr>
  </w:style>
  <w:style w:type="paragraph" w:styleId="Zwykytekst">
    <w:name w:val="Plain Text"/>
    <w:basedOn w:val="Normalny"/>
    <w:link w:val="ZwykytekstZnak"/>
    <w:uiPriority w:val="99"/>
    <w:rsid w:val="00145F18"/>
    <w:pPr>
      <w:spacing w:after="0" w:line="240" w:lineRule="auto"/>
    </w:pPr>
    <w:rPr>
      <w:rFonts w:ascii="Courier New" w:eastAsia="Times New Roman" w:hAnsi="Courier New"/>
      <w:sz w:val="20"/>
      <w:szCs w:val="20"/>
      <w:lang w:eastAsia="pl-PL"/>
    </w:rPr>
  </w:style>
  <w:style w:type="character" w:customStyle="1" w:styleId="ZwykytekstZnak">
    <w:name w:val="Zwykły tekst Znak"/>
    <w:link w:val="Zwykytekst"/>
    <w:uiPriority w:val="99"/>
    <w:rsid w:val="00145F18"/>
    <w:rPr>
      <w:rFonts w:ascii="Courier New" w:eastAsia="Times New Roman" w:hAnsi="Courier New"/>
    </w:rPr>
  </w:style>
  <w:style w:type="numbering" w:customStyle="1" w:styleId="Bezlisty1">
    <w:name w:val="Bez listy1"/>
    <w:next w:val="Bezlisty"/>
    <w:uiPriority w:val="99"/>
    <w:semiHidden/>
    <w:unhideWhenUsed/>
    <w:rsid w:val="00145F18"/>
  </w:style>
  <w:style w:type="paragraph" w:customStyle="1" w:styleId="BasicParagraph">
    <w:name w:val="[Basic Paragraph]"/>
    <w:basedOn w:val="Normalny"/>
    <w:rsid w:val="00145F18"/>
    <w:pPr>
      <w:suppressAutoHyphens/>
      <w:autoSpaceDE w:val="0"/>
      <w:autoSpaceDN w:val="0"/>
      <w:spacing w:after="0" w:line="288" w:lineRule="auto"/>
      <w:textAlignment w:val="center"/>
    </w:pPr>
    <w:rPr>
      <w:rFonts w:ascii="Minion Pro" w:hAnsi="Minion Pro" w:cs="Minion Pro"/>
      <w:color w:val="000000"/>
      <w:sz w:val="24"/>
      <w:szCs w:val="24"/>
      <w:lang w:val="en-GB"/>
    </w:rPr>
  </w:style>
  <w:style w:type="paragraph" w:customStyle="1" w:styleId="Tekstpodstawowywcity21">
    <w:name w:val="Tekst podstawowy wcięty 21"/>
    <w:basedOn w:val="Normalny"/>
    <w:rsid w:val="00145F18"/>
    <w:pPr>
      <w:suppressAutoHyphens/>
      <w:spacing w:after="120" w:line="480" w:lineRule="auto"/>
      <w:ind w:left="283"/>
    </w:pPr>
    <w:rPr>
      <w:rFonts w:ascii="Times New Roman" w:eastAsia="Times New Roman" w:hAnsi="Times New Roman"/>
      <w:sz w:val="20"/>
      <w:szCs w:val="20"/>
      <w:lang w:eastAsia="ar-SA"/>
    </w:rPr>
  </w:style>
  <w:style w:type="character" w:customStyle="1" w:styleId="TekstkomentarzaZnak1">
    <w:name w:val="Tekst komentarza Znak1"/>
    <w:uiPriority w:val="99"/>
    <w:semiHidden/>
    <w:locked/>
    <w:rsid w:val="00145F18"/>
    <w:rPr>
      <w:rFonts w:ascii="Times New Roman" w:eastAsia="Times New Roman" w:hAnsi="Times New Roman"/>
      <w:sz w:val="20"/>
      <w:szCs w:val="20"/>
      <w:lang w:eastAsia="ar-SA"/>
    </w:rPr>
  </w:style>
  <w:style w:type="character" w:customStyle="1" w:styleId="Odwoaniedokomentarza1">
    <w:name w:val="Odwołanie do komentarza1"/>
    <w:rsid w:val="00145F18"/>
    <w:rPr>
      <w:sz w:val="16"/>
      <w:szCs w:val="16"/>
    </w:rPr>
  </w:style>
  <w:style w:type="character" w:customStyle="1" w:styleId="Odwoaniedokomentarza2">
    <w:name w:val="Odwołanie do komentarza2"/>
    <w:rsid w:val="00145F18"/>
    <w:rPr>
      <w:sz w:val="16"/>
      <w:szCs w:val="16"/>
    </w:rPr>
  </w:style>
  <w:style w:type="paragraph" w:customStyle="1" w:styleId="ListParagraph1">
    <w:name w:val="List Paragraph1"/>
    <w:basedOn w:val="Normalny"/>
    <w:rsid w:val="00145F18"/>
    <w:pPr>
      <w:suppressAutoHyphens/>
      <w:spacing w:after="0" w:line="240" w:lineRule="auto"/>
      <w:ind w:left="720"/>
    </w:pPr>
    <w:rPr>
      <w:rFonts w:ascii="Times New Roman" w:eastAsia="Times New Roman" w:hAnsi="Times New Roman"/>
      <w:sz w:val="24"/>
      <w:szCs w:val="24"/>
      <w:lang w:eastAsia="ar-SA"/>
    </w:rPr>
  </w:style>
  <w:style w:type="paragraph" w:customStyle="1" w:styleId="Akapitzlist2">
    <w:name w:val="Akapit z listą2"/>
    <w:basedOn w:val="Normalny"/>
    <w:rsid w:val="00145F18"/>
    <w:pPr>
      <w:ind w:left="720"/>
      <w:contextualSpacing/>
    </w:pPr>
    <w:rPr>
      <w:rFonts w:eastAsia="Times New Roman"/>
      <w:lang w:val="en-US"/>
    </w:rPr>
  </w:style>
  <w:style w:type="paragraph" w:customStyle="1" w:styleId="Akapitzlist3">
    <w:name w:val="Akapit z listą3"/>
    <w:basedOn w:val="Normalny"/>
    <w:rsid w:val="00145F18"/>
    <w:pPr>
      <w:suppressAutoHyphens/>
      <w:spacing w:after="0" w:line="240" w:lineRule="auto"/>
      <w:ind w:left="720"/>
      <w:contextualSpacing/>
    </w:pPr>
    <w:rPr>
      <w:rFonts w:ascii="Times New Roman" w:eastAsia="Times New Roman" w:hAnsi="Times New Roman"/>
      <w:sz w:val="24"/>
      <w:szCs w:val="24"/>
      <w:lang w:eastAsia="ar-SA"/>
    </w:rPr>
  </w:style>
  <w:style w:type="paragraph" w:customStyle="1" w:styleId="Zwykytekst1">
    <w:name w:val="Zwykły tekst1"/>
    <w:rsid w:val="00145F18"/>
    <w:pPr>
      <w:widowControl w:val="0"/>
      <w:suppressAutoHyphens/>
    </w:pPr>
    <w:rPr>
      <w:rFonts w:ascii="Courier New" w:eastAsia="Times New Roman" w:hAnsi="Courier New" w:cs="Courier New"/>
      <w:color w:val="0A0A0A"/>
      <w:lang w:val="en-US"/>
    </w:rPr>
  </w:style>
  <w:style w:type="character" w:customStyle="1" w:styleId="punktZnak2">
    <w:name w:val="punkt Znak2"/>
    <w:link w:val="punkt"/>
    <w:uiPriority w:val="99"/>
    <w:locked/>
    <w:rsid w:val="00145F18"/>
    <w:rPr>
      <w:rFonts w:ascii="Arial" w:hAnsi="Arial" w:cs="Arial"/>
      <w:bCs/>
      <w:kern w:val="32"/>
      <w:sz w:val="24"/>
      <w:szCs w:val="24"/>
    </w:rPr>
  </w:style>
  <w:style w:type="paragraph" w:customStyle="1" w:styleId="punkt">
    <w:name w:val="punkt"/>
    <w:basedOn w:val="Normalny"/>
    <w:link w:val="punktZnak2"/>
    <w:uiPriority w:val="99"/>
    <w:rsid w:val="00145F18"/>
    <w:pPr>
      <w:spacing w:before="120" w:after="120" w:line="320" w:lineRule="atLeast"/>
      <w:outlineLvl w:val="0"/>
    </w:pPr>
    <w:rPr>
      <w:rFonts w:ascii="Arial" w:hAnsi="Arial" w:cs="Arial"/>
      <w:bCs/>
      <w:kern w:val="32"/>
      <w:sz w:val="24"/>
      <w:szCs w:val="24"/>
      <w:lang w:eastAsia="pl-PL"/>
    </w:rPr>
  </w:style>
  <w:style w:type="paragraph" w:customStyle="1" w:styleId="ListParagraph0">
    <w:name w:val="List Paragraph0"/>
    <w:basedOn w:val="Normalny"/>
    <w:qFormat/>
    <w:rsid w:val="00145F18"/>
    <w:pPr>
      <w:ind w:left="720"/>
      <w:contextualSpacing/>
    </w:pPr>
    <w:rPr>
      <w:rFonts w:eastAsia="Times New Roman"/>
      <w:lang w:eastAsia="pl-PL"/>
    </w:rPr>
  </w:style>
  <w:style w:type="paragraph" w:customStyle="1" w:styleId="adresat">
    <w:name w:val="adresat"/>
    <w:basedOn w:val="Normalny"/>
    <w:uiPriority w:val="99"/>
    <w:rsid w:val="00145F18"/>
    <w:pPr>
      <w:spacing w:after="0" w:line="100" w:lineRule="atLeast"/>
      <w:ind w:left="4933"/>
      <w:textAlignment w:val="baseline"/>
    </w:pPr>
    <w:rPr>
      <w:rFonts w:ascii="Arial" w:eastAsia="Times New Roman" w:hAnsi="Arial" w:cs="Arial"/>
      <w:color w:val="285AA0"/>
      <w:kern w:val="1"/>
      <w:sz w:val="24"/>
      <w:szCs w:val="20"/>
      <w:lang w:eastAsia="hi-IN" w:bidi="hi-IN"/>
    </w:rPr>
  </w:style>
  <w:style w:type="paragraph" w:customStyle="1" w:styleId="Bullet">
    <w:name w:val="Bullet"/>
    <w:basedOn w:val="Normalny"/>
    <w:uiPriority w:val="99"/>
    <w:rsid w:val="00145F18"/>
    <w:pPr>
      <w:tabs>
        <w:tab w:val="num" w:pos="360"/>
      </w:tabs>
      <w:spacing w:after="0" w:line="240" w:lineRule="auto"/>
    </w:pPr>
    <w:rPr>
      <w:rFonts w:ascii="Times New Roman" w:hAnsi="Times New Roman"/>
      <w:lang w:eastAsia="ar-SA"/>
    </w:rPr>
  </w:style>
  <w:style w:type="paragraph" w:customStyle="1" w:styleId="Text">
    <w:name w:val="Text"/>
    <w:basedOn w:val="Normalny"/>
    <w:uiPriority w:val="99"/>
    <w:rsid w:val="00145F18"/>
    <w:pPr>
      <w:spacing w:after="240" w:line="240" w:lineRule="auto"/>
      <w:ind w:firstLine="1440"/>
    </w:pPr>
    <w:rPr>
      <w:rFonts w:eastAsia="Times New Roman"/>
      <w:sz w:val="24"/>
      <w:szCs w:val="24"/>
      <w:lang w:eastAsia="pl-PL"/>
    </w:rPr>
  </w:style>
  <w:style w:type="character" w:styleId="Pogrubienie">
    <w:name w:val="Strong"/>
    <w:uiPriority w:val="99"/>
    <w:qFormat/>
    <w:rsid w:val="00145F18"/>
    <w:rPr>
      <w:b/>
      <w:bCs/>
    </w:rPr>
  </w:style>
  <w:style w:type="paragraph" w:customStyle="1" w:styleId="Blockquote">
    <w:name w:val="Blockquote"/>
    <w:basedOn w:val="Normalny"/>
    <w:rsid w:val="00145F18"/>
    <w:pPr>
      <w:widowControl w:val="0"/>
      <w:suppressAutoHyphens/>
      <w:spacing w:before="100" w:after="100" w:line="240" w:lineRule="auto"/>
      <w:ind w:left="360" w:right="360"/>
    </w:pPr>
    <w:rPr>
      <w:rFonts w:ascii="Times New Roman" w:eastAsia="Lucida Sans Unicode" w:hAnsi="Times New Roman"/>
      <w:sz w:val="24"/>
      <w:szCs w:val="20"/>
      <w:lang w:eastAsia="ar-SA"/>
    </w:rPr>
  </w:style>
  <w:style w:type="paragraph" w:customStyle="1" w:styleId="redniasiatka22">
    <w:name w:val="Średnia siatka 22"/>
    <w:uiPriority w:val="1"/>
    <w:qFormat/>
    <w:rsid w:val="00145F18"/>
    <w:pPr>
      <w:jc w:val="both"/>
    </w:pPr>
    <w:rPr>
      <w:rFonts w:ascii="Times New Roman" w:hAnsi="Times New Roman"/>
      <w:sz w:val="24"/>
      <w:szCs w:val="22"/>
      <w:lang w:eastAsia="en-US"/>
    </w:rPr>
  </w:style>
  <w:style w:type="table" w:customStyle="1" w:styleId="Styl2">
    <w:name w:val="Styl2"/>
    <w:basedOn w:val="Tabela-SieWeb1"/>
    <w:uiPriority w:val="99"/>
    <w:qFormat/>
    <w:rsid w:val="00145F18"/>
    <w:tbl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1">
    <w:name w:val="Table Web 1"/>
    <w:basedOn w:val="Standardowy"/>
    <w:uiPriority w:val="99"/>
    <w:semiHidden/>
    <w:unhideWhenUsed/>
    <w:rsid w:val="00145F1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siecweb1">
    <w:name w:val="siec web1"/>
    <w:basedOn w:val="Tabela-SieWeb1"/>
    <w:uiPriority w:val="99"/>
    <w:qFormat/>
    <w:rsid w:val="00145F18"/>
    <w:rPr>
      <w:rFonts w:ascii="Tahoma" w:hAnsi="Tahoma"/>
    </w:rP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Styl5">
    <w:name w:val="Styl5"/>
    <w:basedOn w:val="Tabela-SieWeb1"/>
    <w:uiPriority w:val="99"/>
    <w:qFormat/>
    <w:rsid w:val="00145F18"/>
    <w:rPr>
      <w:rFonts w:ascii="Tahoma" w:eastAsia="Times New Roman" w:hAnsi="Tahoma"/>
    </w:rP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Styl1">
    <w:name w:val="Styl1"/>
    <w:basedOn w:val="Tabela-SieWeb1"/>
    <w:rsid w:val="00145F18"/>
    <w:rPr>
      <w:rFonts w:ascii="Times New Roman" w:eastAsia="Times New Roman" w:hAnsi="Times New Roman"/>
    </w:rPr>
    <w:tbl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ing1Char">
    <w:name w:val="Heading 1 Char"/>
    <w:aliases w:val="h1 Char,H1 Char,1st level Char,I1 Char,Chapter title Char,l1 Char,l1+toc 1 Char,Level 1 Char,Level 11 Char,Head 1 Char,Head 11 Char,Head 12 Char,Head 111 Char,Head 13 Char,Head 112 Char,Head 14 Char,Head 113 Char,Head 15 Char,Head 16 Char"/>
    <w:uiPriority w:val="9"/>
    <w:rsid w:val="00145F18"/>
    <w:rPr>
      <w:rFonts w:ascii="Cambria" w:eastAsia="Times New Roman" w:hAnsi="Cambria" w:cs="Times New Roman"/>
      <w:b/>
      <w:bCs/>
      <w:kern w:val="32"/>
      <w:sz w:val="32"/>
      <w:szCs w:val="32"/>
      <w:lang w:eastAsia="en-US"/>
    </w:rPr>
  </w:style>
  <w:style w:type="character" w:customStyle="1" w:styleId="Heading1Char3">
    <w:name w:val="Heading 1 Char3"/>
    <w:aliases w:val="h1 Char3,H1 Char3,1st level Char3,I1 Char3,Chapter title Char3,l1 Char3,l1+toc 1 Char3,Level 1 Char3,Level 11 Char3,Head 1 Char3,Head 11 Char3,Head 12 Char3,Head 111 Char3,Head 13 Char3,Head 112 Char3,Head 14 Char3,Head 113 Char3"/>
    <w:uiPriority w:val="99"/>
    <w:rsid w:val="00145F18"/>
    <w:rPr>
      <w:rFonts w:ascii="Cambria" w:hAnsi="Cambria" w:cs="Times New Roman"/>
      <w:b/>
      <w:bCs/>
      <w:kern w:val="32"/>
      <w:sz w:val="32"/>
      <w:szCs w:val="32"/>
      <w:lang w:eastAsia="en-US"/>
    </w:rPr>
  </w:style>
  <w:style w:type="character" w:customStyle="1" w:styleId="Heading1Char2">
    <w:name w:val="Heading 1 Char2"/>
    <w:aliases w:val="h1 Char2,H1 Char2,1st level Char2,I1 Char2,Chapter title Char2,l1 Char2,l1+toc 1 Char2,Level 1 Char2,Level 11 Char2,Head 1 Char2,Head 11 Char2,Head 12 Char2,Head 111 Char2,Head 13 Char2,Head 112 Char2,Head 14 Char2,Head 113 Char2"/>
    <w:uiPriority w:val="99"/>
    <w:locked/>
    <w:rsid w:val="00145F18"/>
    <w:rPr>
      <w:rFonts w:ascii="Cambria" w:hAnsi="Cambria" w:cs="Times New Roman"/>
      <w:b/>
      <w:bCs/>
      <w:kern w:val="32"/>
      <w:sz w:val="32"/>
      <w:szCs w:val="32"/>
      <w:lang w:eastAsia="en-US"/>
    </w:rPr>
  </w:style>
  <w:style w:type="character" w:customStyle="1" w:styleId="TekstpodstawowywcityZnak1">
    <w:name w:val="Tekst podstawowy wcięty Znak1"/>
    <w:uiPriority w:val="99"/>
    <w:rsid w:val="00145F18"/>
    <w:rPr>
      <w:sz w:val="22"/>
      <w:szCs w:val="22"/>
      <w:lang w:eastAsia="en-US"/>
    </w:rPr>
  </w:style>
  <w:style w:type="paragraph" w:customStyle="1" w:styleId="BodyText21">
    <w:name w:val="Body Text 21"/>
    <w:basedOn w:val="Normalny"/>
    <w:uiPriority w:val="99"/>
    <w:rsid w:val="00145F18"/>
    <w:pPr>
      <w:autoSpaceDE w:val="0"/>
      <w:autoSpaceDN w:val="0"/>
      <w:spacing w:after="0" w:line="240" w:lineRule="auto"/>
      <w:jc w:val="both"/>
    </w:pPr>
    <w:rPr>
      <w:rFonts w:ascii="Times New Roman" w:hAnsi="Times New Roman"/>
      <w:sz w:val="20"/>
      <w:szCs w:val="20"/>
      <w:lang w:eastAsia="pl-PL"/>
    </w:rPr>
  </w:style>
  <w:style w:type="paragraph" w:styleId="Wcicienormalne">
    <w:name w:val="Normal Indent"/>
    <w:basedOn w:val="Normalny"/>
    <w:uiPriority w:val="99"/>
    <w:rsid w:val="00145F18"/>
    <w:pPr>
      <w:spacing w:after="0" w:line="240" w:lineRule="auto"/>
      <w:ind w:left="708"/>
    </w:pPr>
    <w:rPr>
      <w:rFonts w:ascii="Times New Roman" w:eastAsia="Times New Roman" w:hAnsi="Times New Roman"/>
      <w:sz w:val="20"/>
      <w:szCs w:val="20"/>
      <w:lang w:eastAsia="pl-PL"/>
    </w:rPr>
  </w:style>
  <w:style w:type="character" w:customStyle="1" w:styleId="TematkomentarzaZnak1">
    <w:name w:val="Temat komentarza Znak1"/>
    <w:uiPriority w:val="99"/>
    <w:semiHidden/>
    <w:rsid w:val="00145F18"/>
    <w:rPr>
      <w:rFonts w:ascii="Times New Roman" w:eastAsia="Times New Roman" w:hAnsi="Times New Roman" w:cs="Times New Roman"/>
      <w:b/>
      <w:bCs/>
      <w:sz w:val="20"/>
      <w:szCs w:val="20"/>
      <w:lang w:eastAsia="pl-PL"/>
    </w:rPr>
  </w:style>
  <w:style w:type="paragraph" w:customStyle="1" w:styleId="1">
    <w:name w:val="1."/>
    <w:basedOn w:val="Normalny"/>
    <w:uiPriority w:val="99"/>
    <w:rsid w:val="00145F18"/>
    <w:pPr>
      <w:tabs>
        <w:tab w:val="center" w:pos="4536"/>
        <w:tab w:val="right" w:pos="9072"/>
      </w:tabs>
      <w:suppressAutoHyphens/>
      <w:spacing w:after="0" w:line="258" w:lineRule="atLeast"/>
      <w:ind w:left="227" w:hanging="227"/>
      <w:jc w:val="both"/>
    </w:pPr>
    <w:rPr>
      <w:rFonts w:ascii="Times New Roman" w:eastAsia="Times New Roman" w:hAnsi="Times New Roman"/>
      <w:sz w:val="19"/>
      <w:szCs w:val="19"/>
      <w:lang w:eastAsia="ar-SA"/>
    </w:rPr>
  </w:style>
  <w:style w:type="paragraph" w:customStyle="1" w:styleId="Maciek">
    <w:name w:val="Maciek"/>
    <w:basedOn w:val="Normalny"/>
    <w:uiPriority w:val="99"/>
    <w:rsid w:val="00145F18"/>
    <w:pPr>
      <w:spacing w:after="120" w:line="300" w:lineRule="exact"/>
    </w:pPr>
    <w:rPr>
      <w:rFonts w:ascii="Verdana" w:eastAsia="Times New Roman" w:hAnsi="Verdana" w:cs="Verdana"/>
      <w:lang w:eastAsia="pl-PL"/>
    </w:rPr>
  </w:style>
  <w:style w:type="character" w:customStyle="1" w:styleId="symbol">
    <w:name w:val="symbol"/>
    <w:uiPriority w:val="99"/>
    <w:rsid w:val="00145F18"/>
    <w:rPr>
      <w:rFonts w:cs="Times New Roman"/>
    </w:rPr>
  </w:style>
  <w:style w:type="paragraph" w:customStyle="1" w:styleId="StandardowyStandardowy1">
    <w:name w:val="Standardowy.Standardowy1"/>
    <w:uiPriority w:val="99"/>
    <w:rsid w:val="00145F18"/>
    <w:rPr>
      <w:rFonts w:ascii="Times New Roman" w:eastAsia="Times New Roman" w:hAnsi="Times New Roman"/>
    </w:rPr>
  </w:style>
  <w:style w:type="paragraph" w:customStyle="1" w:styleId="xl62">
    <w:name w:val="xl62"/>
    <w:basedOn w:val="Normalny"/>
    <w:uiPriority w:val="99"/>
    <w:rsid w:val="00145F18"/>
    <w:pPr>
      <w:spacing w:before="100" w:beforeAutospacing="1" w:after="100" w:afterAutospacing="1" w:line="240" w:lineRule="auto"/>
      <w:jc w:val="center"/>
    </w:pPr>
    <w:rPr>
      <w:rFonts w:ascii="Arial" w:eastAsia="Times New Roman" w:hAnsi="Arial" w:cs="Arial"/>
      <w:b/>
      <w:bCs/>
      <w:sz w:val="20"/>
      <w:szCs w:val="20"/>
      <w:lang w:eastAsia="pl-PL"/>
    </w:rPr>
  </w:style>
  <w:style w:type="character" w:customStyle="1" w:styleId="txt-new">
    <w:name w:val="txt-new"/>
    <w:uiPriority w:val="99"/>
    <w:rsid w:val="00145F18"/>
    <w:rPr>
      <w:rFonts w:cs="Times New Roman"/>
    </w:rPr>
  </w:style>
  <w:style w:type="character" w:customStyle="1" w:styleId="text1">
    <w:name w:val="text1"/>
    <w:uiPriority w:val="99"/>
    <w:rsid w:val="00145F18"/>
    <w:rPr>
      <w:rFonts w:ascii="Verdana" w:hAnsi="Verdana" w:cs="Times New Roman"/>
      <w:color w:val="000000"/>
      <w:sz w:val="20"/>
      <w:szCs w:val="20"/>
    </w:rPr>
  </w:style>
  <w:style w:type="paragraph" w:customStyle="1" w:styleId="ZnakZnakZnak1Znak">
    <w:name w:val="Znak Znak Znak1 Znak"/>
    <w:basedOn w:val="Normalny"/>
    <w:uiPriority w:val="99"/>
    <w:rsid w:val="00145F18"/>
    <w:pPr>
      <w:spacing w:after="0" w:line="240" w:lineRule="auto"/>
    </w:pPr>
    <w:rPr>
      <w:rFonts w:ascii="Arial" w:eastAsia="Times New Roman" w:hAnsi="Arial" w:cs="Arial"/>
      <w:sz w:val="24"/>
      <w:szCs w:val="24"/>
      <w:lang w:eastAsia="pl-PL"/>
    </w:rPr>
  </w:style>
  <w:style w:type="paragraph" w:customStyle="1" w:styleId="xl65">
    <w:name w:val="xl65"/>
    <w:basedOn w:val="Normalny"/>
    <w:uiPriority w:val="99"/>
    <w:rsid w:val="00145F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eastAsia="Times New Roman"/>
      <w:sz w:val="14"/>
      <w:szCs w:val="14"/>
      <w:lang w:eastAsia="pl-PL"/>
    </w:rPr>
  </w:style>
  <w:style w:type="paragraph" w:customStyle="1" w:styleId="xl66">
    <w:name w:val="xl66"/>
    <w:basedOn w:val="Normalny"/>
    <w:uiPriority w:val="99"/>
    <w:rsid w:val="00145F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eastAsia="Times New Roman"/>
      <w:sz w:val="14"/>
      <w:szCs w:val="14"/>
      <w:lang w:eastAsia="pl-PL"/>
    </w:rPr>
  </w:style>
  <w:style w:type="paragraph" w:customStyle="1" w:styleId="xl67">
    <w:name w:val="xl67"/>
    <w:basedOn w:val="Normalny"/>
    <w:uiPriority w:val="99"/>
    <w:rsid w:val="00145F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sz w:val="18"/>
      <w:szCs w:val="18"/>
      <w:lang w:eastAsia="pl-PL"/>
    </w:rPr>
  </w:style>
  <w:style w:type="paragraph" w:customStyle="1" w:styleId="xl68">
    <w:name w:val="xl68"/>
    <w:basedOn w:val="Normalny"/>
    <w:uiPriority w:val="99"/>
    <w:rsid w:val="00145F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sz w:val="18"/>
      <w:szCs w:val="18"/>
      <w:lang w:eastAsia="pl-PL"/>
    </w:rPr>
  </w:style>
  <w:style w:type="paragraph" w:customStyle="1" w:styleId="xl69">
    <w:name w:val="xl69"/>
    <w:basedOn w:val="Normalny"/>
    <w:uiPriority w:val="99"/>
    <w:rsid w:val="00145F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sz w:val="18"/>
      <w:szCs w:val="18"/>
      <w:lang w:eastAsia="pl-PL"/>
    </w:rPr>
  </w:style>
  <w:style w:type="paragraph" w:customStyle="1" w:styleId="xl70">
    <w:name w:val="xl70"/>
    <w:basedOn w:val="Normalny"/>
    <w:uiPriority w:val="99"/>
    <w:rsid w:val="00145F18"/>
    <w:pPr>
      <w:shd w:val="clear" w:color="000000" w:fill="FFFFFF"/>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xl71">
    <w:name w:val="xl71"/>
    <w:basedOn w:val="Normalny"/>
    <w:uiPriority w:val="99"/>
    <w:rsid w:val="00145F18"/>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xl72">
    <w:name w:val="xl72"/>
    <w:basedOn w:val="Normalny"/>
    <w:uiPriority w:val="99"/>
    <w:rsid w:val="00145F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sz w:val="18"/>
      <w:szCs w:val="18"/>
      <w:lang w:eastAsia="pl-PL"/>
    </w:rPr>
  </w:style>
  <w:style w:type="paragraph" w:customStyle="1" w:styleId="xl73">
    <w:name w:val="xl73"/>
    <w:basedOn w:val="Normalny"/>
    <w:uiPriority w:val="99"/>
    <w:rsid w:val="00145F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olor w:val="FF0000"/>
      <w:sz w:val="18"/>
      <w:szCs w:val="18"/>
      <w:lang w:eastAsia="pl-PL"/>
    </w:rPr>
  </w:style>
  <w:style w:type="paragraph" w:customStyle="1" w:styleId="xl74">
    <w:name w:val="xl74"/>
    <w:basedOn w:val="Normalny"/>
    <w:uiPriority w:val="99"/>
    <w:rsid w:val="00145F18"/>
    <w:pPr>
      <w:spacing w:before="100" w:beforeAutospacing="1" w:after="100" w:afterAutospacing="1" w:line="240" w:lineRule="auto"/>
      <w:jc w:val="center"/>
    </w:pPr>
    <w:rPr>
      <w:rFonts w:ascii="Times New Roman" w:eastAsia="Times New Roman" w:hAnsi="Times New Roman"/>
      <w:sz w:val="24"/>
      <w:szCs w:val="24"/>
      <w:lang w:eastAsia="pl-PL"/>
    </w:rPr>
  </w:style>
  <w:style w:type="paragraph" w:customStyle="1" w:styleId="xl75">
    <w:name w:val="xl75"/>
    <w:basedOn w:val="Normalny"/>
    <w:uiPriority w:val="99"/>
    <w:rsid w:val="00145F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18"/>
      <w:szCs w:val="18"/>
      <w:lang w:eastAsia="pl-PL"/>
    </w:rPr>
  </w:style>
  <w:style w:type="character" w:customStyle="1" w:styleId="FontStyle22">
    <w:name w:val="Font Style22"/>
    <w:uiPriority w:val="99"/>
    <w:rsid w:val="00145F18"/>
    <w:rPr>
      <w:rFonts w:ascii="Times New Roman" w:hAnsi="Times New Roman" w:cs="Times New Roman"/>
      <w:sz w:val="20"/>
      <w:szCs w:val="20"/>
    </w:rPr>
  </w:style>
  <w:style w:type="paragraph" w:customStyle="1" w:styleId="Style12">
    <w:name w:val="Style12"/>
    <w:basedOn w:val="Normalny"/>
    <w:uiPriority w:val="99"/>
    <w:rsid w:val="00145F18"/>
    <w:pPr>
      <w:widowControl w:val="0"/>
      <w:autoSpaceDE w:val="0"/>
      <w:autoSpaceDN w:val="0"/>
      <w:adjustRightInd w:val="0"/>
      <w:spacing w:after="0" w:line="292" w:lineRule="exact"/>
      <w:ind w:hanging="418"/>
    </w:pPr>
    <w:rPr>
      <w:rFonts w:ascii="Times New Roman" w:eastAsia="Times New Roman" w:hAnsi="Times New Roman"/>
      <w:sz w:val="24"/>
      <w:szCs w:val="24"/>
      <w:lang w:eastAsia="pl-PL"/>
    </w:rPr>
  </w:style>
  <w:style w:type="character" w:customStyle="1" w:styleId="highlight">
    <w:name w:val="highlight"/>
    <w:rsid w:val="00145F18"/>
  </w:style>
  <w:style w:type="paragraph" w:customStyle="1" w:styleId="P1">
    <w:name w:val="P 1"/>
    <w:basedOn w:val="Normalny"/>
    <w:qFormat/>
    <w:rsid w:val="006D1F19"/>
    <w:pPr>
      <w:numPr>
        <w:numId w:val="190"/>
      </w:numPr>
      <w:spacing w:after="120" w:line="259" w:lineRule="auto"/>
      <w:ind w:left="717"/>
      <w:jc w:val="both"/>
    </w:pPr>
    <w:rPr>
      <w:rFonts w:ascii="Arial" w:eastAsia="Times New Roman" w:hAnsi="Arial" w:cs="Arial"/>
      <w:b/>
      <w:lang w:eastAsia="pl-PL"/>
    </w:rPr>
  </w:style>
  <w:style w:type="paragraph" w:customStyle="1" w:styleId="P11">
    <w:name w:val="P 1.1."/>
    <w:basedOn w:val="Normalny"/>
    <w:link w:val="P11Znak"/>
    <w:qFormat/>
    <w:rsid w:val="006D1F19"/>
    <w:pPr>
      <w:numPr>
        <w:ilvl w:val="1"/>
        <w:numId w:val="190"/>
      </w:numPr>
      <w:spacing w:before="120" w:after="160" w:line="259" w:lineRule="auto"/>
      <w:jc w:val="both"/>
    </w:pPr>
    <w:rPr>
      <w:rFonts w:ascii="Arial" w:eastAsia="Times New Roman" w:hAnsi="Arial"/>
      <w:lang w:val="x-none" w:eastAsia="x-none"/>
    </w:rPr>
  </w:style>
  <w:style w:type="character" w:customStyle="1" w:styleId="P11Znak">
    <w:name w:val="P 1.1. Znak"/>
    <w:link w:val="P11"/>
    <w:rsid w:val="006D1F19"/>
    <w:rPr>
      <w:rFonts w:ascii="Arial" w:eastAsia="Times New Roman" w:hAnsi="Arial"/>
      <w:sz w:val="22"/>
      <w:szCs w:val="22"/>
      <w:lang w:val="x-none" w:eastAsia="x-none"/>
    </w:rPr>
  </w:style>
  <w:style w:type="paragraph" w:customStyle="1" w:styleId="P111">
    <w:name w:val="P 1.1.1."/>
    <w:basedOn w:val="P11"/>
    <w:link w:val="P111Znak"/>
    <w:qFormat/>
    <w:rsid w:val="006D1F19"/>
    <w:pPr>
      <w:numPr>
        <w:ilvl w:val="2"/>
      </w:numPr>
      <w:spacing w:after="240"/>
    </w:pPr>
  </w:style>
  <w:style w:type="character" w:customStyle="1" w:styleId="P111Znak">
    <w:name w:val="P 1.1.1. Znak"/>
    <w:link w:val="P111"/>
    <w:rsid w:val="006D1F19"/>
    <w:rPr>
      <w:rFonts w:ascii="Arial" w:eastAsia="Times New Roman" w:hAnsi="Arial"/>
      <w:sz w:val="22"/>
      <w:szCs w:val="22"/>
      <w:lang w:val="x-none" w:eastAsia="x-none"/>
    </w:rPr>
  </w:style>
  <w:style w:type="paragraph" w:customStyle="1" w:styleId="P1111">
    <w:name w:val="P 1.1.1.1."/>
    <w:basedOn w:val="P111"/>
    <w:link w:val="P1111Znak"/>
    <w:qFormat/>
    <w:rsid w:val="006D1F19"/>
    <w:pPr>
      <w:numPr>
        <w:ilvl w:val="3"/>
      </w:numPr>
      <w:ind w:left="0" w:firstLine="0"/>
    </w:pPr>
  </w:style>
  <w:style w:type="character" w:customStyle="1" w:styleId="P1111Znak">
    <w:name w:val="P 1.1.1.1. Znak"/>
    <w:link w:val="P1111"/>
    <w:rsid w:val="006D1F19"/>
    <w:rPr>
      <w:rFonts w:ascii="Arial" w:eastAsia="Times New Roman" w:hAnsi="Arial"/>
      <w:sz w:val="22"/>
      <w:szCs w:val="22"/>
      <w:lang w:val="x-none" w:eastAsia="x-none"/>
    </w:rPr>
  </w:style>
  <w:style w:type="paragraph" w:customStyle="1" w:styleId="redniasiatka1akcent21">
    <w:name w:val="Średnia siatka 1 — akcent 21"/>
    <w:basedOn w:val="Normalny"/>
    <w:link w:val="redniasiatka1akcent2Znak1"/>
    <w:uiPriority w:val="34"/>
    <w:qFormat/>
    <w:rsid w:val="006D1F19"/>
    <w:pPr>
      <w:spacing w:after="160" w:line="259" w:lineRule="auto"/>
      <w:ind w:left="720"/>
      <w:contextualSpacing/>
    </w:pPr>
    <w:rPr>
      <w:rFonts w:eastAsia="Times New Roman"/>
    </w:rPr>
  </w:style>
  <w:style w:type="character" w:customStyle="1" w:styleId="redniasiatka1akcent2Znak1">
    <w:name w:val="Średnia siatka 1 — akcent 2 Znak1"/>
    <w:link w:val="redniasiatka1akcent21"/>
    <w:uiPriority w:val="34"/>
    <w:rsid w:val="006D1F19"/>
    <w:rPr>
      <w:rFonts w:eastAsia="Times New Roman"/>
      <w:sz w:val="22"/>
      <w:szCs w:val="22"/>
      <w:lang w:eastAsia="en-US"/>
    </w:rPr>
  </w:style>
  <w:style w:type="paragraph" w:customStyle="1" w:styleId="Kolorowalistaakcent12">
    <w:name w:val="Kolorowa lista — akcent 12"/>
    <w:basedOn w:val="Normalny"/>
    <w:uiPriority w:val="72"/>
    <w:qFormat/>
    <w:rsid w:val="006D1F19"/>
    <w:pPr>
      <w:spacing w:after="160" w:line="259" w:lineRule="auto"/>
      <w:ind w:left="708"/>
    </w:pPr>
    <w:rPr>
      <w:rFonts w:eastAsia="Times New Roman"/>
    </w:rPr>
  </w:style>
  <w:style w:type="character" w:customStyle="1" w:styleId="FontStyle33">
    <w:name w:val="Font Style33"/>
    <w:rsid w:val="006D1F19"/>
    <w:rPr>
      <w:rFonts w:ascii="Times New Roman" w:hAnsi="Times New Roman" w:cs="Times New Roman"/>
      <w:sz w:val="24"/>
      <w:szCs w:val="24"/>
    </w:rPr>
  </w:style>
  <w:style w:type="character" w:customStyle="1" w:styleId="FontStyle46">
    <w:name w:val="Font Style46"/>
    <w:uiPriority w:val="99"/>
    <w:rsid w:val="006D1F19"/>
    <w:rPr>
      <w:rFonts w:ascii="Times New Roman" w:hAnsi="Times New Roman" w:cs="Times New Roman" w:hint="default"/>
      <w:sz w:val="24"/>
      <w:szCs w:val="24"/>
    </w:rPr>
  </w:style>
  <w:style w:type="character" w:customStyle="1" w:styleId="Nierozpoznanawzmianka10">
    <w:name w:val="Nierozpoznana wzmianka1"/>
    <w:uiPriority w:val="99"/>
    <w:rsid w:val="006D1F19"/>
    <w:rPr>
      <w:color w:val="605E5C"/>
      <w:shd w:val="clear" w:color="auto" w:fill="E1DFDD"/>
    </w:rPr>
  </w:style>
  <w:style w:type="paragraph" w:styleId="Poprawka">
    <w:name w:val="Revision"/>
    <w:hidden/>
    <w:uiPriority w:val="62"/>
    <w:rsid w:val="00C342C1"/>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42559">
      <w:bodyDiv w:val="1"/>
      <w:marLeft w:val="0"/>
      <w:marRight w:val="0"/>
      <w:marTop w:val="0"/>
      <w:marBottom w:val="0"/>
      <w:divBdr>
        <w:top w:val="none" w:sz="0" w:space="0" w:color="auto"/>
        <w:left w:val="none" w:sz="0" w:space="0" w:color="auto"/>
        <w:bottom w:val="none" w:sz="0" w:space="0" w:color="auto"/>
        <w:right w:val="none" w:sz="0" w:space="0" w:color="auto"/>
      </w:divBdr>
    </w:div>
    <w:div w:id="400182402">
      <w:bodyDiv w:val="1"/>
      <w:marLeft w:val="0"/>
      <w:marRight w:val="0"/>
      <w:marTop w:val="0"/>
      <w:marBottom w:val="0"/>
      <w:divBdr>
        <w:top w:val="none" w:sz="0" w:space="0" w:color="auto"/>
        <w:left w:val="none" w:sz="0" w:space="0" w:color="auto"/>
        <w:bottom w:val="none" w:sz="0" w:space="0" w:color="auto"/>
        <w:right w:val="none" w:sz="0" w:space="0" w:color="auto"/>
      </w:divBdr>
    </w:div>
    <w:div w:id="692461900">
      <w:bodyDiv w:val="1"/>
      <w:marLeft w:val="0"/>
      <w:marRight w:val="0"/>
      <w:marTop w:val="0"/>
      <w:marBottom w:val="0"/>
      <w:divBdr>
        <w:top w:val="none" w:sz="0" w:space="0" w:color="auto"/>
        <w:left w:val="none" w:sz="0" w:space="0" w:color="auto"/>
        <w:bottom w:val="none" w:sz="0" w:space="0" w:color="auto"/>
        <w:right w:val="none" w:sz="0" w:space="0" w:color="auto"/>
      </w:divBdr>
    </w:div>
    <w:div w:id="866141794">
      <w:bodyDiv w:val="1"/>
      <w:marLeft w:val="0"/>
      <w:marRight w:val="0"/>
      <w:marTop w:val="0"/>
      <w:marBottom w:val="0"/>
      <w:divBdr>
        <w:top w:val="none" w:sz="0" w:space="0" w:color="auto"/>
        <w:left w:val="none" w:sz="0" w:space="0" w:color="auto"/>
        <w:bottom w:val="none" w:sz="0" w:space="0" w:color="auto"/>
        <w:right w:val="none" w:sz="0" w:space="0" w:color="auto"/>
      </w:divBdr>
    </w:div>
    <w:div w:id="896237289">
      <w:bodyDiv w:val="1"/>
      <w:marLeft w:val="0"/>
      <w:marRight w:val="0"/>
      <w:marTop w:val="0"/>
      <w:marBottom w:val="0"/>
      <w:divBdr>
        <w:top w:val="none" w:sz="0" w:space="0" w:color="auto"/>
        <w:left w:val="none" w:sz="0" w:space="0" w:color="auto"/>
        <w:bottom w:val="none" w:sz="0" w:space="0" w:color="auto"/>
        <w:right w:val="none" w:sz="0" w:space="0" w:color="auto"/>
      </w:divBdr>
    </w:div>
    <w:div w:id="1278831505">
      <w:bodyDiv w:val="1"/>
      <w:marLeft w:val="0"/>
      <w:marRight w:val="0"/>
      <w:marTop w:val="0"/>
      <w:marBottom w:val="0"/>
      <w:divBdr>
        <w:top w:val="none" w:sz="0" w:space="0" w:color="auto"/>
        <w:left w:val="none" w:sz="0" w:space="0" w:color="auto"/>
        <w:bottom w:val="none" w:sz="0" w:space="0" w:color="auto"/>
        <w:right w:val="none" w:sz="0" w:space="0" w:color="auto"/>
      </w:divBdr>
      <w:divsChild>
        <w:div w:id="40905190">
          <w:marLeft w:val="0"/>
          <w:marRight w:val="0"/>
          <w:marTop w:val="0"/>
          <w:marBottom w:val="0"/>
          <w:divBdr>
            <w:top w:val="none" w:sz="0" w:space="0" w:color="auto"/>
            <w:left w:val="none" w:sz="0" w:space="0" w:color="auto"/>
            <w:bottom w:val="none" w:sz="0" w:space="0" w:color="auto"/>
            <w:right w:val="none" w:sz="0" w:space="0" w:color="auto"/>
          </w:divBdr>
          <w:divsChild>
            <w:div w:id="12609264">
              <w:marLeft w:val="0"/>
              <w:marRight w:val="0"/>
              <w:marTop w:val="0"/>
              <w:marBottom w:val="0"/>
              <w:divBdr>
                <w:top w:val="none" w:sz="0" w:space="0" w:color="auto"/>
                <w:left w:val="none" w:sz="0" w:space="0" w:color="auto"/>
                <w:bottom w:val="none" w:sz="0" w:space="0" w:color="auto"/>
                <w:right w:val="none" w:sz="0" w:space="0" w:color="auto"/>
              </w:divBdr>
            </w:div>
            <w:div w:id="16854322">
              <w:marLeft w:val="0"/>
              <w:marRight w:val="0"/>
              <w:marTop w:val="0"/>
              <w:marBottom w:val="0"/>
              <w:divBdr>
                <w:top w:val="none" w:sz="0" w:space="0" w:color="auto"/>
                <w:left w:val="none" w:sz="0" w:space="0" w:color="auto"/>
                <w:bottom w:val="none" w:sz="0" w:space="0" w:color="auto"/>
                <w:right w:val="none" w:sz="0" w:space="0" w:color="auto"/>
              </w:divBdr>
            </w:div>
            <w:div w:id="53241561">
              <w:marLeft w:val="0"/>
              <w:marRight w:val="0"/>
              <w:marTop w:val="0"/>
              <w:marBottom w:val="0"/>
              <w:divBdr>
                <w:top w:val="none" w:sz="0" w:space="0" w:color="auto"/>
                <w:left w:val="none" w:sz="0" w:space="0" w:color="auto"/>
                <w:bottom w:val="none" w:sz="0" w:space="0" w:color="auto"/>
                <w:right w:val="none" w:sz="0" w:space="0" w:color="auto"/>
              </w:divBdr>
            </w:div>
            <w:div w:id="56635560">
              <w:marLeft w:val="0"/>
              <w:marRight w:val="0"/>
              <w:marTop w:val="0"/>
              <w:marBottom w:val="0"/>
              <w:divBdr>
                <w:top w:val="none" w:sz="0" w:space="0" w:color="auto"/>
                <w:left w:val="none" w:sz="0" w:space="0" w:color="auto"/>
                <w:bottom w:val="none" w:sz="0" w:space="0" w:color="auto"/>
                <w:right w:val="none" w:sz="0" w:space="0" w:color="auto"/>
              </w:divBdr>
            </w:div>
            <w:div w:id="59257663">
              <w:marLeft w:val="0"/>
              <w:marRight w:val="0"/>
              <w:marTop w:val="0"/>
              <w:marBottom w:val="0"/>
              <w:divBdr>
                <w:top w:val="none" w:sz="0" w:space="0" w:color="auto"/>
                <w:left w:val="none" w:sz="0" w:space="0" w:color="auto"/>
                <w:bottom w:val="none" w:sz="0" w:space="0" w:color="auto"/>
                <w:right w:val="none" w:sz="0" w:space="0" w:color="auto"/>
              </w:divBdr>
            </w:div>
            <w:div w:id="67263836">
              <w:marLeft w:val="0"/>
              <w:marRight w:val="0"/>
              <w:marTop w:val="0"/>
              <w:marBottom w:val="0"/>
              <w:divBdr>
                <w:top w:val="none" w:sz="0" w:space="0" w:color="auto"/>
                <w:left w:val="none" w:sz="0" w:space="0" w:color="auto"/>
                <w:bottom w:val="none" w:sz="0" w:space="0" w:color="auto"/>
                <w:right w:val="none" w:sz="0" w:space="0" w:color="auto"/>
              </w:divBdr>
            </w:div>
            <w:div w:id="74982147">
              <w:marLeft w:val="0"/>
              <w:marRight w:val="0"/>
              <w:marTop w:val="0"/>
              <w:marBottom w:val="0"/>
              <w:divBdr>
                <w:top w:val="none" w:sz="0" w:space="0" w:color="auto"/>
                <w:left w:val="none" w:sz="0" w:space="0" w:color="auto"/>
                <w:bottom w:val="none" w:sz="0" w:space="0" w:color="auto"/>
                <w:right w:val="none" w:sz="0" w:space="0" w:color="auto"/>
              </w:divBdr>
            </w:div>
            <w:div w:id="81996556">
              <w:marLeft w:val="0"/>
              <w:marRight w:val="0"/>
              <w:marTop w:val="0"/>
              <w:marBottom w:val="0"/>
              <w:divBdr>
                <w:top w:val="none" w:sz="0" w:space="0" w:color="auto"/>
                <w:left w:val="none" w:sz="0" w:space="0" w:color="auto"/>
                <w:bottom w:val="none" w:sz="0" w:space="0" w:color="auto"/>
                <w:right w:val="none" w:sz="0" w:space="0" w:color="auto"/>
              </w:divBdr>
            </w:div>
            <w:div w:id="88745068">
              <w:marLeft w:val="0"/>
              <w:marRight w:val="0"/>
              <w:marTop w:val="0"/>
              <w:marBottom w:val="0"/>
              <w:divBdr>
                <w:top w:val="none" w:sz="0" w:space="0" w:color="auto"/>
                <w:left w:val="none" w:sz="0" w:space="0" w:color="auto"/>
                <w:bottom w:val="none" w:sz="0" w:space="0" w:color="auto"/>
                <w:right w:val="none" w:sz="0" w:space="0" w:color="auto"/>
              </w:divBdr>
            </w:div>
            <w:div w:id="100997394">
              <w:marLeft w:val="0"/>
              <w:marRight w:val="0"/>
              <w:marTop w:val="0"/>
              <w:marBottom w:val="0"/>
              <w:divBdr>
                <w:top w:val="none" w:sz="0" w:space="0" w:color="auto"/>
                <w:left w:val="none" w:sz="0" w:space="0" w:color="auto"/>
                <w:bottom w:val="none" w:sz="0" w:space="0" w:color="auto"/>
                <w:right w:val="none" w:sz="0" w:space="0" w:color="auto"/>
              </w:divBdr>
            </w:div>
            <w:div w:id="102700524">
              <w:marLeft w:val="0"/>
              <w:marRight w:val="0"/>
              <w:marTop w:val="0"/>
              <w:marBottom w:val="0"/>
              <w:divBdr>
                <w:top w:val="none" w:sz="0" w:space="0" w:color="auto"/>
                <w:left w:val="none" w:sz="0" w:space="0" w:color="auto"/>
                <w:bottom w:val="none" w:sz="0" w:space="0" w:color="auto"/>
                <w:right w:val="none" w:sz="0" w:space="0" w:color="auto"/>
              </w:divBdr>
            </w:div>
            <w:div w:id="125009291">
              <w:marLeft w:val="0"/>
              <w:marRight w:val="0"/>
              <w:marTop w:val="0"/>
              <w:marBottom w:val="0"/>
              <w:divBdr>
                <w:top w:val="none" w:sz="0" w:space="0" w:color="auto"/>
                <w:left w:val="none" w:sz="0" w:space="0" w:color="auto"/>
                <w:bottom w:val="none" w:sz="0" w:space="0" w:color="auto"/>
                <w:right w:val="none" w:sz="0" w:space="0" w:color="auto"/>
              </w:divBdr>
            </w:div>
            <w:div w:id="134493757">
              <w:marLeft w:val="0"/>
              <w:marRight w:val="0"/>
              <w:marTop w:val="0"/>
              <w:marBottom w:val="0"/>
              <w:divBdr>
                <w:top w:val="none" w:sz="0" w:space="0" w:color="auto"/>
                <w:left w:val="none" w:sz="0" w:space="0" w:color="auto"/>
                <w:bottom w:val="none" w:sz="0" w:space="0" w:color="auto"/>
                <w:right w:val="none" w:sz="0" w:space="0" w:color="auto"/>
              </w:divBdr>
            </w:div>
            <w:div w:id="134881337">
              <w:marLeft w:val="0"/>
              <w:marRight w:val="0"/>
              <w:marTop w:val="0"/>
              <w:marBottom w:val="0"/>
              <w:divBdr>
                <w:top w:val="none" w:sz="0" w:space="0" w:color="auto"/>
                <w:left w:val="none" w:sz="0" w:space="0" w:color="auto"/>
                <w:bottom w:val="none" w:sz="0" w:space="0" w:color="auto"/>
                <w:right w:val="none" w:sz="0" w:space="0" w:color="auto"/>
              </w:divBdr>
            </w:div>
            <w:div w:id="174853806">
              <w:marLeft w:val="0"/>
              <w:marRight w:val="0"/>
              <w:marTop w:val="0"/>
              <w:marBottom w:val="0"/>
              <w:divBdr>
                <w:top w:val="none" w:sz="0" w:space="0" w:color="auto"/>
                <w:left w:val="none" w:sz="0" w:space="0" w:color="auto"/>
                <w:bottom w:val="none" w:sz="0" w:space="0" w:color="auto"/>
                <w:right w:val="none" w:sz="0" w:space="0" w:color="auto"/>
              </w:divBdr>
            </w:div>
            <w:div w:id="196745789">
              <w:marLeft w:val="0"/>
              <w:marRight w:val="0"/>
              <w:marTop w:val="0"/>
              <w:marBottom w:val="0"/>
              <w:divBdr>
                <w:top w:val="none" w:sz="0" w:space="0" w:color="auto"/>
                <w:left w:val="none" w:sz="0" w:space="0" w:color="auto"/>
                <w:bottom w:val="none" w:sz="0" w:space="0" w:color="auto"/>
                <w:right w:val="none" w:sz="0" w:space="0" w:color="auto"/>
              </w:divBdr>
            </w:div>
            <w:div w:id="203686921">
              <w:marLeft w:val="0"/>
              <w:marRight w:val="0"/>
              <w:marTop w:val="0"/>
              <w:marBottom w:val="0"/>
              <w:divBdr>
                <w:top w:val="none" w:sz="0" w:space="0" w:color="auto"/>
                <w:left w:val="none" w:sz="0" w:space="0" w:color="auto"/>
                <w:bottom w:val="none" w:sz="0" w:space="0" w:color="auto"/>
                <w:right w:val="none" w:sz="0" w:space="0" w:color="auto"/>
              </w:divBdr>
            </w:div>
            <w:div w:id="214464679">
              <w:marLeft w:val="0"/>
              <w:marRight w:val="0"/>
              <w:marTop w:val="0"/>
              <w:marBottom w:val="0"/>
              <w:divBdr>
                <w:top w:val="none" w:sz="0" w:space="0" w:color="auto"/>
                <w:left w:val="none" w:sz="0" w:space="0" w:color="auto"/>
                <w:bottom w:val="none" w:sz="0" w:space="0" w:color="auto"/>
                <w:right w:val="none" w:sz="0" w:space="0" w:color="auto"/>
              </w:divBdr>
            </w:div>
            <w:div w:id="273444870">
              <w:marLeft w:val="0"/>
              <w:marRight w:val="0"/>
              <w:marTop w:val="0"/>
              <w:marBottom w:val="0"/>
              <w:divBdr>
                <w:top w:val="none" w:sz="0" w:space="0" w:color="auto"/>
                <w:left w:val="none" w:sz="0" w:space="0" w:color="auto"/>
                <w:bottom w:val="none" w:sz="0" w:space="0" w:color="auto"/>
                <w:right w:val="none" w:sz="0" w:space="0" w:color="auto"/>
              </w:divBdr>
            </w:div>
            <w:div w:id="289289815">
              <w:marLeft w:val="0"/>
              <w:marRight w:val="0"/>
              <w:marTop w:val="0"/>
              <w:marBottom w:val="0"/>
              <w:divBdr>
                <w:top w:val="none" w:sz="0" w:space="0" w:color="auto"/>
                <w:left w:val="none" w:sz="0" w:space="0" w:color="auto"/>
                <w:bottom w:val="none" w:sz="0" w:space="0" w:color="auto"/>
                <w:right w:val="none" w:sz="0" w:space="0" w:color="auto"/>
              </w:divBdr>
            </w:div>
            <w:div w:id="312101944">
              <w:marLeft w:val="0"/>
              <w:marRight w:val="0"/>
              <w:marTop w:val="0"/>
              <w:marBottom w:val="0"/>
              <w:divBdr>
                <w:top w:val="none" w:sz="0" w:space="0" w:color="auto"/>
                <w:left w:val="none" w:sz="0" w:space="0" w:color="auto"/>
                <w:bottom w:val="none" w:sz="0" w:space="0" w:color="auto"/>
                <w:right w:val="none" w:sz="0" w:space="0" w:color="auto"/>
              </w:divBdr>
            </w:div>
            <w:div w:id="320426543">
              <w:marLeft w:val="0"/>
              <w:marRight w:val="0"/>
              <w:marTop w:val="0"/>
              <w:marBottom w:val="0"/>
              <w:divBdr>
                <w:top w:val="none" w:sz="0" w:space="0" w:color="auto"/>
                <w:left w:val="none" w:sz="0" w:space="0" w:color="auto"/>
                <w:bottom w:val="none" w:sz="0" w:space="0" w:color="auto"/>
                <w:right w:val="none" w:sz="0" w:space="0" w:color="auto"/>
              </w:divBdr>
            </w:div>
            <w:div w:id="322126200">
              <w:marLeft w:val="0"/>
              <w:marRight w:val="0"/>
              <w:marTop w:val="0"/>
              <w:marBottom w:val="0"/>
              <w:divBdr>
                <w:top w:val="none" w:sz="0" w:space="0" w:color="auto"/>
                <w:left w:val="none" w:sz="0" w:space="0" w:color="auto"/>
                <w:bottom w:val="none" w:sz="0" w:space="0" w:color="auto"/>
                <w:right w:val="none" w:sz="0" w:space="0" w:color="auto"/>
              </w:divBdr>
            </w:div>
            <w:div w:id="418215634">
              <w:marLeft w:val="0"/>
              <w:marRight w:val="0"/>
              <w:marTop w:val="0"/>
              <w:marBottom w:val="0"/>
              <w:divBdr>
                <w:top w:val="none" w:sz="0" w:space="0" w:color="auto"/>
                <w:left w:val="none" w:sz="0" w:space="0" w:color="auto"/>
                <w:bottom w:val="none" w:sz="0" w:space="0" w:color="auto"/>
                <w:right w:val="none" w:sz="0" w:space="0" w:color="auto"/>
              </w:divBdr>
            </w:div>
            <w:div w:id="424814337">
              <w:marLeft w:val="0"/>
              <w:marRight w:val="0"/>
              <w:marTop w:val="0"/>
              <w:marBottom w:val="0"/>
              <w:divBdr>
                <w:top w:val="none" w:sz="0" w:space="0" w:color="auto"/>
                <w:left w:val="none" w:sz="0" w:space="0" w:color="auto"/>
                <w:bottom w:val="none" w:sz="0" w:space="0" w:color="auto"/>
                <w:right w:val="none" w:sz="0" w:space="0" w:color="auto"/>
              </w:divBdr>
            </w:div>
            <w:div w:id="428742996">
              <w:marLeft w:val="0"/>
              <w:marRight w:val="0"/>
              <w:marTop w:val="0"/>
              <w:marBottom w:val="0"/>
              <w:divBdr>
                <w:top w:val="none" w:sz="0" w:space="0" w:color="auto"/>
                <w:left w:val="none" w:sz="0" w:space="0" w:color="auto"/>
                <w:bottom w:val="none" w:sz="0" w:space="0" w:color="auto"/>
                <w:right w:val="none" w:sz="0" w:space="0" w:color="auto"/>
              </w:divBdr>
            </w:div>
            <w:div w:id="452944325">
              <w:marLeft w:val="0"/>
              <w:marRight w:val="0"/>
              <w:marTop w:val="0"/>
              <w:marBottom w:val="0"/>
              <w:divBdr>
                <w:top w:val="none" w:sz="0" w:space="0" w:color="auto"/>
                <w:left w:val="none" w:sz="0" w:space="0" w:color="auto"/>
                <w:bottom w:val="none" w:sz="0" w:space="0" w:color="auto"/>
                <w:right w:val="none" w:sz="0" w:space="0" w:color="auto"/>
              </w:divBdr>
            </w:div>
            <w:div w:id="457796846">
              <w:marLeft w:val="0"/>
              <w:marRight w:val="0"/>
              <w:marTop w:val="0"/>
              <w:marBottom w:val="0"/>
              <w:divBdr>
                <w:top w:val="none" w:sz="0" w:space="0" w:color="auto"/>
                <w:left w:val="none" w:sz="0" w:space="0" w:color="auto"/>
                <w:bottom w:val="none" w:sz="0" w:space="0" w:color="auto"/>
                <w:right w:val="none" w:sz="0" w:space="0" w:color="auto"/>
              </w:divBdr>
            </w:div>
            <w:div w:id="465663485">
              <w:marLeft w:val="0"/>
              <w:marRight w:val="0"/>
              <w:marTop w:val="0"/>
              <w:marBottom w:val="0"/>
              <w:divBdr>
                <w:top w:val="none" w:sz="0" w:space="0" w:color="auto"/>
                <w:left w:val="none" w:sz="0" w:space="0" w:color="auto"/>
                <w:bottom w:val="none" w:sz="0" w:space="0" w:color="auto"/>
                <w:right w:val="none" w:sz="0" w:space="0" w:color="auto"/>
              </w:divBdr>
            </w:div>
            <w:div w:id="470640373">
              <w:marLeft w:val="0"/>
              <w:marRight w:val="0"/>
              <w:marTop w:val="0"/>
              <w:marBottom w:val="0"/>
              <w:divBdr>
                <w:top w:val="none" w:sz="0" w:space="0" w:color="auto"/>
                <w:left w:val="none" w:sz="0" w:space="0" w:color="auto"/>
                <w:bottom w:val="none" w:sz="0" w:space="0" w:color="auto"/>
                <w:right w:val="none" w:sz="0" w:space="0" w:color="auto"/>
              </w:divBdr>
            </w:div>
            <w:div w:id="487020727">
              <w:marLeft w:val="0"/>
              <w:marRight w:val="0"/>
              <w:marTop w:val="0"/>
              <w:marBottom w:val="0"/>
              <w:divBdr>
                <w:top w:val="none" w:sz="0" w:space="0" w:color="auto"/>
                <w:left w:val="none" w:sz="0" w:space="0" w:color="auto"/>
                <w:bottom w:val="none" w:sz="0" w:space="0" w:color="auto"/>
                <w:right w:val="none" w:sz="0" w:space="0" w:color="auto"/>
              </w:divBdr>
            </w:div>
            <w:div w:id="520096796">
              <w:marLeft w:val="0"/>
              <w:marRight w:val="0"/>
              <w:marTop w:val="0"/>
              <w:marBottom w:val="0"/>
              <w:divBdr>
                <w:top w:val="none" w:sz="0" w:space="0" w:color="auto"/>
                <w:left w:val="none" w:sz="0" w:space="0" w:color="auto"/>
                <w:bottom w:val="none" w:sz="0" w:space="0" w:color="auto"/>
                <w:right w:val="none" w:sz="0" w:space="0" w:color="auto"/>
              </w:divBdr>
            </w:div>
            <w:div w:id="541944681">
              <w:marLeft w:val="0"/>
              <w:marRight w:val="0"/>
              <w:marTop w:val="0"/>
              <w:marBottom w:val="0"/>
              <w:divBdr>
                <w:top w:val="none" w:sz="0" w:space="0" w:color="auto"/>
                <w:left w:val="none" w:sz="0" w:space="0" w:color="auto"/>
                <w:bottom w:val="none" w:sz="0" w:space="0" w:color="auto"/>
                <w:right w:val="none" w:sz="0" w:space="0" w:color="auto"/>
              </w:divBdr>
            </w:div>
            <w:div w:id="545529157">
              <w:marLeft w:val="0"/>
              <w:marRight w:val="0"/>
              <w:marTop w:val="0"/>
              <w:marBottom w:val="0"/>
              <w:divBdr>
                <w:top w:val="none" w:sz="0" w:space="0" w:color="auto"/>
                <w:left w:val="none" w:sz="0" w:space="0" w:color="auto"/>
                <w:bottom w:val="none" w:sz="0" w:space="0" w:color="auto"/>
                <w:right w:val="none" w:sz="0" w:space="0" w:color="auto"/>
              </w:divBdr>
            </w:div>
            <w:div w:id="570968144">
              <w:marLeft w:val="0"/>
              <w:marRight w:val="0"/>
              <w:marTop w:val="0"/>
              <w:marBottom w:val="0"/>
              <w:divBdr>
                <w:top w:val="none" w:sz="0" w:space="0" w:color="auto"/>
                <w:left w:val="none" w:sz="0" w:space="0" w:color="auto"/>
                <w:bottom w:val="none" w:sz="0" w:space="0" w:color="auto"/>
                <w:right w:val="none" w:sz="0" w:space="0" w:color="auto"/>
              </w:divBdr>
            </w:div>
            <w:div w:id="582109122">
              <w:marLeft w:val="0"/>
              <w:marRight w:val="0"/>
              <w:marTop w:val="0"/>
              <w:marBottom w:val="0"/>
              <w:divBdr>
                <w:top w:val="none" w:sz="0" w:space="0" w:color="auto"/>
                <w:left w:val="none" w:sz="0" w:space="0" w:color="auto"/>
                <w:bottom w:val="none" w:sz="0" w:space="0" w:color="auto"/>
                <w:right w:val="none" w:sz="0" w:space="0" w:color="auto"/>
              </w:divBdr>
            </w:div>
            <w:div w:id="597910194">
              <w:marLeft w:val="0"/>
              <w:marRight w:val="0"/>
              <w:marTop w:val="0"/>
              <w:marBottom w:val="0"/>
              <w:divBdr>
                <w:top w:val="none" w:sz="0" w:space="0" w:color="auto"/>
                <w:left w:val="none" w:sz="0" w:space="0" w:color="auto"/>
                <w:bottom w:val="none" w:sz="0" w:space="0" w:color="auto"/>
                <w:right w:val="none" w:sz="0" w:space="0" w:color="auto"/>
              </w:divBdr>
            </w:div>
            <w:div w:id="598490842">
              <w:marLeft w:val="0"/>
              <w:marRight w:val="0"/>
              <w:marTop w:val="0"/>
              <w:marBottom w:val="0"/>
              <w:divBdr>
                <w:top w:val="none" w:sz="0" w:space="0" w:color="auto"/>
                <w:left w:val="none" w:sz="0" w:space="0" w:color="auto"/>
                <w:bottom w:val="none" w:sz="0" w:space="0" w:color="auto"/>
                <w:right w:val="none" w:sz="0" w:space="0" w:color="auto"/>
              </w:divBdr>
            </w:div>
            <w:div w:id="611936508">
              <w:marLeft w:val="0"/>
              <w:marRight w:val="0"/>
              <w:marTop w:val="0"/>
              <w:marBottom w:val="0"/>
              <w:divBdr>
                <w:top w:val="none" w:sz="0" w:space="0" w:color="auto"/>
                <w:left w:val="none" w:sz="0" w:space="0" w:color="auto"/>
                <w:bottom w:val="none" w:sz="0" w:space="0" w:color="auto"/>
                <w:right w:val="none" w:sz="0" w:space="0" w:color="auto"/>
              </w:divBdr>
            </w:div>
            <w:div w:id="617377257">
              <w:marLeft w:val="0"/>
              <w:marRight w:val="0"/>
              <w:marTop w:val="0"/>
              <w:marBottom w:val="0"/>
              <w:divBdr>
                <w:top w:val="none" w:sz="0" w:space="0" w:color="auto"/>
                <w:left w:val="none" w:sz="0" w:space="0" w:color="auto"/>
                <w:bottom w:val="none" w:sz="0" w:space="0" w:color="auto"/>
                <w:right w:val="none" w:sz="0" w:space="0" w:color="auto"/>
              </w:divBdr>
            </w:div>
            <w:div w:id="622999103">
              <w:marLeft w:val="0"/>
              <w:marRight w:val="0"/>
              <w:marTop w:val="0"/>
              <w:marBottom w:val="0"/>
              <w:divBdr>
                <w:top w:val="none" w:sz="0" w:space="0" w:color="auto"/>
                <w:left w:val="none" w:sz="0" w:space="0" w:color="auto"/>
                <w:bottom w:val="none" w:sz="0" w:space="0" w:color="auto"/>
                <w:right w:val="none" w:sz="0" w:space="0" w:color="auto"/>
              </w:divBdr>
            </w:div>
            <w:div w:id="717778743">
              <w:marLeft w:val="0"/>
              <w:marRight w:val="0"/>
              <w:marTop w:val="0"/>
              <w:marBottom w:val="0"/>
              <w:divBdr>
                <w:top w:val="none" w:sz="0" w:space="0" w:color="auto"/>
                <w:left w:val="none" w:sz="0" w:space="0" w:color="auto"/>
                <w:bottom w:val="none" w:sz="0" w:space="0" w:color="auto"/>
                <w:right w:val="none" w:sz="0" w:space="0" w:color="auto"/>
              </w:divBdr>
            </w:div>
            <w:div w:id="719787152">
              <w:marLeft w:val="0"/>
              <w:marRight w:val="0"/>
              <w:marTop w:val="0"/>
              <w:marBottom w:val="0"/>
              <w:divBdr>
                <w:top w:val="none" w:sz="0" w:space="0" w:color="auto"/>
                <w:left w:val="none" w:sz="0" w:space="0" w:color="auto"/>
                <w:bottom w:val="none" w:sz="0" w:space="0" w:color="auto"/>
                <w:right w:val="none" w:sz="0" w:space="0" w:color="auto"/>
              </w:divBdr>
            </w:div>
            <w:div w:id="729499195">
              <w:marLeft w:val="0"/>
              <w:marRight w:val="0"/>
              <w:marTop w:val="0"/>
              <w:marBottom w:val="0"/>
              <w:divBdr>
                <w:top w:val="none" w:sz="0" w:space="0" w:color="auto"/>
                <w:left w:val="none" w:sz="0" w:space="0" w:color="auto"/>
                <w:bottom w:val="none" w:sz="0" w:space="0" w:color="auto"/>
                <w:right w:val="none" w:sz="0" w:space="0" w:color="auto"/>
              </w:divBdr>
            </w:div>
            <w:div w:id="731150902">
              <w:marLeft w:val="0"/>
              <w:marRight w:val="0"/>
              <w:marTop w:val="0"/>
              <w:marBottom w:val="0"/>
              <w:divBdr>
                <w:top w:val="none" w:sz="0" w:space="0" w:color="auto"/>
                <w:left w:val="none" w:sz="0" w:space="0" w:color="auto"/>
                <w:bottom w:val="none" w:sz="0" w:space="0" w:color="auto"/>
                <w:right w:val="none" w:sz="0" w:space="0" w:color="auto"/>
              </w:divBdr>
            </w:div>
            <w:div w:id="735519447">
              <w:marLeft w:val="0"/>
              <w:marRight w:val="0"/>
              <w:marTop w:val="0"/>
              <w:marBottom w:val="0"/>
              <w:divBdr>
                <w:top w:val="none" w:sz="0" w:space="0" w:color="auto"/>
                <w:left w:val="none" w:sz="0" w:space="0" w:color="auto"/>
                <w:bottom w:val="none" w:sz="0" w:space="0" w:color="auto"/>
                <w:right w:val="none" w:sz="0" w:space="0" w:color="auto"/>
              </w:divBdr>
            </w:div>
            <w:div w:id="765199879">
              <w:marLeft w:val="0"/>
              <w:marRight w:val="0"/>
              <w:marTop w:val="0"/>
              <w:marBottom w:val="0"/>
              <w:divBdr>
                <w:top w:val="none" w:sz="0" w:space="0" w:color="auto"/>
                <w:left w:val="none" w:sz="0" w:space="0" w:color="auto"/>
                <w:bottom w:val="none" w:sz="0" w:space="0" w:color="auto"/>
                <w:right w:val="none" w:sz="0" w:space="0" w:color="auto"/>
              </w:divBdr>
            </w:div>
            <w:div w:id="771707409">
              <w:marLeft w:val="0"/>
              <w:marRight w:val="0"/>
              <w:marTop w:val="0"/>
              <w:marBottom w:val="0"/>
              <w:divBdr>
                <w:top w:val="none" w:sz="0" w:space="0" w:color="auto"/>
                <w:left w:val="none" w:sz="0" w:space="0" w:color="auto"/>
                <w:bottom w:val="none" w:sz="0" w:space="0" w:color="auto"/>
                <w:right w:val="none" w:sz="0" w:space="0" w:color="auto"/>
              </w:divBdr>
            </w:div>
            <w:div w:id="779451274">
              <w:marLeft w:val="0"/>
              <w:marRight w:val="0"/>
              <w:marTop w:val="0"/>
              <w:marBottom w:val="0"/>
              <w:divBdr>
                <w:top w:val="none" w:sz="0" w:space="0" w:color="auto"/>
                <w:left w:val="none" w:sz="0" w:space="0" w:color="auto"/>
                <w:bottom w:val="none" w:sz="0" w:space="0" w:color="auto"/>
                <w:right w:val="none" w:sz="0" w:space="0" w:color="auto"/>
              </w:divBdr>
            </w:div>
            <w:div w:id="779648932">
              <w:marLeft w:val="0"/>
              <w:marRight w:val="0"/>
              <w:marTop w:val="0"/>
              <w:marBottom w:val="0"/>
              <w:divBdr>
                <w:top w:val="none" w:sz="0" w:space="0" w:color="auto"/>
                <w:left w:val="none" w:sz="0" w:space="0" w:color="auto"/>
                <w:bottom w:val="none" w:sz="0" w:space="0" w:color="auto"/>
                <w:right w:val="none" w:sz="0" w:space="0" w:color="auto"/>
              </w:divBdr>
            </w:div>
            <w:div w:id="783887837">
              <w:marLeft w:val="0"/>
              <w:marRight w:val="0"/>
              <w:marTop w:val="0"/>
              <w:marBottom w:val="0"/>
              <w:divBdr>
                <w:top w:val="none" w:sz="0" w:space="0" w:color="auto"/>
                <w:left w:val="none" w:sz="0" w:space="0" w:color="auto"/>
                <w:bottom w:val="none" w:sz="0" w:space="0" w:color="auto"/>
                <w:right w:val="none" w:sz="0" w:space="0" w:color="auto"/>
              </w:divBdr>
            </w:div>
            <w:div w:id="811753495">
              <w:marLeft w:val="0"/>
              <w:marRight w:val="0"/>
              <w:marTop w:val="0"/>
              <w:marBottom w:val="0"/>
              <w:divBdr>
                <w:top w:val="none" w:sz="0" w:space="0" w:color="auto"/>
                <w:left w:val="none" w:sz="0" w:space="0" w:color="auto"/>
                <w:bottom w:val="none" w:sz="0" w:space="0" w:color="auto"/>
                <w:right w:val="none" w:sz="0" w:space="0" w:color="auto"/>
              </w:divBdr>
            </w:div>
            <w:div w:id="818768052">
              <w:marLeft w:val="0"/>
              <w:marRight w:val="0"/>
              <w:marTop w:val="0"/>
              <w:marBottom w:val="0"/>
              <w:divBdr>
                <w:top w:val="none" w:sz="0" w:space="0" w:color="auto"/>
                <w:left w:val="none" w:sz="0" w:space="0" w:color="auto"/>
                <w:bottom w:val="none" w:sz="0" w:space="0" w:color="auto"/>
                <w:right w:val="none" w:sz="0" w:space="0" w:color="auto"/>
              </w:divBdr>
            </w:div>
            <w:div w:id="823159871">
              <w:marLeft w:val="0"/>
              <w:marRight w:val="0"/>
              <w:marTop w:val="0"/>
              <w:marBottom w:val="0"/>
              <w:divBdr>
                <w:top w:val="none" w:sz="0" w:space="0" w:color="auto"/>
                <w:left w:val="none" w:sz="0" w:space="0" w:color="auto"/>
                <w:bottom w:val="none" w:sz="0" w:space="0" w:color="auto"/>
                <w:right w:val="none" w:sz="0" w:space="0" w:color="auto"/>
              </w:divBdr>
            </w:div>
            <w:div w:id="860899565">
              <w:marLeft w:val="0"/>
              <w:marRight w:val="0"/>
              <w:marTop w:val="0"/>
              <w:marBottom w:val="0"/>
              <w:divBdr>
                <w:top w:val="none" w:sz="0" w:space="0" w:color="auto"/>
                <w:left w:val="none" w:sz="0" w:space="0" w:color="auto"/>
                <w:bottom w:val="none" w:sz="0" w:space="0" w:color="auto"/>
                <w:right w:val="none" w:sz="0" w:space="0" w:color="auto"/>
              </w:divBdr>
            </w:div>
            <w:div w:id="877814942">
              <w:marLeft w:val="0"/>
              <w:marRight w:val="0"/>
              <w:marTop w:val="0"/>
              <w:marBottom w:val="0"/>
              <w:divBdr>
                <w:top w:val="none" w:sz="0" w:space="0" w:color="auto"/>
                <w:left w:val="none" w:sz="0" w:space="0" w:color="auto"/>
                <w:bottom w:val="none" w:sz="0" w:space="0" w:color="auto"/>
                <w:right w:val="none" w:sz="0" w:space="0" w:color="auto"/>
              </w:divBdr>
            </w:div>
            <w:div w:id="887763004">
              <w:marLeft w:val="0"/>
              <w:marRight w:val="0"/>
              <w:marTop w:val="0"/>
              <w:marBottom w:val="0"/>
              <w:divBdr>
                <w:top w:val="none" w:sz="0" w:space="0" w:color="auto"/>
                <w:left w:val="none" w:sz="0" w:space="0" w:color="auto"/>
                <w:bottom w:val="none" w:sz="0" w:space="0" w:color="auto"/>
                <w:right w:val="none" w:sz="0" w:space="0" w:color="auto"/>
              </w:divBdr>
            </w:div>
            <w:div w:id="901411182">
              <w:marLeft w:val="0"/>
              <w:marRight w:val="0"/>
              <w:marTop w:val="0"/>
              <w:marBottom w:val="0"/>
              <w:divBdr>
                <w:top w:val="none" w:sz="0" w:space="0" w:color="auto"/>
                <w:left w:val="none" w:sz="0" w:space="0" w:color="auto"/>
                <w:bottom w:val="none" w:sz="0" w:space="0" w:color="auto"/>
                <w:right w:val="none" w:sz="0" w:space="0" w:color="auto"/>
              </w:divBdr>
            </w:div>
            <w:div w:id="915940672">
              <w:marLeft w:val="0"/>
              <w:marRight w:val="0"/>
              <w:marTop w:val="0"/>
              <w:marBottom w:val="0"/>
              <w:divBdr>
                <w:top w:val="none" w:sz="0" w:space="0" w:color="auto"/>
                <w:left w:val="none" w:sz="0" w:space="0" w:color="auto"/>
                <w:bottom w:val="none" w:sz="0" w:space="0" w:color="auto"/>
                <w:right w:val="none" w:sz="0" w:space="0" w:color="auto"/>
              </w:divBdr>
            </w:div>
            <w:div w:id="918177502">
              <w:marLeft w:val="0"/>
              <w:marRight w:val="0"/>
              <w:marTop w:val="0"/>
              <w:marBottom w:val="0"/>
              <w:divBdr>
                <w:top w:val="none" w:sz="0" w:space="0" w:color="auto"/>
                <w:left w:val="none" w:sz="0" w:space="0" w:color="auto"/>
                <w:bottom w:val="none" w:sz="0" w:space="0" w:color="auto"/>
                <w:right w:val="none" w:sz="0" w:space="0" w:color="auto"/>
              </w:divBdr>
            </w:div>
            <w:div w:id="921988419">
              <w:marLeft w:val="0"/>
              <w:marRight w:val="0"/>
              <w:marTop w:val="0"/>
              <w:marBottom w:val="0"/>
              <w:divBdr>
                <w:top w:val="none" w:sz="0" w:space="0" w:color="auto"/>
                <w:left w:val="none" w:sz="0" w:space="0" w:color="auto"/>
                <w:bottom w:val="none" w:sz="0" w:space="0" w:color="auto"/>
                <w:right w:val="none" w:sz="0" w:space="0" w:color="auto"/>
              </w:divBdr>
            </w:div>
            <w:div w:id="968243474">
              <w:marLeft w:val="0"/>
              <w:marRight w:val="0"/>
              <w:marTop w:val="0"/>
              <w:marBottom w:val="0"/>
              <w:divBdr>
                <w:top w:val="none" w:sz="0" w:space="0" w:color="auto"/>
                <w:left w:val="none" w:sz="0" w:space="0" w:color="auto"/>
                <w:bottom w:val="none" w:sz="0" w:space="0" w:color="auto"/>
                <w:right w:val="none" w:sz="0" w:space="0" w:color="auto"/>
              </w:divBdr>
            </w:div>
            <w:div w:id="971515631">
              <w:marLeft w:val="0"/>
              <w:marRight w:val="0"/>
              <w:marTop w:val="0"/>
              <w:marBottom w:val="0"/>
              <w:divBdr>
                <w:top w:val="none" w:sz="0" w:space="0" w:color="auto"/>
                <w:left w:val="none" w:sz="0" w:space="0" w:color="auto"/>
                <w:bottom w:val="none" w:sz="0" w:space="0" w:color="auto"/>
                <w:right w:val="none" w:sz="0" w:space="0" w:color="auto"/>
              </w:divBdr>
            </w:div>
            <w:div w:id="971788168">
              <w:marLeft w:val="0"/>
              <w:marRight w:val="0"/>
              <w:marTop w:val="0"/>
              <w:marBottom w:val="0"/>
              <w:divBdr>
                <w:top w:val="none" w:sz="0" w:space="0" w:color="auto"/>
                <w:left w:val="none" w:sz="0" w:space="0" w:color="auto"/>
                <w:bottom w:val="none" w:sz="0" w:space="0" w:color="auto"/>
                <w:right w:val="none" w:sz="0" w:space="0" w:color="auto"/>
              </w:divBdr>
            </w:div>
            <w:div w:id="993947637">
              <w:marLeft w:val="0"/>
              <w:marRight w:val="0"/>
              <w:marTop w:val="0"/>
              <w:marBottom w:val="0"/>
              <w:divBdr>
                <w:top w:val="none" w:sz="0" w:space="0" w:color="auto"/>
                <w:left w:val="none" w:sz="0" w:space="0" w:color="auto"/>
                <w:bottom w:val="none" w:sz="0" w:space="0" w:color="auto"/>
                <w:right w:val="none" w:sz="0" w:space="0" w:color="auto"/>
              </w:divBdr>
            </w:div>
            <w:div w:id="998849391">
              <w:marLeft w:val="0"/>
              <w:marRight w:val="0"/>
              <w:marTop w:val="0"/>
              <w:marBottom w:val="0"/>
              <w:divBdr>
                <w:top w:val="none" w:sz="0" w:space="0" w:color="auto"/>
                <w:left w:val="none" w:sz="0" w:space="0" w:color="auto"/>
                <w:bottom w:val="none" w:sz="0" w:space="0" w:color="auto"/>
                <w:right w:val="none" w:sz="0" w:space="0" w:color="auto"/>
              </w:divBdr>
            </w:div>
            <w:div w:id="1002051618">
              <w:marLeft w:val="0"/>
              <w:marRight w:val="0"/>
              <w:marTop w:val="0"/>
              <w:marBottom w:val="0"/>
              <w:divBdr>
                <w:top w:val="none" w:sz="0" w:space="0" w:color="auto"/>
                <w:left w:val="none" w:sz="0" w:space="0" w:color="auto"/>
                <w:bottom w:val="none" w:sz="0" w:space="0" w:color="auto"/>
                <w:right w:val="none" w:sz="0" w:space="0" w:color="auto"/>
              </w:divBdr>
            </w:div>
            <w:div w:id="1002468077">
              <w:marLeft w:val="0"/>
              <w:marRight w:val="0"/>
              <w:marTop w:val="0"/>
              <w:marBottom w:val="0"/>
              <w:divBdr>
                <w:top w:val="none" w:sz="0" w:space="0" w:color="auto"/>
                <w:left w:val="none" w:sz="0" w:space="0" w:color="auto"/>
                <w:bottom w:val="none" w:sz="0" w:space="0" w:color="auto"/>
                <w:right w:val="none" w:sz="0" w:space="0" w:color="auto"/>
              </w:divBdr>
            </w:div>
            <w:div w:id="1030497641">
              <w:marLeft w:val="0"/>
              <w:marRight w:val="0"/>
              <w:marTop w:val="0"/>
              <w:marBottom w:val="0"/>
              <w:divBdr>
                <w:top w:val="none" w:sz="0" w:space="0" w:color="auto"/>
                <w:left w:val="none" w:sz="0" w:space="0" w:color="auto"/>
                <w:bottom w:val="none" w:sz="0" w:space="0" w:color="auto"/>
                <w:right w:val="none" w:sz="0" w:space="0" w:color="auto"/>
              </w:divBdr>
            </w:div>
            <w:div w:id="1033111980">
              <w:marLeft w:val="0"/>
              <w:marRight w:val="0"/>
              <w:marTop w:val="0"/>
              <w:marBottom w:val="0"/>
              <w:divBdr>
                <w:top w:val="none" w:sz="0" w:space="0" w:color="auto"/>
                <w:left w:val="none" w:sz="0" w:space="0" w:color="auto"/>
                <w:bottom w:val="none" w:sz="0" w:space="0" w:color="auto"/>
                <w:right w:val="none" w:sz="0" w:space="0" w:color="auto"/>
              </w:divBdr>
            </w:div>
            <w:div w:id="1038165997">
              <w:marLeft w:val="0"/>
              <w:marRight w:val="0"/>
              <w:marTop w:val="0"/>
              <w:marBottom w:val="0"/>
              <w:divBdr>
                <w:top w:val="none" w:sz="0" w:space="0" w:color="auto"/>
                <w:left w:val="none" w:sz="0" w:space="0" w:color="auto"/>
                <w:bottom w:val="none" w:sz="0" w:space="0" w:color="auto"/>
                <w:right w:val="none" w:sz="0" w:space="0" w:color="auto"/>
              </w:divBdr>
            </w:div>
            <w:div w:id="1061056668">
              <w:marLeft w:val="0"/>
              <w:marRight w:val="0"/>
              <w:marTop w:val="0"/>
              <w:marBottom w:val="0"/>
              <w:divBdr>
                <w:top w:val="none" w:sz="0" w:space="0" w:color="auto"/>
                <w:left w:val="none" w:sz="0" w:space="0" w:color="auto"/>
                <w:bottom w:val="none" w:sz="0" w:space="0" w:color="auto"/>
                <w:right w:val="none" w:sz="0" w:space="0" w:color="auto"/>
              </w:divBdr>
            </w:div>
            <w:div w:id="1079986580">
              <w:marLeft w:val="0"/>
              <w:marRight w:val="0"/>
              <w:marTop w:val="0"/>
              <w:marBottom w:val="0"/>
              <w:divBdr>
                <w:top w:val="none" w:sz="0" w:space="0" w:color="auto"/>
                <w:left w:val="none" w:sz="0" w:space="0" w:color="auto"/>
                <w:bottom w:val="none" w:sz="0" w:space="0" w:color="auto"/>
                <w:right w:val="none" w:sz="0" w:space="0" w:color="auto"/>
              </w:divBdr>
            </w:div>
            <w:div w:id="1102186998">
              <w:marLeft w:val="0"/>
              <w:marRight w:val="0"/>
              <w:marTop w:val="0"/>
              <w:marBottom w:val="0"/>
              <w:divBdr>
                <w:top w:val="none" w:sz="0" w:space="0" w:color="auto"/>
                <w:left w:val="none" w:sz="0" w:space="0" w:color="auto"/>
                <w:bottom w:val="none" w:sz="0" w:space="0" w:color="auto"/>
                <w:right w:val="none" w:sz="0" w:space="0" w:color="auto"/>
              </w:divBdr>
            </w:div>
            <w:div w:id="1130367312">
              <w:marLeft w:val="0"/>
              <w:marRight w:val="0"/>
              <w:marTop w:val="0"/>
              <w:marBottom w:val="0"/>
              <w:divBdr>
                <w:top w:val="none" w:sz="0" w:space="0" w:color="auto"/>
                <w:left w:val="none" w:sz="0" w:space="0" w:color="auto"/>
                <w:bottom w:val="none" w:sz="0" w:space="0" w:color="auto"/>
                <w:right w:val="none" w:sz="0" w:space="0" w:color="auto"/>
              </w:divBdr>
            </w:div>
            <w:div w:id="1133325502">
              <w:marLeft w:val="0"/>
              <w:marRight w:val="0"/>
              <w:marTop w:val="0"/>
              <w:marBottom w:val="0"/>
              <w:divBdr>
                <w:top w:val="none" w:sz="0" w:space="0" w:color="auto"/>
                <w:left w:val="none" w:sz="0" w:space="0" w:color="auto"/>
                <w:bottom w:val="none" w:sz="0" w:space="0" w:color="auto"/>
                <w:right w:val="none" w:sz="0" w:space="0" w:color="auto"/>
              </w:divBdr>
            </w:div>
            <w:div w:id="1147471764">
              <w:marLeft w:val="0"/>
              <w:marRight w:val="0"/>
              <w:marTop w:val="0"/>
              <w:marBottom w:val="0"/>
              <w:divBdr>
                <w:top w:val="none" w:sz="0" w:space="0" w:color="auto"/>
                <w:left w:val="none" w:sz="0" w:space="0" w:color="auto"/>
                <w:bottom w:val="none" w:sz="0" w:space="0" w:color="auto"/>
                <w:right w:val="none" w:sz="0" w:space="0" w:color="auto"/>
              </w:divBdr>
            </w:div>
            <w:div w:id="1175530590">
              <w:marLeft w:val="0"/>
              <w:marRight w:val="0"/>
              <w:marTop w:val="0"/>
              <w:marBottom w:val="0"/>
              <w:divBdr>
                <w:top w:val="none" w:sz="0" w:space="0" w:color="auto"/>
                <w:left w:val="none" w:sz="0" w:space="0" w:color="auto"/>
                <w:bottom w:val="none" w:sz="0" w:space="0" w:color="auto"/>
                <w:right w:val="none" w:sz="0" w:space="0" w:color="auto"/>
              </w:divBdr>
            </w:div>
            <w:div w:id="1175999141">
              <w:marLeft w:val="0"/>
              <w:marRight w:val="0"/>
              <w:marTop w:val="0"/>
              <w:marBottom w:val="0"/>
              <w:divBdr>
                <w:top w:val="none" w:sz="0" w:space="0" w:color="auto"/>
                <w:left w:val="none" w:sz="0" w:space="0" w:color="auto"/>
                <w:bottom w:val="none" w:sz="0" w:space="0" w:color="auto"/>
                <w:right w:val="none" w:sz="0" w:space="0" w:color="auto"/>
              </w:divBdr>
            </w:div>
            <w:div w:id="1192719029">
              <w:marLeft w:val="0"/>
              <w:marRight w:val="0"/>
              <w:marTop w:val="0"/>
              <w:marBottom w:val="0"/>
              <w:divBdr>
                <w:top w:val="none" w:sz="0" w:space="0" w:color="auto"/>
                <w:left w:val="none" w:sz="0" w:space="0" w:color="auto"/>
                <w:bottom w:val="none" w:sz="0" w:space="0" w:color="auto"/>
                <w:right w:val="none" w:sz="0" w:space="0" w:color="auto"/>
              </w:divBdr>
            </w:div>
            <w:div w:id="1214653558">
              <w:marLeft w:val="0"/>
              <w:marRight w:val="0"/>
              <w:marTop w:val="0"/>
              <w:marBottom w:val="0"/>
              <w:divBdr>
                <w:top w:val="none" w:sz="0" w:space="0" w:color="auto"/>
                <w:left w:val="none" w:sz="0" w:space="0" w:color="auto"/>
                <w:bottom w:val="none" w:sz="0" w:space="0" w:color="auto"/>
                <w:right w:val="none" w:sz="0" w:space="0" w:color="auto"/>
              </w:divBdr>
            </w:div>
            <w:div w:id="1215502935">
              <w:marLeft w:val="0"/>
              <w:marRight w:val="0"/>
              <w:marTop w:val="0"/>
              <w:marBottom w:val="0"/>
              <w:divBdr>
                <w:top w:val="none" w:sz="0" w:space="0" w:color="auto"/>
                <w:left w:val="none" w:sz="0" w:space="0" w:color="auto"/>
                <w:bottom w:val="none" w:sz="0" w:space="0" w:color="auto"/>
                <w:right w:val="none" w:sz="0" w:space="0" w:color="auto"/>
              </w:divBdr>
            </w:div>
            <w:div w:id="1229992827">
              <w:marLeft w:val="0"/>
              <w:marRight w:val="0"/>
              <w:marTop w:val="0"/>
              <w:marBottom w:val="0"/>
              <w:divBdr>
                <w:top w:val="none" w:sz="0" w:space="0" w:color="auto"/>
                <w:left w:val="none" w:sz="0" w:space="0" w:color="auto"/>
                <w:bottom w:val="none" w:sz="0" w:space="0" w:color="auto"/>
                <w:right w:val="none" w:sz="0" w:space="0" w:color="auto"/>
              </w:divBdr>
            </w:div>
            <w:div w:id="1236282833">
              <w:marLeft w:val="0"/>
              <w:marRight w:val="0"/>
              <w:marTop w:val="0"/>
              <w:marBottom w:val="0"/>
              <w:divBdr>
                <w:top w:val="none" w:sz="0" w:space="0" w:color="auto"/>
                <w:left w:val="none" w:sz="0" w:space="0" w:color="auto"/>
                <w:bottom w:val="none" w:sz="0" w:space="0" w:color="auto"/>
                <w:right w:val="none" w:sz="0" w:space="0" w:color="auto"/>
              </w:divBdr>
            </w:div>
            <w:div w:id="1252857997">
              <w:marLeft w:val="0"/>
              <w:marRight w:val="0"/>
              <w:marTop w:val="0"/>
              <w:marBottom w:val="0"/>
              <w:divBdr>
                <w:top w:val="none" w:sz="0" w:space="0" w:color="auto"/>
                <w:left w:val="none" w:sz="0" w:space="0" w:color="auto"/>
                <w:bottom w:val="none" w:sz="0" w:space="0" w:color="auto"/>
                <w:right w:val="none" w:sz="0" w:space="0" w:color="auto"/>
              </w:divBdr>
            </w:div>
            <w:div w:id="1276015037">
              <w:marLeft w:val="0"/>
              <w:marRight w:val="0"/>
              <w:marTop w:val="0"/>
              <w:marBottom w:val="0"/>
              <w:divBdr>
                <w:top w:val="none" w:sz="0" w:space="0" w:color="auto"/>
                <w:left w:val="none" w:sz="0" w:space="0" w:color="auto"/>
                <w:bottom w:val="none" w:sz="0" w:space="0" w:color="auto"/>
                <w:right w:val="none" w:sz="0" w:space="0" w:color="auto"/>
              </w:divBdr>
            </w:div>
            <w:div w:id="1278835565">
              <w:marLeft w:val="0"/>
              <w:marRight w:val="0"/>
              <w:marTop w:val="0"/>
              <w:marBottom w:val="0"/>
              <w:divBdr>
                <w:top w:val="none" w:sz="0" w:space="0" w:color="auto"/>
                <w:left w:val="none" w:sz="0" w:space="0" w:color="auto"/>
                <w:bottom w:val="none" w:sz="0" w:space="0" w:color="auto"/>
                <w:right w:val="none" w:sz="0" w:space="0" w:color="auto"/>
              </w:divBdr>
            </w:div>
            <w:div w:id="1293055995">
              <w:marLeft w:val="0"/>
              <w:marRight w:val="0"/>
              <w:marTop w:val="0"/>
              <w:marBottom w:val="0"/>
              <w:divBdr>
                <w:top w:val="none" w:sz="0" w:space="0" w:color="auto"/>
                <w:left w:val="none" w:sz="0" w:space="0" w:color="auto"/>
                <w:bottom w:val="none" w:sz="0" w:space="0" w:color="auto"/>
                <w:right w:val="none" w:sz="0" w:space="0" w:color="auto"/>
              </w:divBdr>
            </w:div>
            <w:div w:id="1308507250">
              <w:marLeft w:val="0"/>
              <w:marRight w:val="0"/>
              <w:marTop w:val="0"/>
              <w:marBottom w:val="0"/>
              <w:divBdr>
                <w:top w:val="none" w:sz="0" w:space="0" w:color="auto"/>
                <w:left w:val="none" w:sz="0" w:space="0" w:color="auto"/>
                <w:bottom w:val="none" w:sz="0" w:space="0" w:color="auto"/>
                <w:right w:val="none" w:sz="0" w:space="0" w:color="auto"/>
              </w:divBdr>
            </w:div>
            <w:div w:id="1310212994">
              <w:marLeft w:val="0"/>
              <w:marRight w:val="0"/>
              <w:marTop w:val="0"/>
              <w:marBottom w:val="0"/>
              <w:divBdr>
                <w:top w:val="none" w:sz="0" w:space="0" w:color="auto"/>
                <w:left w:val="none" w:sz="0" w:space="0" w:color="auto"/>
                <w:bottom w:val="none" w:sz="0" w:space="0" w:color="auto"/>
                <w:right w:val="none" w:sz="0" w:space="0" w:color="auto"/>
              </w:divBdr>
            </w:div>
            <w:div w:id="1322077049">
              <w:marLeft w:val="0"/>
              <w:marRight w:val="0"/>
              <w:marTop w:val="0"/>
              <w:marBottom w:val="0"/>
              <w:divBdr>
                <w:top w:val="none" w:sz="0" w:space="0" w:color="auto"/>
                <w:left w:val="none" w:sz="0" w:space="0" w:color="auto"/>
                <w:bottom w:val="none" w:sz="0" w:space="0" w:color="auto"/>
                <w:right w:val="none" w:sz="0" w:space="0" w:color="auto"/>
              </w:divBdr>
            </w:div>
            <w:div w:id="1328702679">
              <w:marLeft w:val="0"/>
              <w:marRight w:val="0"/>
              <w:marTop w:val="0"/>
              <w:marBottom w:val="0"/>
              <w:divBdr>
                <w:top w:val="none" w:sz="0" w:space="0" w:color="auto"/>
                <w:left w:val="none" w:sz="0" w:space="0" w:color="auto"/>
                <w:bottom w:val="none" w:sz="0" w:space="0" w:color="auto"/>
                <w:right w:val="none" w:sz="0" w:space="0" w:color="auto"/>
              </w:divBdr>
            </w:div>
            <w:div w:id="1407655378">
              <w:marLeft w:val="0"/>
              <w:marRight w:val="0"/>
              <w:marTop w:val="0"/>
              <w:marBottom w:val="0"/>
              <w:divBdr>
                <w:top w:val="none" w:sz="0" w:space="0" w:color="auto"/>
                <w:left w:val="none" w:sz="0" w:space="0" w:color="auto"/>
                <w:bottom w:val="none" w:sz="0" w:space="0" w:color="auto"/>
                <w:right w:val="none" w:sz="0" w:space="0" w:color="auto"/>
              </w:divBdr>
            </w:div>
            <w:div w:id="1409421362">
              <w:marLeft w:val="0"/>
              <w:marRight w:val="0"/>
              <w:marTop w:val="0"/>
              <w:marBottom w:val="0"/>
              <w:divBdr>
                <w:top w:val="none" w:sz="0" w:space="0" w:color="auto"/>
                <w:left w:val="none" w:sz="0" w:space="0" w:color="auto"/>
                <w:bottom w:val="none" w:sz="0" w:space="0" w:color="auto"/>
                <w:right w:val="none" w:sz="0" w:space="0" w:color="auto"/>
              </w:divBdr>
            </w:div>
            <w:div w:id="1426415152">
              <w:marLeft w:val="0"/>
              <w:marRight w:val="0"/>
              <w:marTop w:val="0"/>
              <w:marBottom w:val="0"/>
              <w:divBdr>
                <w:top w:val="none" w:sz="0" w:space="0" w:color="auto"/>
                <w:left w:val="none" w:sz="0" w:space="0" w:color="auto"/>
                <w:bottom w:val="none" w:sz="0" w:space="0" w:color="auto"/>
                <w:right w:val="none" w:sz="0" w:space="0" w:color="auto"/>
              </w:divBdr>
            </w:div>
            <w:div w:id="1440947274">
              <w:marLeft w:val="0"/>
              <w:marRight w:val="0"/>
              <w:marTop w:val="0"/>
              <w:marBottom w:val="0"/>
              <w:divBdr>
                <w:top w:val="none" w:sz="0" w:space="0" w:color="auto"/>
                <w:left w:val="none" w:sz="0" w:space="0" w:color="auto"/>
                <w:bottom w:val="none" w:sz="0" w:space="0" w:color="auto"/>
                <w:right w:val="none" w:sz="0" w:space="0" w:color="auto"/>
              </w:divBdr>
            </w:div>
            <w:div w:id="1457024928">
              <w:marLeft w:val="0"/>
              <w:marRight w:val="0"/>
              <w:marTop w:val="0"/>
              <w:marBottom w:val="0"/>
              <w:divBdr>
                <w:top w:val="none" w:sz="0" w:space="0" w:color="auto"/>
                <w:left w:val="none" w:sz="0" w:space="0" w:color="auto"/>
                <w:bottom w:val="none" w:sz="0" w:space="0" w:color="auto"/>
                <w:right w:val="none" w:sz="0" w:space="0" w:color="auto"/>
              </w:divBdr>
            </w:div>
            <w:div w:id="1476606179">
              <w:marLeft w:val="0"/>
              <w:marRight w:val="0"/>
              <w:marTop w:val="0"/>
              <w:marBottom w:val="0"/>
              <w:divBdr>
                <w:top w:val="none" w:sz="0" w:space="0" w:color="auto"/>
                <w:left w:val="none" w:sz="0" w:space="0" w:color="auto"/>
                <w:bottom w:val="none" w:sz="0" w:space="0" w:color="auto"/>
                <w:right w:val="none" w:sz="0" w:space="0" w:color="auto"/>
              </w:divBdr>
            </w:div>
            <w:div w:id="1533693351">
              <w:marLeft w:val="0"/>
              <w:marRight w:val="0"/>
              <w:marTop w:val="0"/>
              <w:marBottom w:val="0"/>
              <w:divBdr>
                <w:top w:val="none" w:sz="0" w:space="0" w:color="auto"/>
                <w:left w:val="none" w:sz="0" w:space="0" w:color="auto"/>
                <w:bottom w:val="none" w:sz="0" w:space="0" w:color="auto"/>
                <w:right w:val="none" w:sz="0" w:space="0" w:color="auto"/>
              </w:divBdr>
            </w:div>
            <w:div w:id="1577980112">
              <w:marLeft w:val="0"/>
              <w:marRight w:val="0"/>
              <w:marTop w:val="0"/>
              <w:marBottom w:val="0"/>
              <w:divBdr>
                <w:top w:val="none" w:sz="0" w:space="0" w:color="auto"/>
                <w:left w:val="none" w:sz="0" w:space="0" w:color="auto"/>
                <w:bottom w:val="none" w:sz="0" w:space="0" w:color="auto"/>
                <w:right w:val="none" w:sz="0" w:space="0" w:color="auto"/>
              </w:divBdr>
            </w:div>
            <w:div w:id="1610746409">
              <w:marLeft w:val="0"/>
              <w:marRight w:val="0"/>
              <w:marTop w:val="0"/>
              <w:marBottom w:val="0"/>
              <w:divBdr>
                <w:top w:val="none" w:sz="0" w:space="0" w:color="auto"/>
                <w:left w:val="none" w:sz="0" w:space="0" w:color="auto"/>
                <w:bottom w:val="none" w:sz="0" w:space="0" w:color="auto"/>
                <w:right w:val="none" w:sz="0" w:space="0" w:color="auto"/>
              </w:divBdr>
            </w:div>
            <w:div w:id="1613973266">
              <w:marLeft w:val="0"/>
              <w:marRight w:val="0"/>
              <w:marTop w:val="0"/>
              <w:marBottom w:val="0"/>
              <w:divBdr>
                <w:top w:val="none" w:sz="0" w:space="0" w:color="auto"/>
                <w:left w:val="none" w:sz="0" w:space="0" w:color="auto"/>
                <w:bottom w:val="none" w:sz="0" w:space="0" w:color="auto"/>
                <w:right w:val="none" w:sz="0" w:space="0" w:color="auto"/>
              </w:divBdr>
            </w:div>
            <w:div w:id="1618293589">
              <w:marLeft w:val="0"/>
              <w:marRight w:val="0"/>
              <w:marTop w:val="0"/>
              <w:marBottom w:val="0"/>
              <w:divBdr>
                <w:top w:val="none" w:sz="0" w:space="0" w:color="auto"/>
                <w:left w:val="none" w:sz="0" w:space="0" w:color="auto"/>
                <w:bottom w:val="none" w:sz="0" w:space="0" w:color="auto"/>
                <w:right w:val="none" w:sz="0" w:space="0" w:color="auto"/>
              </w:divBdr>
            </w:div>
            <w:div w:id="1629583275">
              <w:marLeft w:val="0"/>
              <w:marRight w:val="0"/>
              <w:marTop w:val="0"/>
              <w:marBottom w:val="0"/>
              <w:divBdr>
                <w:top w:val="none" w:sz="0" w:space="0" w:color="auto"/>
                <w:left w:val="none" w:sz="0" w:space="0" w:color="auto"/>
                <w:bottom w:val="none" w:sz="0" w:space="0" w:color="auto"/>
                <w:right w:val="none" w:sz="0" w:space="0" w:color="auto"/>
              </w:divBdr>
            </w:div>
            <w:div w:id="1630165769">
              <w:marLeft w:val="0"/>
              <w:marRight w:val="0"/>
              <w:marTop w:val="0"/>
              <w:marBottom w:val="0"/>
              <w:divBdr>
                <w:top w:val="none" w:sz="0" w:space="0" w:color="auto"/>
                <w:left w:val="none" w:sz="0" w:space="0" w:color="auto"/>
                <w:bottom w:val="none" w:sz="0" w:space="0" w:color="auto"/>
                <w:right w:val="none" w:sz="0" w:space="0" w:color="auto"/>
              </w:divBdr>
            </w:div>
            <w:div w:id="1664822498">
              <w:marLeft w:val="0"/>
              <w:marRight w:val="0"/>
              <w:marTop w:val="0"/>
              <w:marBottom w:val="0"/>
              <w:divBdr>
                <w:top w:val="none" w:sz="0" w:space="0" w:color="auto"/>
                <w:left w:val="none" w:sz="0" w:space="0" w:color="auto"/>
                <w:bottom w:val="none" w:sz="0" w:space="0" w:color="auto"/>
                <w:right w:val="none" w:sz="0" w:space="0" w:color="auto"/>
              </w:divBdr>
            </w:div>
            <w:div w:id="1689596496">
              <w:marLeft w:val="0"/>
              <w:marRight w:val="0"/>
              <w:marTop w:val="0"/>
              <w:marBottom w:val="0"/>
              <w:divBdr>
                <w:top w:val="none" w:sz="0" w:space="0" w:color="auto"/>
                <w:left w:val="none" w:sz="0" w:space="0" w:color="auto"/>
                <w:bottom w:val="none" w:sz="0" w:space="0" w:color="auto"/>
                <w:right w:val="none" w:sz="0" w:space="0" w:color="auto"/>
              </w:divBdr>
            </w:div>
            <w:div w:id="1693720167">
              <w:marLeft w:val="0"/>
              <w:marRight w:val="0"/>
              <w:marTop w:val="0"/>
              <w:marBottom w:val="0"/>
              <w:divBdr>
                <w:top w:val="none" w:sz="0" w:space="0" w:color="auto"/>
                <w:left w:val="none" w:sz="0" w:space="0" w:color="auto"/>
                <w:bottom w:val="none" w:sz="0" w:space="0" w:color="auto"/>
                <w:right w:val="none" w:sz="0" w:space="0" w:color="auto"/>
              </w:divBdr>
            </w:div>
            <w:div w:id="1695224504">
              <w:marLeft w:val="0"/>
              <w:marRight w:val="0"/>
              <w:marTop w:val="0"/>
              <w:marBottom w:val="0"/>
              <w:divBdr>
                <w:top w:val="none" w:sz="0" w:space="0" w:color="auto"/>
                <w:left w:val="none" w:sz="0" w:space="0" w:color="auto"/>
                <w:bottom w:val="none" w:sz="0" w:space="0" w:color="auto"/>
                <w:right w:val="none" w:sz="0" w:space="0" w:color="auto"/>
              </w:divBdr>
            </w:div>
            <w:div w:id="1722826294">
              <w:marLeft w:val="0"/>
              <w:marRight w:val="0"/>
              <w:marTop w:val="0"/>
              <w:marBottom w:val="0"/>
              <w:divBdr>
                <w:top w:val="none" w:sz="0" w:space="0" w:color="auto"/>
                <w:left w:val="none" w:sz="0" w:space="0" w:color="auto"/>
                <w:bottom w:val="none" w:sz="0" w:space="0" w:color="auto"/>
                <w:right w:val="none" w:sz="0" w:space="0" w:color="auto"/>
              </w:divBdr>
            </w:div>
            <w:div w:id="1733697629">
              <w:marLeft w:val="0"/>
              <w:marRight w:val="0"/>
              <w:marTop w:val="0"/>
              <w:marBottom w:val="0"/>
              <w:divBdr>
                <w:top w:val="none" w:sz="0" w:space="0" w:color="auto"/>
                <w:left w:val="none" w:sz="0" w:space="0" w:color="auto"/>
                <w:bottom w:val="none" w:sz="0" w:space="0" w:color="auto"/>
                <w:right w:val="none" w:sz="0" w:space="0" w:color="auto"/>
              </w:divBdr>
            </w:div>
            <w:div w:id="1750230327">
              <w:marLeft w:val="0"/>
              <w:marRight w:val="0"/>
              <w:marTop w:val="0"/>
              <w:marBottom w:val="0"/>
              <w:divBdr>
                <w:top w:val="none" w:sz="0" w:space="0" w:color="auto"/>
                <w:left w:val="none" w:sz="0" w:space="0" w:color="auto"/>
                <w:bottom w:val="none" w:sz="0" w:space="0" w:color="auto"/>
                <w:right w:val="none" w:sz="0" w:space="0" w:color="auto"/>
              </w:divBdr>
            </w:div>
            <w:div w:id="1766337324">
              <w:marLeft w:val="0"/>
              <w:marRight w:val="0"/>
              <w:marTop w:val="0"/>
              <w:marBottom w:val="0"/>
              <w:divBdr>
                <w:top w:val="none" w:sz="0" w:space="0" w:color="auto"/>
                <w:left w:val="none" w:sz="0" w:space="0" w:color="auto"/>
                <w:bottom w:val="none" w:sz="0" w:space="0" w:color="auto"/>
                <w:right w:val="none" w:sz="0" w:space="0" w:color="auto"/>
              </w:divBdr>
            </w:div>
            <w:div w:id="1771510707">
              <w:marLeft w:val="0"/>
              <w:marRight w:val="0"/>
              <w:marTop w:val="0"/>
              <w:marBottom w:val="0"/>
              <w:divBdr>
                <w:top w:val="none" w:sz="0" w:space="0" w:color="auto"/>
                <w:left w:val="none" w:sz="0" w:space="0" w:color="auto"/>
                <w:bottom w:val="none" w:sz="0" w:space="0" w:color="auto"/>
                <w:right w:val="none" w:sz="0" w:space="0" w:color="auto"/>
              </w:divBdr>
            </w:div>
            <w:div w:id="1780952091">
              <w:marLeft w:val="0"/>
              <w:marRight w:val="0"/>
              <w:marTop w:val="0"/>
              <w:marBottom w:val="0"/>
              <w:divBdr>
                <w:top w:val="none" w:sz="0" w:space="0" w:color="auto"/>
                <w:left w:val="none" w:sz="0" w:space="0" w:color="auto"/>
                <w:bottom w:val="none" w:sz="0" w:space="0" w:color="auto"/>
                <w:right w:val="none" w:sz="0" w:space="0" w:color="auto"/>
              </w:divBdr>
            </w:div>
            <w:div w:id="1790665578">
              <w:marLeft w:val="0"/>
              <w:marRight w:val="0"/>
              <w:marTop w:val="0"/>
              <w:marBottom w:val="0"/>
              <w:divBdr>
                <w:top w:val="none" w:sz="0" w:space="0" w:color="auto"/>
                <w:left w:val="none" w:sz="0" w:space="0" w:color="auto"/>
                <w:bottom w:val="none" w:sz="0" w:space="0" w:color="auto"/>
                <w:right w:val="none" w:sz="0" w:space="0" w:color="auto"/>
              </w:divBdr>
            </w:div>
            <w:div w:id="1825776219">
              <w:marLeft w:val="0"/>
              <w:marRight w:val="0"/>
              <w:marTop w:val="0"/>
              <w:marBottom w:val="0"/>
              <w:divBdr>
                <w:top w:val="none" w:sz="0" w:space="0" w:color="auto"/>
                <w:left w:val="none" w:sz="0" w:space="0" w:color="auto"/>
                <w:bottom w:val="none" w:sz="0" w:space="0" w:color="auto"/>
                <w:right w:val="none" w:sz="0" w:space="0" w:color="auto"/>
              </w:divBdr>
            </w:div>
            <w:div w:id="1882664669">
              <w:marLeft w:val="0"/>
              <w:marRight w:val="0"/>
              <w:marTop w:val="0"/>
              <w:marBottom w:val="0"/>
              <w:divBdr>
                <w:top w:val="none" w:sz="0" w:space="0" w:color="auto"/>
                <w:left w:val="none" w:sz="0" w:space="0" w:color="auto"/>
                <w:bottom w:val="none" w:sz="0" w:space="0" w:color="auto"/>
                <w:right w:val="none" w:sz="0" w:space="0" w:color="auto"/>
              </w:divBdr>
            </w:div>
            <w:div w:id="1905677054">
              <w:marLeft w:val="0"/>
              <w:marRight w:val="0"/>
              <w:marTop w:val="0"/>
              <w:marBottom w:val="0"/>
              <w:divBdr>
                <w:top w:val="none" w:sz="0" w:space="0" w:color="auto"/>
                <w:left w:val="none" w:sz="0" w:space="0" w:color="auto"/>
                <w:bottom w:val="none" w:sz="0" w:space="0" w:color="auto"/>
                <w:right w:val="none" w:sz="0" w:space="0" w:color="auto"/>
              </w:divBdr>
            </w:div>
            <w:div w:id="1917935444">
              <w:marLeft w:val="0"/>
              <w:marRight w:val="0"/>
              <w:marTop w:val="0"/>
              <w:marBottom w:val="0"/>
              <w:divBdr>
                <w:top w:val="none" w:sz="0" w:space="0" w:color="auto"/>
                <w:left w:val="none" w:sz="0" w:space="0" w:color="auto"/>
                <w:bottom w:val="none" w:sz="0" w:space="0" w:color="auto"/>
                <w:right w:val="none" w:sz="0" w:space="0" w:color="auto"/>
              </w:divBdr>
            </w:div>
            <w:div w:id="1946301672">
              <w:marLeft w:val="0"/>
              <w:marRight w:val="0"/>
              <w:marTop w:val="0"/>
              <w:marBottom w:val="0"/>
              <w:divBdr>
                <w:top w:val="none" w:sz="0" w:space="0" w:color="auto"/>
                <w:left w:val="none" w:sz="0" w:space="0" w:color="auto"/>
                <w:bottom w:val="none" w:sz="0" w:space="0" w:color="auto"/>
                <w:right w:val="none" w:sz="0" w:space="0" w:color="auto"/>
              </w:divBdr>
            </w:div>
            <w:div w:id="1950308506">
              <w:marLeft w:val="0"/>
              <w:marRight w:val="0"/>
              <w:marTop w:val="0"/>
              <w:marBottom w:val="0"/>
              <w:divBdr>
                <w:top w:val="none" w:sz="0" w:space="0" w:color="auto"/>
                <w:left w:val="none" w:sz="0" w:space="0" w:color="auto"/>
                <w:bottom w:val="none" w:sz="0" w:space="0" w:color="auto"/>
                <w:right w:val="none" w:sz="0" w:space="0" w:color="auto"/>
              </w:divBdr>
            </w:div>
            <w:div w:id="1964530427">
              <w:marLeft w:val="0"/>
              <w:marRight w:val="0"/>
              <w:marTop w:val="0"/>
              <w:marBottom w:val="0"/>
              <w:divBdr>
                <w:top w:val="none" w:sz="0" w:space="0" w:color="auto"/>
                <w:left w:val="none" w:sz="0" w:space="0" w:color="auto"/>
                <w:bottom w:val="none" w:sz="0" w:space="0" w:color="auto"/>
                <w:right w:val="none" w:sz="0" w:space="0" w:color="auto"/>
              </w:divBdr>
            </w:div>
            <w:div w:id="2049334590">
              <w:marLeft w:val="0"/>
              <w:marRight w:val="0"/>
              <w:marTop w:val="0"/>
              <w:marBottom w:val="0"/>
              <w:divBdr>
                <w:top w:val="none" w:sz="0" w:space="0" w:color="auto"/>
                <w:left w:val="none" w:sz="0" w:space="0" w:color="auto"/>
                <w:bottom w:val="none" w:sz="0" w:space="0" w:color="auto"/>
                <w:right w:val="none" w:sz="0" w:space="0" w:color="auto"/>
              </w:divBdr>
            </w:div>
            <w:div w:id="2054845693">
              <w:marLeft w:val="0"/>
              <w:marRight w:val="0"/>
              <w:marTop w:val="0"/>
              <w:marBottom w:val="0"/>
              <w:divBdr>
                <w:top w:val="none" w:sz="0" w:space="0" w:color="auto"/>
                <w:left w:val="none" w:sz="0" w:space="0" w:color="auto"/>
                <w:bottom w:val="none" w:sz="0" w:space="0" w:color="auto"/>
                <w:right w:val="none" w:sz="0" w:space="0" w:color="auto"/>
              </w:divBdr>
            </w:div>
            <w:div w:id="2059281911">
              <w:marLeft w:val="0"/>
              <w:marRight w:val="0"/>
              <w:marTop w:val="0"/>
              <w:marBottom w:val="0"/>
              <w:divBdr>
                <w:top w:val="none" w:sz="0" w:space="0" w:color="auto"/>
                <w:left w:val="none" w:sz="0" w:space="0" w:color="auto"/>
                <w:bottom w:val="none" w:sz="0" w:space="0" w:color="auto"/>
                <w:right w:val="none" w:sz="0" w:space="0" w:color="auto"/>
              </w:divBdr>
            </w:div>
            <w:div w:id="2089768747">
              <w:marLeft w:val="0"/>
              <w:marRight w:val="0"/>
              <w:marTop w:val="0"/>
              <w:marBottom w:val="0"/>
              <w:divBdr>
                <w:top w:val="none" w:sz="0" w:space="0" w:color="auto"/>
                <w:left w:val="none" w:sz="0" w:space="0" w:color="auto"/>
                <w:bottom w:val="none" w:sz="0" w:space="0" w:color="auto"/>
                <w:right w:val="none" w:sz="0" w:space="0" w:color="auto"/>
              </w:divBdr>
            </w:div>
            <w:div w:id="2131704659">
              <w:marLeft w:val="0"/>
              <w:marRight w:val="0"/>
              <w:marTop w:val="0"/>
              <w:marBottom w:val="0"/>
              <w:divBdr>
                <w:top w:val="none" w:sz="0" w:space="0" w:color="auto"/>
                <w:left w:val="none" w:sz="0" w:space="0" w:color="auto"/>
                <w:bottom w:val="none" w:sz="0" w:space="0" w:color="auto"/>
                <w:right w:val="none" w:sz="0" w:space="0" w:color="auto"/>
              </w:divBdr>
            </w:div>
            <w:div w:id="2136436396">
              <w:marLeft w:val="0"/>
              <w:marRight w:val="0"/>
              <w:marTop w:val="0"/>
              <w:marBottom w:val="0"/>
              <w:divBdr>
                <w:top w:val="none" w:sz="0" w:space="0" w:color="auto"/>
                <w:left w:val="none" w:sz="0" w:space="0" w:color="auto"/>
                <w:bottom w:val="none" w:sz="0" w:space="0" w:color="auto"/>
                <w:right w:val="none" w:sz="0" w:space="0" w:color="auto"/>
              </w:divBdr>
            </w:div>
            <w:div w:id="2143116528">
              <w:marLeft w:val="0"/>
              <w:marRight w:val="0"/>
              <w:marTop w:val="0"/>
              <w:marBottom w:val="0"/>
              <w:divBdr>
                <w:top w:val="none" w:sz="0" w:space="0" w:color="auto"/>
                <w:left w:val="none" w:sz="0" w:space="0" w:color="auto"/>
                <w:bottom w:val="none" w:sz="0" w:space="0" w:color="auto"/>
                <w:right w:val="none" w:sz="0" w:space="0" w:color="auto"/>
              </w:divBdr>
            </w:div>
          </w:divsChild>
        </w:div>
        <w:div w:id="223416863">
          <w:marLeft w:val="0"/>
          <w:marRight w:val="0"/>
          <w:marTop w:val="0"/>
          <w:marBottom w:val="0"/>
          <w:divBdr>
            <w:top w:val="none" w:sz="0" w:space="0" w:color="auto"/>
            <w:left w:val="none" w:sz="0" w:space="0" w:color="auto"/>
            <w:bottom w:val="none" w:sz="0" w:space="0" w:color="auto"/>
            <w:right w:val="none" w:sz="0" w:space="0" w:color="auto"/>
          </w:divBdr>
        </w:div>
        <w:div w:id="517624277">
          <w:marLeft w:val="0"/>
          <w:marRight w:val="0"/>
          <w:marTop w:val="0"/>
          <w:marBottom w:val="0"/>
          <w:divBdr>
            <w:top w:val="none" w:sz="0" w:space="0" w:color="auto"/>
            <w:left w:val="none" w:sz="0" w:space="0" w:color="auto"/>
            <w:bottom w:val="none" w:sz="0" w:space="0" w:color="auto"/>
            <w:right w:val="none" w:sz="0" w:space="0" w:color="auto"/>
          </w:divBdr>
        </w:div>
        <w:div w:id="657416190">
          <w:marLeft w:val="0"/>
          <w:marRight w:val="0"/>
          <w:marTop w:val="0"/>
          <w:marBottom w:val="0"/>
          <w:divBdr>
            <w:top w:val="none" w:sz="0" w:space="0" w:color="auto"/>
            <w:left w:val="none" w:sz="0" w:space="0" w:color="auto"/>
            <w:bottom w:val="none" w:sz="0" w:space="0" w:color="auto"/>
            <w:right w:val="none" w:sz="0" w:space="0" w:color="auto"/>
          </w:divBdr>
        </w:div>
        <w:div w:id="1018315311">
          <w:marLeft w:val="0"/>
          <w:marRight w:val="0"/>
          <w:marTop w:val="0"/>
          <w:marBottom w:val="0"/>
          <w:divBdr>
            <w:top w:val="none" w:sz="0" w:space="0" w:color="auto"/>
            <w:left w:val="none" w:sz="0" w:space="0" w:color="auto"/>
            <w:bottom w:val="none" w:sz="0" w:space="0" w:color="auto"/>
            <w:right w:val="none" w:sz="0" w:space="0" w:color="auto"/>
          </w:divBdr>
        </w:div>
        <w:div w:id="1100177316">
          <w:marLeft w:val="0"/>
          <w:marRight w:val="0"/>
          <w:marTop w:val="0"/>
          <w:marBottom w:val="0"/>
          <w:divBdr>
            <w:top w:val="none" w:sz="0" w:space="0" w:color="auto"/>
            <w:left w:val="none" w:sz="0" w:space="0" w:color="auto"/>
            <w:bottom w:val="none" w:sz="0" w:space="0" w:color="auto"/>
            <w:right w:val="none" w:sz="0" w:space="0" w:color="auto"/>
          </w:divBdr>
        </w:div>
        <w:div w:id="1232423493">
          <w:marLeft w:val="0"/>
          <w:marRight w:val="0"/>
          <w:marTop w:val="0"/>
          <w:marBottom w:val="0"/>
          <w:divBdr>
            <w:top w:val="none" w:sz="0" w:space="0" w:color="auto"/>
            <w:left w:val="none" w:sz="0" w:space="0" w:color="auto"/>
            <w:bottom w:val="none" w:sz="0" w:space="0" w:color="auto"/>
            <w:right w:val="none" w:sz="0" w:space="0" w:color="auto"/>
          </w:divBdr>
        </w:div>
        <w:div w:id="1306351899">
          <w:marLeft w:val="0"/>
          <w:marRight w:val="0"/>
          <w:marTop w:val="0"/>
          <w:marBottom w:val="0"/>
          <w:divBdr>
            <w:top w:val="none" w:sz="0" w:space="0" w:color="auto"/>
            <w:left w:val="none" w:sz="0" w:space="0" w:color="auto"/>
            <w:bottom w:val="none" w:sz="0" w:space="0" w:color="auto"/>
            <w:right w:val="none" w:sz="0" w:space="0" w:color="auto"/>
          </w:divBdr>
        </w:div>
        <w:div w:id="1333602993">
          <w:marLeft w:val="0"/>
          <w:marRight w:val="0"/>
          <w:marTop w:val="0"/>
          <w:marBottom w:val="0"/>
          <w:divBdr>
            <w:top w:val="none" w:sz="0" w:space="0" w:color="auto"/>
            <w:left w:val="none" w:sz="0" w:space="0" w:color="auto"/>
            <w:bottom w:val="none" w:sz="0" w:space="0" w:color="auto"/>
            <w:right w:val="none" w:sz="0" w:space="0" w:color="auto"/>
          </w:divBdr>
        </w:div>
        <w:div w:id="1375501783">
          <w:marLeft w:val="0"/>
          <w:marRight w:val="0"/>
          <w:marTop w:val="0"/>
          <w:marBottom w:val="0"/>
          <w:divBdr>
            <w:top w:val="none" w:sz="0" w:space="0" w:color="auto"/>
            <w:left w:val="none" w:sz="0" w:space="0" w:color="auto"/>
            <w:bottom w:val="none" w:sz="0" w:space="0" w:color="auto"/>
            <w:right w:val="none" w:sz="0" w:space="0" w:color="auto"/>
          </w:divBdr>
        </w:div>
        <w:div w:id="1464344096">
          <w:marLeft w:val="0"/>
          <w:marRight w:val="0"/>
          <w:marTop w:val="0"/>
          <w:marBottom w:val="0"/>
          <w:divBdr>
            <w:top w:val="none" w:sz="0" w:space="0" w:color="auto"/>
            <w:left w:val="none" w:sz="0" w:space="0" w:color="auto"/>
            <w:bottom w:val="none" w:sz="0" w:space="0" w:color="auto"/>
            <w:right w:val="none" w:sz="0" w:space="0" w:color="auto"/>
          </w:divBdr>
        </w:div>
        <w:div w:id="1774402881">
          <w:marLeft w:val="0"/>
          <w:marRight w:val="0"/>
          <w:marTop w:val="0"/>
          <w:marBottom w:val="0"/>
          <w:divBdr>
            <w:top w:val="none" w:sz="0" w:space="0" w:color="auto"/>
            <w:left w:val="none" w:sz="0" w:space="0" w:color="auto"/>
            <w:bottom w:val="none" w:sz="0" w:space="0" w:color="auto"/>
            <w:right w:val="none" w:sz="0" w:space="0" w:color="auto"/>
          </w:divBdr>
        </w:div>
        <w:div w:id="1817185433">
          <w:marLeft w:val="0"/>
          <w:marRight w:val="0"/>
          <w:marTop w:val="0"/>
          <w:marBottom w:val="0"/>
          <w:divBdr>
            <w:top w:val="none" w:sz="0" w:space="0" w:color="auto"/>
            <w:left w:val="none" w:sz="0" w:space="0" w:color="auto"/>
            <w:bottom w:val="none" w:sz="0" w:space="0" w:color="auto"/>
            <w:right w:val="none" w:sz="0" w:space="0" w:color="auto"/>
          </w:divBdr>
        </w:div>
        <w:div w:id="1918055409">
          <w:marLeft w:val="0"/>
          <w:marRight w:val="0"/>
          <w:marTop w:val="0"/>
          <w:marBottom w:val="0"/>
          <w:divBdr>
            <w:top w:val="none" w:sz="0" w:space="0" w:color="auto"/>
            <w:left w:val="none" w:sz="0" w:space="0" w:color="auto"/>
            <w:bottom w:val="none" w:sz="0" w:space="0" w:color="auto"/>
            <w:right w:val="none" w:sz="0" w:space="0" w:color="auto"/>
          </w:divBdr>
        </w:div>
        <w:div w:id="2084180077">
          <w:marLeft w:val="0"/>
          <w:marRight w:val="0"/>
          <w:marTop w:val="0"/>
          <w:marBottom w:val="0"/>
          <w:divBdr>
            <w:top w:val="none" w:sz="0" w:space="0" w:color="auto"/>
            <w:left w:val="none" w:sz="0" w:space="0" w:color="auto"/>
            <w:bottom w:val="none" w:sz="0" w:space="0" w:color="auto"/>
            <w:right w:val="none" w:sz="0" w:space="0" w:color="auto"/>
          </w:divBdr>
        </w:div>
      </w:divsChild>
    </w:div>
    <w:div w:id="1286935121">
      <w:bodyDiv w:val="1"/>
      <w:marLeft w:val="0"/>
      <w:marRight w:val="0"/>
      <w:marTop w:val="0"/>
      <w:marBottom w:val="0"/>
      <w:divBdr>
        <w:top w:val="none" w:sz="0" w:space="0" w:color="auto"/>
        <w:left w:val="none" w:sz="0" w:space="0" w:color="auto"/>
        <w:bottom w:val="none" w:sz="0" w:space="0" w:color="auto"/>
        <w:right w:val="none" w:sz="0" w:space="0" w:color="auto"/>
      </w:divBdr>
    </w:div>
    <w:div w:id="1327511495">
      <w:bodyDiv w:val="1"/>
      <w:marLeft w:val="0"/>
      <w:marRight w:val="0"/>
      <w:marTop w:val="0"/>
      <w:marBottom w:val="0"/>
      <w:divBdr>
        <w:top w:val="none" w:sz="0" w:space="0" w:color="auto"/>
        <w:left w:val="none" w:sz="0" w:space="0" w:color="auto"/>
        <w:bottom w:val="none" w:sz="0" w:space="0" w:color="auto"/>
        <w:right w:val="none" w:sz="0" w:space="0" w:color="auto"/>
      </w:divBdr>
    </w:div>
    <w:div w:id="1377193841">
      <w:bodyDiv w:val="1"/>
      <w:marLeft w:val="0"/>
      <w:marRight w:val="0"/>
      <w:marTop w:val="0"/>
      <w:marBottom w:val="0"/>
      <w:divBdr>
        <w:top w:val="none" w:sz="0" w:space="0" w:color="auto"/>
        <w:left w:val="none" w:sz="0" w:space="0" w:color="auto"/>
        <w:bottom w:val="none" w:sz="0" w:space="0" w:color="auto"/>
        <w:right w:val="none" w:sz="0" w:space="0" w:color="auto"/>
      </w:divBdr>
    </w:div>
    <w:div w:id="1611203040">
      <w:bodyDiv w:val="1"/>
      <w:marLeft w:val="0"/>
      <w:marRight w:val="0"/>
      <w:marTop w:val="0"/>
      <w:marBottom w:val="0"/>
      <w:divBdr>
        <w:top w:val="none" w:sz="0" w:space="0" w:color="auto"/>
        <w:left w:val="none" w:sz="0" w:space="0" w:color="auto"/>
        <w:bottom w:val="none" w:sz="0" w:space="0" w:color="auto"/>
        <w:right w:val="none" w:sz="0" w:space="0" w:color="auto"/>
      </w:divBdr>
      <w:divsChild>
        <w:div w:id="30348293">
          <w:marLeft w:val="0"/>
          <w:marRight w:val="0"/>
          <w:marTop w:val="0"/>
          <w:marBottom w:val="0"/>
          <w:divBdr>
            <w:top w:val="none" w:sz="0" w:space="0" w:color="auto"/>
            <w:left w:val="none" w:sz="0" w:space="0" w:color="auto"/>
            <w:bottom w:val="none" w:sz="0" w:space="0" w:color="auto"/>
            <w:right w:val="none" w:sz="0" w:space="0" w:color="auto"/>
          </w:divBdr>
        </w:div>
        <w:div w:id="36052640">
          <w:marLeft w:val="0"/>
          <w:marRight w:val="0"/>
          <w:marTop w:val="0"/>
          <w:marBottom w:val="0"/>
          <w:divBdr>
            <w:top w:val="none" w:sz="0" w:space="0" w:color="auto"/>
            <w:left w:val="none" w:sz="0" w:space="0" w:color="auto"/>
            <w:bottom w:val="none" w:sz="0" w:space="0" w:color="auto"/>
            <w:right w:val="none" w:sz="0" w:space="0" w:color="auto"/>
          </w:divBdr>
        </w:div>
        <w:div w:id="48696239">
          <w:marLeft w:val="0"/>
          <w:marRight w:val="0"/>
          <w:marTop w:val="0"/>
          <w:marBottom w:val="0"/>
          <w:divBdr>
            <w:top w:val="none" w:sz="0" w:space="0" w:color="auto"/>
            <w:left w:val="none" w:sz="0" w:space="0" w:color="auto"/>
            <w:bottom w:val="none" w:sz="0" w:space="0" w:color="auto"/>
            <w:right w:val="none" w:sz="0" w:space="0" w:color="auto"/>
          </w:divBdr>
        </w:div>
        <w:div w:id="57631818">
          <w:marLeft w:val="0"/>
          <w:marRight w:val="0"/>
          <w:marTop w:val="0"/>
          <w:marBottom w:val="0"/>
          <w:divBdr>
            <w:top w:val="none" w:sz="0" w:space="0" w:color="auto"/>
            <w:left w:val="none" w:sz="0" w:space="0" w:color="auto"/>
            <w:bottom w:val="none" w:sz="0" w:space="0" w:color="auto"/>
            <w:right w:val="none" w:sz="0" w:space="0" w:color="auto"/>
          </w:divBdr>
        </w:div>
        <w:div w:id="82651244">
          <w:marLeft w:val="0"/>
          <w:marRight w:val="0"/>
          <w:marTop w:val="0"/>
          <w:marBottom w:val="0"/>
          <w:divBdr>
            <w:top w:val="none" w:sz="0" w:space="0" w:color="auto"/>
            <w:left w:val="none" w:sz="0" w:space="0" w:color="auto"/>
            <w:bottom w:val="none" w:sz="0" w:space="0" w:color="auto"/>
            <w:right w:val="none" w:sz="0" w:space="0" w:color="auto"/>
          </w:divBdr>
        </w:div>
        <w:div w:id="84882753">
          <w:marLeft w:val="0"/>
          <w:marRight w:val="0"/>
          <w:marTop w:val="0"/>
          <w:marBottom w:val="0"/>
          <w:divBdr>
            <w:top w:val="none" w:sz="0" w:space="0" w:color="auto"/>
            <w:left w:val="none" w:sz="0" w:space="0" w:color="auto"/>
            <w:bottom w:val="none" w:sz="0" w:space="0" w:color="auto"/>
            <w:right w:val="none" w:sz="0" w:space="0" w:color="auto"/>
          </w:divBdr>
        </w:div>
        <w:div w:id="104811116">
          <w:marLeft w:val="0"/>
          <w:marRight w:val="0"/>
          <w:marTop w:val="0"/>
          <w:marBottom w:val="0"/>
          <w:divBdr>
            <w:top w:val="none" w:sz="0" w:space="0" w:color="auto"/>
            <w:left w:val="none" w:sz="0" w:space="0" w:color="auto"/>
            <w:bottom w:val="none" w:sz="0" w:space="0" w:color="auto"/>
            <w:right w:val="none" w:sz="0" w:space="0" w:color="auto"/>
          </w:divBdr>
        </w:div>
        <w:div w:id="107819013">
          <w:marLeft w:val="0"/>
          <w:marRight w:val="0"/>
          <w:marTop w:val="0"/>
          <w:marBottom w:val="0"/>
          <w:divBdr>
            <w:top w:val="none" w:sz="0" w:space="0" w:color="auto"/>
            <w:left w:val="none" w:sz="0" w:space="0" w:color="auto"/>
            <w:bottom w:val="none" w:sz="0" w:space="0" w:color="auto"/>
            <w:right w:val="none" w:sz="0" w:space="0" w:color="auto"/>
          </w:divBdr>
        </w:div>
        <w:div w:id="108933100">
          <w:marLeft w:val="0"/>
          <w:marRight w:val="0"/>
          <w:marTop w:val="0"/>
          <w:marBottom w:val="0"/>
          <w:divBdr>
            <w:top w:val="none" w:sz="0" w:space="0" w:color="auto"/>
            <w:left w:val="none" w:sz="0" w:space="0" w:color="auto"/>
            <w:bottom w:val="none" w:sz="0" w:space="0" w:color="auto"/>
            <w:right w:val="none" w:sz="0" w:space="0" w:color="auto"/>
          </w:divBdr>
        </w:div>
        <w:div w:id="126167321">
          <w:marLeft w:val="0"/>
          <w:marRight w:val="0"/>
          <w:marTop w:val="0"/>
          <w:marBottom w:val="0"/>
          <w:divBdr>
            <w:top w:val="none" w:sz="0" w:space="0" w:color="auto"/>
            <w:left w:val="none" w:sz="0" w:space="0" w:color="auto"/>
            <w:bottom w:val="none" w:sz="0" w:space="0" w:color="auto"/>
            <w:right w:val="none" w:sz="0" w:space="0" w:color="auto"/>
          </w:divBdr>
        </w:div>
        <w:div w:id="148668278">
          <w:marLeft w:val="0"/>
          <w:marRight w:val="0"/>
          <w:marTop w:val="0"/>
          <w:marBottom w:val="0"/>
          <w:divBdr>
            <w:top w:val="none" w:sz="0" w:space="0" w:color="auto"/>
            <w:left w:val="none" w:sz="0" w:space="0" w:color="auto"/>
            <w:bottom w:val="none" w:sz="0" w:space="0" w:color="auto"/>
            <w:right w:val="none" w:sz="0" w:space="0" w:color="auto"/>
          </w:divBdr>
        </w:div>
        <w:div w:id="148833382">
          <w:marLeft w:val="0"/>
          <w:marRight w:val="0"/>
          <w:marTop w:val="0"/>
          <w:marBottom w:val="0"/>
          <w:divBdr>
            <w:top w:val="none" w:sz="0" w:space="0" w:color="auto"/>
            <w:left w:val="none" w:sz="0" w:space="0" w:color="auto"/>
            <w:bottom w:val="none" w:sz="0" w:space="0" w:color="auto"/>
            <w:right w:val="none" w:sz="0" w:space="0" w:color="auto"/>
          </w:divBdr>
        </w:div>
        <w:div w:id="195386769">
          <w:marLeft w:val="0"/>
          <w:marRight w:val="0"/>
          <w:marTop w:val="0"/>
          <w:marBottom w:val="0"/>
          <w:divBdr>
            <w:top w:val="none" w:sz="0" w:space="0" w:color="auto"/>
            <w:left w:val="none" w:sz="0" w:space="0" w:color="auto"/>
            <w:bottom w:val="none" w:sz="0" w:space="0" w:color="auto"/>
            <w:right w:val="none" w:sz="0" w:space="0" w:color="auto"/>
          </w:divBdr>
        </w:div>
        <w:div w:id="208304943">
          <w:marLeft w:val="0"/>
          <w:marRight w:val="0"/>
          <w:marTop w:val="0"/>
          <w:marBottom w:val="0"/>
          <w:divBdr>
            <w:top w:val="none" w:sz="0" w:space="0" w:color="auto"/>
            <w:left w:val="none" w:sz="0" w:space="0" w:color="auto"/>
            <w:bottom w:val="none" w:sz="0" w:space="0" w:color="auto"/>
            <w:right w:val="none" w:sz="0" w:space="0" w:color="auto"/>
          </w:divBdr>
        </w:div>
        <w:div w:id="213857672">
          <w:marLeft w:val="0"/>
          <w:marRight w:val="0"/>
          <w:marTop w:val="0"/>
          <w:marBottom w:val="0"/>
          <w:divBdr>
            <w:top w:val="none" w:sz="0" w:space="0" w:color="auto"/>
            <w:left w:val="none" w:sz="0" w:space="0" w:color="auto"/>
            <w:bottom w:val="none" w:sz="0" w:space="0" w:color="auto"/>
            <w:right w:val="none" w:sz="0" w:space="0" w:color="auto"/>
          </w:divBdr>
        </w:div>
        <w:div w:id="233977600">
          <w:marLeft w:val="0"/>
          <w:marRight w:val="0"/>
          <w:marTop w:val="0"/>
          <w:marBottom w:val="0"/>
          <w:divBdr>
            <w:top w:val="none" w:sz="0" w:space="0" w:color="auto"/>
            <w:left w:val="none" w:sz="0" w:space="0" w:color="auto"/>
            <w:bottom w:val="none" w:sz="0" w:space="0" w:color="auto"/>
            <w:right w:val="none" w:sz="0" w:space="0" w:color="auto"/>
          </w:divBdr>
        </w:div>
        <w:div w:id="241766674">
          <w:marLeft w:val="0"/>
          <w:marRight w:val="0"/>
          <w:marTop w:val="0"/>
          <w:marBottom w:val="0"/>
          <w:divBdr>
            <w:top w:val="none" w:sz="0" w:space="0" w:color="auto"/>
            <w:left w:val="none" w:sz="0" w:space="0" w:color="auto"/>
            <w:bottom w:val="none" w:sz="0" w:space="0" w:color="auto"/>
            <w:right w:val="none" w:sz="0" w:space="0" w:color="auto"/>
          </w:divBdr>
        </w:div>
        <w:div w:id="251479033">
          <w:marLeft w:val="0"/>
          <w:marRight w:val="0"/>
          <w:marTop w:val="0"/>
          <w:marBottom w:val="0"/>
          <w:divBdr>
            <w:top w:val="none" w:sz="0" w:space="0" w:color="auto"/>
            <w:left w:val="none" w:sz="0" w:space="0" w:color="auto"/>
            <w:bottom w:val="none" w:sz="0" w:space="0" w:color="auto"/>
            <w:right w:val="none" w:sz="0" w:space="0" w:color="auto"/>
          </w:divBdr>
        </w:div>
        <w:div w:id="287591825">
          <w:marLeft w:val="0"/>
          <w:marRight w:val="0"/>
          <w:marTop w:val="0"/>
          <w:marBottom w:val="0"/>
          <w:divBdr>
            <w:top w:val="none" w:sz="0" w:space="0" w:color="auto"/>
            <w:left w:val="none" w:sz="0" w:space="0" w:color="auto"/>
            <w:bottom w:val="none" w:sz="0" w:space="0" w:color="auto"/>
            <w:right w:val="none" w:sz="0" w:space="0" w:color="auto"/>
          </w:divBdr>
        </w:div>
        <w:div w:id="302346745">
          <w:marLeft w:val="0"/>
          <w:marRight w:val="0"/>
          <w:marTop w:val="0"/>
          <w:marBottom w:val="0"/>
          <w:divBdr>
            <w:top w:val="none" w:sz="0" w:space="0" w:color="auto"/>
            <w:left w:val="none" w:sz="0" w:space="0" w:color="auto"/>
            <w:bottom w:val="none" w:sz="0" w:space="0" w:color="auto"/>
            <w:right w:val="none" w:sz="0" w:space="0" w:color="auto"/>
          </w:divBdr>
        </w:div>
        <w:div w:id="308478561">
          <w:marLeft w:val="0"/>
          <w:marRight w:val="0"/>
          <w:marTop w:val="0"/>
          <w:marBottom w:val="0"/>
          <w:divBdr>
            <w:top w:val="none" w:sz="0" w:space="0" w:color="auto"/>
            <w:left w:val="none" w:sz="0" w:space="0" w:color="auto"/>
            <w:bottom w:val="none" w:sz="0" w:space="0" w:color="auto"/>
            <w:right w:val="none" w:sz="0" w:space="0" w:color="auto"/>
          </w:divBdr>
        </w:div>
        <w:div w:id="317878336">
          <w:marLeft w:val="0"/>
          <w:marRight w:val="0"/>
          <w:marTop w:val="0"/>
          <w:marBottom w:val="0"/>
          <w:divBdr>
            <w:top w:val="none" w:sz="0" w:space="0" w:color="auto"/>
            <w:left w:val="none" w:sz="0" w:space="0" w:color="auto"/>
            <w:bottom w:val="none" w:sz="0" w:space="0" w:color="auto"/>
            <w:right w:val="none" w:sz="0" w:space="0" w:color="auto"/>
          </w:divBdr>
        </w:div>
        <w:div w:id="332336788">
          <w:marLeft w:val="0"/>
          <w:marRight w:val="0"/>
          <w:marTop w:val="0"/>
          <w:marBottom w:val="0"/>
          <w:divBdr>
            <w:top w:val="none" w:sz="0" w:space="0" w:color="auto"/>
            <w:left w:val="none" w:sz="0" w:space="0" w:color="auto"/>
            <w:bottom w:val="none" w:sz="0" w:space="0" w:color="auto"/>
            <w:right w:val="none" w:sz="0" w:space="0" w:color="auto"/>
          </w:divBdr>
        </w:div>
        <w:div w:id="340671444">
          <w:marLeft w:val="0"/>
          <w:marRight w:val="0"/>
          <w:marTop w:val="0"/>
          <w:marBottom w:val="0"/>
          <w:divBdr>
            <w:top w:val="none" w:sz="0" w:space="0" w:color="auto"/>
            <w:left w:val="none" w:sz="0" w:space="0" w:color="auto"/>
            <w:bottom w:val="none" w:sz="0" w:space="0" w:color="auto"/>
            <w:right w:val="none" w:sz="0" w:space="0" w:color="auto"/>
          </w:divBdr>
        </w:div>
        <w:div w:id="345524682">
          <w:marLeft w:val="0"/>
          <w:marRight w:val="0"/>
          <w:marTop w:val="0"/>
          <w:marBottom w:val="0"/>
          <w:divBdr>
            <w:top w:val="none" w:sz="0" w:space="0" w:color="auto"/>
            <w:left w:val="none" w:sz="0" w:space="0" w:color="auto"/>
            <w:bottom w:val="none" w:sz="0" w:space="0" w:color="auto"/>
            <w:right w:val="none" w:sz="0" w:space="0" w:color="auto"/>
          </w:divBdr>
        </w:div>
        <w:div w:id="383483566">
          <w:marLeft w:val="0"/>
          <w:marRight w:val="0"/>
          <w:marTop w:val="0"/>
          <w:marBottom w:val="0"/>
          <w:divBdr>
            <w:top w:val="none" w:sz="0" w:space="0" w:color="auto"/>
            <w:left w:val="none" w:sz="0" w:space="0" w:color="auto"/>
            <w:bottom w:val="none" w:sz="0" w:space="0" w:color="auto"/>
            <w:right w:val="none" w:sz="0" w:space="0" w:color="auto"/>
          </w:divBdr>
        </w:div>
        <w:div w:id="391852286">
          <w:marLeft w:val="0"/>
          <w:marRight w:val="0"/>
          <w:marTop w:val="0"/>
          <w:marBottom w:val="0"/>
          <w:divBdr>
            <w:top w:val="none" w:sz="0" w:space="0" w:color="auto"/>
            <w:left w:val="none" w:sz="0" w:space="0" w:color="auto"/>
            <w:bottom w:val="none" w:sz="0" w:space="0" w:color="auto"/>
            <w:right w:val="none" w:sz="0" w:space="0" w:color="auto"/>
          </w:divBdr>
        </w:div>
        <w:div w:id="402873546">
          <w:marLeft w:val="0"/>
          <w:marRight w:val="0"/>
          <w:marTop w:val="0"/>
          <w:marBottom w:val="0"/>
          <w:divBdr>
            <w:top w:val="none" w:sz="0" w:space="0" w:color="auto"/>
            <w:left w:val="none" w:sz="0" w:space="0" w:color="auto"/>
            <w:bottom w:val="none" w:sz="0" w:space="0" w:color="auto"/>
            <w:right w:val="none" w:sz="0" w:space="0" w:color="auto"/>
          </w:divBdr>
        </w:div>
        <w:div w:id="421726902">
          <w:marLeft w:val="0"/>
          <w:marRight w:val="0"/>
          <w:marTop w:val="0"/>
          <w:marBottom w:val="0"/>
          <w:divBdr>
            <w:top w:val="none" w:sz="0" w:space="0" w:color="auto"/>
            <w:left w:val="none" w:sz="0" w:space="0" w:color="auto"/>
            <w:bottom w:val="none" w:sz="0" w:space="0" w:color="auto"/>
            <w:right w:val="none" w:sz="0" w:space="0" w:color="auto"/>
          </w:divBdr>
        </w:div>
        <w:div w:id="424614182">
          <w:marLeft w:val="0"/>
          <w:marRight w:val="0"/>
          <w:marTop w:val="0"/>
          <w:marBottom w:val="0"/>
          <w:divBdr>
            <w:top w:val="none" w:sz="0" w:space="0" w:color="auto"/>
            <w:left w:val="none" w:sz="0" w:space="0" w:color="auto"/>
            <w:bottom w:val="none" w:sz="0" w:space="0" w:color="auto"/>
            <w:right w:val="none" w:sz="0" w:space="0" w:color="auto"/>
          </w:divBdr>
        </w:div>
        <w:div w:id="429204470">
          <w:marLeft w:val="0"/>
          <w:marRight w:val="0"/>
          <w:marTop w:val="0"/>
          <w:marBottom w:val="0"/>
          <w:divBdr>
            <w:top w:val="none" w:sz="0" w:space="0" w:color="auto"/>
            <w:left w:val="none" w:sz="0" w:space="0" w:color="auto"/>
            <w:bottom w:val="none" w:sz="0" w:space="0" w:color="auto"/>
            <w:right w:val="none" w:sz="0" w:space="0" w:color="auto"/>
          </w:divBdr>
        </w:div>
        <w:div w:id="461777954">
          <w:marLeft w:val="0"/>
          <w:marRight w:val="0"/>
          <w:marTop w:val="0"/>
          <w:marBottom w:val="0"/>
          <w:divBdr>
            <w:top w:val="none" w:sz="0" w:space="0" w:color="auto"/>
            <w:left w:val="none" w:sz="0" w:space="0" w:color="auto"/>
            <w:bottom w:val="none" w:sz="0" w:space="0" w:color="auto"/>
            <w:right w:val="none" w:sz="0" w:space="0" w:color="auto"/>
          </w:divBdr>
        </w:div>
        <w:div w:id="463473152">
          <w:marLeft w:val="0"/>
          <w:marRight w:val="0"/>
          <w:marTop w:val="0"/>
          <w:marBottom w:val="0"/>
          <w:divBdr>
            <w:top w:val="none" w:sz="0" w:space="0" w:color="auto"/>
            <w:left w:val="none" w:sz="0" w:space="0" w:color="auto"/>
            <w:bottom w:val="none" w:sz="0" w:space="0" w:color="auto"/>
            <w:right w:val="none" w:sz="0" w:space="0" w:color="auto"/>
          </w:divBdr>
        </w:div>
        <w:div w:id="471026442">
          <w:marLeft w:val="0"/>
          <w:marRight w:val="0"/>
          <w:marTop w:val="0"/>
          <w:marBottom w:val="0"/>
          <w:divBdr>
            <w:top w:val="none" w:sz="0" w:space="0" w:color="auto"/>
            <w:left w:val="none" w:sz="0" w:space="0" w:color="auto"/>
            <w:bottom w:val="none" w:sz="0" w:space="0" w:color="auto"/>
            <w:right w:val="none" w:sz="0" w:space="0" w:color="auto"/>
          </w:divBdr>
        </w:div>
        <w:div w:id="511840877">
          <w:marLeft w:val="0"/>
          <w:marRight w:val="0"/>
          <w:marTop w:val="0"/>
          <w:marBottom w:val="0"/>
          <w:divBdr>
            <w:top w:val="none" w:sz="0" w:space="0" w:color="auto"/>
            <w:left w:val="none" w:sz="0" w:space="0" w:color="auto"/>
            <w:bottom w:val="none" w:sz="0" w:space="0" w:color="auto"/>
            <w:right w:val="none" w:sz="0" w:space="0" w:color="auto"/>
          </w:divBdr>
        </w:div>
        <w:div w:id="552161365">
          <w:marLeft w:val="0"/>
          <w:marRight w:val="0"/>
          <w:marTop w:val="0"/>
          <w:marBottom w:val="0"/>
          <w:divBdr>
            <w:top w:val="none" w:sz="0" w:space="0" w:color="auto"/>
            <w:left w:val="none" w:sz="0" w:space="0" w:color="auto"/>
            <w:bottom w:val="none" w:sz="0" w:space="0" w:color="auto"/>
            <w:right w:val="none" w:sz="0" w:space="0" w:color="auto"/>
          </w:divBdr>
        </w:div>
        <w:div w:id="571812026">
          <w:marLeft w:val="0"/>
          <w:marRight w:val="0"/>
          <w:marTop w:val="0"/>
          <w:marBottom w:val="0"/>
          <w:divBdr>
            <w:top w:val="none" w:sz="0" w:space="0" w:color="auto"/>
            <w:left w:val="none" w:sz="0" w:space="0" w:color="auto"/>
            <w:bottom w:val="none" w:sz="0" w:space="0" w:color="auto"/>
            <w:right w:val="none" w:sz="0" w:space="0" w:color="auto"/>
          </w:divBdr>
        </w:div>
        <w:div w:id="575627355">
          <w:marLeft w:val="0"/>
          <w:marRight w:val="0"/>
          <w:marTop w:val="0"/>
          <w:marBottom w:val="0"/>
          <w:divBdr>
            <w:top w:val="none" w:sz="0" w:space="0" w:color="auto"/>
            <w:left w:val="none" w:sz="0" w:space="0" w:color="auto"/>
            <w:bottom w:val="none" w:sz="0" w:space="0" w:color="auto"/>
            <w:right w:val="none" w:sz="0" w:space="0" w:color="auto"/>
          </w:divBdr>
        </w:div>
        <w:div w:id="588275380">
          <w:marLeft w:val="0"/>
          <w:marRight w:val="0"/>
          <w:marTop w:val="0"/>
          <w:marBottom w:val="0"/>
          <w:divBdr>
            <w:top w:val="none" w:sz="0" w:space="0" w:color="auto"/>
            <w:left w:val="none" w:sz="0" w:space="0" w:color="auto"/>
            <w:bottom w:val="none" w:sz="0" w:space="0" w:color="auto"/>
            <w:right w:val="none" w:sz="0" w:space="0" w:color="auto"/>
          </w:divBdr>
        </w:div>
        <w:div w:id="593560596">
          <w:marLeft w:val="0"/>
          <w:marRight w:val="0"/>
          <w:marTop w:val="0"/>
          <w:marBottom w:val="0"/>
          <w:divBdr>
            <w:top w:val="none" w:sz="0" w:space="0" w:color="auto"/>
            <w:left w:val="none" w:sz="0" w:space="0" w:color="auto"/>
            <w:bottom w:val="none" w:sz="0" w:space="0" w:color="auto"/>
            <w:right w:val="none" w:sz="0" w:space="0" w:color="auto"/>
          </w:divBdr>
        </w:div>
        <w:div w:id="597565265">
          <w:marLeft w:val="0"/>
          <w:marRight w:val="0"/>
          <w:marTop w:val="0"/>
          <w:marBottom w:val="0"/>
          <w:divBdr>
            <w:top w:val="none" w:sz="0" w:space="0" w:color="auto"/>
            <w:left w:val="none" w:sz="0" w:space="0" w:color="auto"/>
            <w:bottom w:val="none" w:sz="0" w:space="0" w:color="auto"/>
            <w:right w:val="none" w:sz="0" w:space="0" w:color="auto"/>
          </w:divBdr>
        </w:div>
        <w:div w:id="620696908">
          <w:marLeft w:val="0"/>
          <w:marRight w:val="0"/>
          <w:marTop w:val="0"/>
          <w:marBottom w:val="0"/>
          <w:divBdr>
            <w:top w:val="none" w:sz="0" w:space="0" w:color="auto"/>
            <w:left w:val="none" w:sz="0" w:space="0" w:color="auto"/>
            <w:bottom w:val="none" w:sz="0" w:space="0" w:color="auto"/>
            <w:right w:val="none" w:sz="0" w:space="0" w:color="auto"/>
          </w:divBdr>
        </w:div>
        <w:div w:id="626661686">
          <w:marLeft w:val="0"/>
          <w:marRight w:val="0"/>
          <w:marTop w:val="0"/>
          <w:marBottom w:val="0"/>
          <w:divBdr>
            <w:top w:val="none" w:sz="0" w:space="0" w:color="auto"/>
            <w:left w:val="none" w:sz="0" w:space="0" w:color="auto"/>
            <w:bottom w:val="none" w:sz="0" w:space="0" w:color="auto"/>
            <w:right w:val="none" w:sz="0" w:space="0" w:color="auto"/>
          </w:divBdr>
        </w:div>
        <w:div w:id="658844399">
          <w:marLeft w:val="0"/>
          <w:marRight w:val="0"/>
          <w:marTop w:val="0"/>
          <w:marBottom w:val="0"/>
          <w:divBdr>
            <w:top w:val="none" w:sz="0" w:space="0" w:color="auto"/>
            <w:left w:val="none" w:sz="0" w:space="0" w:color="auto"/>
            <w:bottom w:val="none" w:sz="0" w:space="0" w:color="auto"/>
            <w:right w:val="none" w:sz="0" w:space="0" w:color="auto"/>
          </w:divBdr>
        </w:div>
        <w:div w:id="669723358">
          <w:marLeft w:val="0"/>
          <w:marRight w:val="0"/>
          <w:marTop w:val="0"/>
          <w:marBottom w:val="0"/>
          <w:divBdr>
            <w:top w:val="none" w:sz="0" w:space="0" w:color="auto"/>
            <w:left w:val="none" w:sz="0" w:space="0" w:color="auto"/>
            <w:bottom w:val="none" w:sz="0" w:space="0" w:color="auto"/>
            <w:right w:val="none" w:sz="0" w:space="0" w:color="auto"/>
          </w:divBdr>
        </w:div>
        <w:div w:id="687949573">
          <w:marLeft w:val="0"/>
          <w:marRight w:val="0"/>
          <w:marTop w:val="0"/>
          <w:marBottom w:val="0"/>
          <w:divBdr>
            <w:top w:val="none" w:sz="0" w:space="0" w:color="auto"/>
            <w:left w:val="none" w:sz="0" w:space="0" w:color="auto"/>
            <w:bottom w:val="none" w:sz="0" w:space="0" w:color="auto"/>
            <w:right w:val="none" w:sz="0" w:space="0" w:color="auto"/>
          </w:divBdr>
        </w:div>
        <w:div w:id="758520826">
          <w:marLeft w:val="0"/>
          <w:marRight w:val="0"/>
          <w:marTop w:val="0"/>
          <w:marBottom w:val="0"/>
          <w:divBdr>
            <w:top w:val="none" w:sz="0" w:space="0" w:color="auto"/>
            <w:left w:val="none" w:sz="0" w:space="0" w:color="auto"/>
            <w:bottom w:val="none" w:sz="0" w:space="0" w:color="auto"/>
            <w:right w:val="none" w:sz="0" w:space="0" w:color="auto"/>
          </w:divBdr>
        </w:div>
        <w:div w:id="774402648">
          <w:marLeft w:val="0"/>
          <w:marRight w:val="0"/>
          <w:marTop w:val="0"/>
          <w:marBottom w:val="0"/>
          <w:divBdr>
            <w:top w:val="none" w:sz="0" w:space="0" w:color="auto"/>
            <w:left w:val="none" w:sz="0" w:space="0" w:color="auto"/>
            <w:bottom w:val="none" w:sz="0" w:space="0" w:color="auto"/>
            <w:right w:val="none" w:sz="0" w:space="0" w:color="auto"/>
          </w:divBdr>
        </w:div>
        <w:div w:id="786510596">
          <w:marLeft w:val="0"/>
          <w:marRight w:val="0"/>
          <w:marTop w:val="0"/>
          <w:marBottom w:val="0"/>
          <w:divBdr>
            <w:top w:val="none" w:sz="0" w:space="0" w:color="auto"/>
            <w:left w:val="none" w:sz="0" w:space="0" w:color="auto"/>
            <w:bottom w:val="none" w:sz="0" w:space="0" w:color="auto"/>
            <w:right w:val="none" w:sz="0" w:space="0" w:color="auto"/>
          </w:divBdr>
        </w:div>
        <w:div w:id="820735231">
          <w:marLeft w:val="0"/>
          <w:marRight w:val="0"/>
          <w:marTop w:val="0"/>
          <w:marBottom w:val="0"/>
          <w:divBdr>
            <w:top w:val="none" w:sz="0" w:space="0" w:color="auto"/>
            <w:left w:val="none" w:sz="0" w:space="0" w:color="auto"/>
            <w:bottom w:val="none" w:sz="0" w:space="0" w:color="auto"/>
            <w:right w:val="none" w:sz="0" w:space="0" w:color="auto"/>
          </w:divBdr>
        </w:div>
        <w:div w:id="861209133">
          <w:marLeft w:val="0"/>
          <w:marRight w:val="0"/>
          <w:marTop w:val="0"/>
          <w:marBottom w:val="0"/>
          <w:divBdr>
            <w:top w:val="none" w:sz="0" w:space="0" w:color="auto"/>
            <w:left w:val="none" w:sz="0" w:space="0" w:color="auto"/>
            <w:bottom w:val="none" w:sz="0" w:space="0" w:color="auto"/>
            <w:right w:val="none" w:sz="0" w:space="0" w:color="auto"/>
          </w:divBdr>
        </w:div>
        <w:div w:id="915284664">
          <w:marLeft w:val="0"/>
          <w:marRight w:val="0"/>
          <w:marTop w:val="0"/>
          <w:marBottom w:val="0"/>
          <w:divBdr>
            <w:top w:val="none" w:sz="0" w:space="0" w:color="auto"/>
            <w:left w:val="none" w:sz="0" w:space="0" w:color="auto"/>
            <w:bottom w:val="none" w:sz="0" w:space="0" w:color="auto"/>
            <w:right w:val="none" w:sz="0" w:space="0" w:color="auto"/>
          </w:divBdr>
        </w:div>
        <w:div w:id="928345679">
          <w:marLeft w:val="0"/>
          <w:marRight w:val="0"/>
          <w:marTop w:val="0"/>
          <w:marBottom w:val="0"/>
          <w:divBdr>
            <w:top w:val="none" w:sz="0" w:space="0" w:color="auto"/>
            <w:left w:val="none" w:sz="0" w:space="0" w:color="auto"/>
            <w:bottom w:val="none" w:sz="0" w:space="0" w:color="auto"/>
            <w:right w:val="none" w:sz="0" w:space="0" w:color="auto"/>
          </w:divBdr>
        </w:div>
        <w:div w:id="939216286">
          <w:marLeft w:val="0"/>
          <w:marRight w:val="0"/>
          <w:marTop w:val="0"/>
          <w:marBottom w:val="0"/>
          <w:divBdr>
            <w:top w:val="none" w:sz="0" w:space="0" w:color="auto"/>
            <w:left w:val="none" w:sz="0" w:space="0" w:color="auto"/>
            <w:bottom w:val="none" w:sz="0" w:space="0" w:color="auto"/>
            <w:right w:val="none" w:sz="0" w:space="0" w:color="auto"/>
          </w:divBdr>
        </w:div>
        <w:div w:id="943003193">
          <w:marLeft w:val="0"/>
          <w:marRight w:val="0"/>
          <w:marTop w:val="0"/>
          <w:marBottom w:val="0"/>
          <w:divBdr>
            <w:top w:val="none" w:sz="0" w:space="0" w:color="auto"/>
            <w:left w:val="none" w:sz="0" w:space="0" w:color="auto"/>
            <w:bottom w:val="none" w:sz="0" w:space="0" w:color="auto"/>
            <w:right w:val="none" w:sz="0" w:space="0" w:color="auto"/>
          </w:divBdr>
        </w:div>
        <w:div w:id="953901429">
          <w:marLeft w:val="0"/>
          <w:marRight w:val="0"/>
          <w:marTop w:val="0"/>
          <w:marBottom w:val="0"/>
          <w:divBdr>
            <w:top w:val="none" w:sz="0" w:space="0" w:color="auto"/>
            <w:left w:val="none" w:sz="0" w:space="0" w:color="auto"/>
            <w:bottom w:val="none" w:sz="0" w:space="0" w:color="auto"/>
            <w:right w:val="none" w:sz="0" w:space="0" w:color="auto"/>
          </w:divBdr>
        </w:div>
        <w:div w:id="974220943">
          <w:marLeft w:val="0"/>
          <w:marRight w:val="0"/>
          <w:marTop w:val="0"/>
          <w:marBottom w:val="0"/>
          <w:divBdr>
            <w:top w:val="none" w:sz="0" w:space="0" w:color="auto"/>
            <w:left w:val="none" w:sz="0" w:space="0" w:color="auto"/>
            <w:bottom w:val="none" w:sz="0" w:space="0" w:color="auto"/>
            <w:right w:val="none" w:sz="0" w:space="0" w:color="auto"/>
          </w:divBdr>
        </w:div>
        <w:div w:id="979000208">
          <w:marLeft w:val="0"/>
          <w:marRight w:val="0"/>
          <w:marTop w:val="0"/>
          <w:marBottom w:val="0"/>
          <w:divBdr>
            <w:top w:val="none" w:sz="0" w:space="0" w:color="auto"/>
            <w:left w:val="none" w:sz="0" w:space="0" w:color="auto"/>
            <w:bottom w:val="none" w:sz="0" w:space="0" w:color="auto"/>
            <w:right w:val="none" w:sz="0" w:space="0" w:color="auto"/>
          </w:divBdr>
        </w:div>
        <w:div w:id="982078813">
          <w:marLeft w:val="0"/>
          <w:marRight w:val="0"/>
          <w:marTop w:val="0"/>
          <w:marBottom w:val="0"/>
          <w:divBdr>
            <w:top w:val="none" w:sz="0" w:space="0" w:color="auto"/>
            <w:left w:val="none" w:sz="0" w:space="0" w:color="auto"/>
            <w:bottom w:val="none" w:sz="0" w:space="0" w:color="auto"/>
            <w:right w:val="none" w:sz="0" w:space="0" w:color="auto"/>
          </w:divBdr>
        </w:div>
        <w:div w:id="988752451">
          <w:marLeft w:val="0"/>
          <w:marRight w:val="0"/>
          <w:marTop w:val="0"/>
          <w:marBottom w:val="0"/>
          <w:divBdr>
            <w:top w:val="none" w:sz="0" w:space="0" w:color="auto"/>
            <w:left w:val="none" w:sz="0" w:space="0" w:color="auto"/>
            <w:bottom w:val="none" w:sz="0" w:space="0" w:color="auto"/>
            <w:right w:val="none" w:sz="0" w:space="0" w:color="auto"/>
          </w:divBdr>
        </w:div>
        <w:div w:id="1004281961">
          <w:marLeft w:val="0"/>
          <w:marRight w:val="0"/>
          <w:marTop w:val="0"/>
          <w:marBottom w:val="0"/>
          <w:divBdr>
            <w:top w:val="none" w:sz="0" w:space="0" w:color="auto"/>
            <w:left w:val="none" w:sz="0" w:space="0" w:color="auto"/>
            <w:bottom w:val="none" w:sz="0" w:space="0" w:color="auto"/>
            <w:right w:val="none" w:sz="0" w:space="0" w:color="auto"/>
          </w:divBdr>
        </w:div>
        <w:div w:id="1020552234">
          <w:marLeft w:val="0"/>
          <w:marRight w:val="0"/>
          <w:marTop w:val="0"/>
          <w:marBottom w:val="0"/>
          <w:divBdr>
            <w:top w:val="none" w:sz="0" w:space="0" w:color="auto"/>
            <w:left w:val="none" w:sz="0" w:space="0" w:color="auto"/>
            <w:bottom w:val="none" w:sz="0" w:space="0" w:color="auto"/>
            <w:right w:val="none" w:sz="0" w:space="0" w:color="auto"/>
          </w:divBdr>
        </w:div>
        <w:div w:id="1022704323">
          <w:marLeft w:val="0"/>
          <w:marRight w:val="0"/>
          <w:marTop w:val="0"/>
          <w:marBottom w:val="0"/>
          <w:divBdr>
            <w:top w:val="none" w:sz="0" w:space="0" w:color="auto"/>
            <w:left w:val="none" w:sz="0" w:space="0" w:color="auto"/>
            <w:bottom w:val="none" w:sz="0" w:space="0" w:color="auto"/>
            <w:right w:val="none" w:sz="0" w:space="0" w:color="auto"/>
          </w:divBdr>
        </w:div>
        <w:div w:id="1036658878">
          <w:marLeft w:val="0"/>
          <w:marRight w:val="0"/>
          <w:marTop w:val="0"/>
          <w:marBottom w:val="0"/>
          <w:divBdr>
            <w:top w:val="none" w:sz="0" w:space="0" w:color="auto"/>
            <w:left w:val="none" w:sz="0" w:space="0" w:color="auto"/>
            <w:bottom w:val="none" w:sz="0" w:space="0" w:color="auto"/>
            <w:right w:val="none" w:sz="0" w:space="0" w:color="auto"/>
          </w:divBdr>
        </w:div>
        <w:div w:id="1064254068">
          <w:marLeft w:val="0"/>
          <w:marRight w:val="0"/>
          <w:marTop w:val="0"/>
          <w:marBottom w:val="0"/>
          <w:divBdr>
            <w:top w:val="none" w:sz="0" w:space="0" w:color="auto"/>
            <w:left w:val="none" w:sz="0" w:space="0" w:color="auto"/>
            <w:bottom w:val="none" w:sz="0" w:space="0" w:color="auto"/>
            <w:right w:val="none" w:sz="0" w:space="0" w:color="auto"/>
          </w:divBdr>
        </w:div>
        <w:div w:id="1100565744">
          <w:marLeft w:val="0"/>
          <w:marRight w:val="0"/>
          <w:marTop w:val="0"/>
          <w:marBottom w:val="0"/>
          <w:divBdr>
            <w:top w:val="none" w:sz="0" w:space="0" w:color="auto"/>
            <w:left w:val="none" w:sz="0" w:space="0" w:color="auto"/>
            <w:bottom w:val="none" w:sz="0" w:space="0" w:color="auto"/>
            <w:right w:val="none" w:sz="0" w:space="0" w:color="auto"/>
          </w:divBdr>
        </w:div>
        <w:div w:id="1101879963">
          <w:marLeft w:val="0"/>
          <w:marRight w:val="0"/>
          <w:marTop w:val="0"/>
          <w:marBottom w:val="0"/>
          <w:divBdr>
            <w:top w:val="none" w:sz="0" w:space="0" w:color="auto"/>
            <w:left w:val="none" w:sz="0" w:space="0" w:color="auto"/>
            <w:bottom w:val="none" w:sz="0" w:space="0" w:color="auto"/>
            <w:right w:val="none" w:sz="0" w:space="0" w:color="auto"/>
          </w:divBdr>
        </w:div>
        <w:div w:id="1127284970">
          <w:marLeft w:val="0"/>
          <w:marRight w:val="0"/>
          <w:marTop w:val="0"/>
          <w:marBottom w:val="0"/>
          <w:divBdr>
            <w:top w:val="none" w:sz="0" w:space="0" w:color="auto"/>
            <w:left w:val="none" w:sz="0" w:space="0" w:color="auto"/>
            <w:bottom w:val="none" w:sz="0" w:space="0" w:color="auto"/>
            <w:right w:val="none" w:sz="0" w:space="0" w:color="auto"/>
          </w:divBdr>
        </w:div>
        <w:div w:id="1143473944">
          <w:marLeft w:val="0"/>
          <w:marRight w:val="0"/>
          <w:marTop w:val="0"/>
          <w:marBottom w:val="0"/>
          <w:divBdr>
            <w:top w:val="none" w:sz="0" w:space="0" w:color="auto"/>
            <w:left w:val="none" w:sz="0" w:space="0" w:color="auto"/>
            <w:bottom w:val="none" w:sz="0" w:space="0" w:color="auto"/>
            <w:right w:val="none" w:sz="0" w:space="0" w:color="auto"/>
          </w:divBdr>
        </w:div>
        <w:div w:id="1178808155">
          <w:marLeft w:val="0"/>
          <w:marRight w:val="0"/>
          <w:marTop w:val="0"/>
          <w:marBottom w:val="0"/>
          <w:divBdr>
            <w:top w:val="none" w:sz="0" w:space="0" w:color="auto"/>
            <w:left w:val="none" w:sz="0" w:space="0" w:color="auto"/>
            <w:bottom w:val="none" w:sz="0" w:space="0" w:color="auto"/>
            <w:right w:val="none" w:sz="0" w:space="0" w:color="auto"/>
          </w:divBdr>
        </w:div>
        <w:div w:id="1197933913">
          <w:marLeft w:val="0"/>
          <w:marRight w:val="0"/>
          <w:marTop w:val="0"/>
          <w:marBottom w:val="0"/>
          <w:divBdr>
            <w:top w:val="none" w:sz="0" w:space="0" w:color="auto"/>
            <w:left w:val="none" w:sz="0" w:space="0" w:color="auto"/>
            <w:bottom w:val="none" w:sz="0" w:space="0" w:color="auto"/>
            <w:right w:val="none" w:sz="0" w:space="0" w:color="auto"/>
          </w:divBdr>
        </w:div>
        <w:div w:id="1206334271">
          <w:marLeft w:val="0"/>
          <w:marRight w:val="0"/>
          <w:marTop w:val="0"/>
          <w:marBottom w:val="0"/>
          <w:divBdr>
            <w:top w:val="none" w:sz="0" w:space="0" w:color="auto"/>
            <w:left w:val="none" w:sz="0" w:space="0" w:color="auto"/>
            <w:bottom w:val="none" w:sz="0" w:space="0" w:color="auto"/>
            <w:right w:val="none" w:sz="0" w:space="0" w:color="auto"/>
          </w:divBdr>
        </w:div>
        <w:div w:id="1245647562">
          <w:marLeft w:val="0"/>
          <w:marRight w:val="0"/>
          <w:marTop w:val="0"/>
          <w:marBottom w:val="0"/>
          <w:divBdr>
            <w:top w:val="none" w:sz="0" w:space="0" w:color="auto"/>
            <w:left w:val="none" w:sz="0" w:space="0" w:color="auto"/>
            <w:bottom w:val="none" w:sz="0" w:space="0" w:color="auto"/>
            <w:right w:val="none" w:sz="0" w:space="0" w:color="auto"/>
          </w:divBdr>
        </w:div>
        <w:div w:id="1263030157">
          <w:marLeft w:val="0"/>
          <w:marRight w:val="0"/>
          <w:marTop w:val="0"/>
          <w:marBottom w:val="0"/>
          <w:divBdr>
            <w:top w:val="none" w:sz="0" w:space="0" w:color="auto"/>
            <w:left w:val="none" w:sz="0" w:space="0" w:color="auto"/>
            <w:bottom w:val="none" w:sz="0" w:space="0" w:color="auto"/>
            <w:right w:val="none" w:sz="0" w:space="0" w:color="auto"/>
          </w:divBdr>
        </w:div>
        <w:div w:id="1277058659">
          <w:marLeft w:val="0"/>
          <w:marRight w:val="0"/>
          <w:marTop w:val="0"/>
          <w:marBottom w:val="0"/>
          <w:divBdr>
            <w:top w:val="none" w:sz="0" w:space="0" w:color="auto"/>
            <w:left w:val="none" w:sz="0" w:space="0" w:color="auto"/>
            <w:bottom w:val="none" w:sz="0" w:space="0" w:color="auto"/>
            <w:right w:val="none" w:sz="0" w:space="0" w:color="auto"/>
          </w:divBdr>
        </w:div>
        <w:div w:id="1300958329">
          <w:marLeft w:val="0"/>
          <w:marRight w:val="0"/>
          <w:marTop w:val="0"/>
          <w:marBottom w:val="0"/>
          <w:divBdr>
            <w:top w:val="none" w:sz="0" w:space="0" w:color="auto"/>
            <w:left w:val="none" w:sz="0" w:space="0" w:color="auto"/>
            <w:bottom w:val="none" w:sz="0" w:space="0" w:color="auto"/>
            <w:right w:val="none" w:sz="0" w:space="0" w:color="auto"/>
          </w:divBdr>
        </w:div>
        <w:div w:id="1355350509">
          <w:marLeft w:val="0"/>
          <w:marRight w:val="0"/>
          <w:marTop w:val="0"/>
          <w:marBottom w:val="0"/>
          <w:divBdr>
            <w:top w:val="none" w:sz="0" w:space="0" w:color="auto"/>
            <w:left w:val="none" w:sz="0" w:space="0" w:color="auto"/>
            <w:bottom w:val="none" w:sz="0" w:space="0" w:color="auto"/>
            <w:right w:val="none" w:sz="0" w:space="0" w:color="auto"/>
          </w:divBdr>
        </w:div>
        <w:div w:id="1356425509">
          <w:marLeft w:val="0"/>
          <w:marRight w:val="0"/>
          <w:marTop w:val="0"/>
          <w:marBottom w:val="0"/>
          <w:divBdr>
            <w:top w:val="none" w:sz="0" w:space="0" w:color="auto"/>
            <w:left w:val="none" w:sz="0" w:space="0" w:color="auto"/>
            <w:bottom w:val="none" w:sz="0" w:space="0" w:color="auto"/>
            <w:right w:val="none" w:sz="0" w:space="0" w:color="auto"/>
          </w:divBdr>
        </w:div>
        <w:div w:id="1375807397">
          <w:marLeft w:val="0"/>
          <w:marRight w:val="0"/>
          <w:marTop w:val="0"/>
          <w:marBottom w:val="0"/>
          <w:divBdr>
            <w:top w:val="none" w:sz="0" w:space="0" w:color="auto"/>
            <w:left w:val="none" w:sz="0" w:space="0" w:color="auto"/>
            <w:bottom w:val="none" w:sz="0" w:space="0" w:color="auto"/>
            <w:right w:val="none" w:sz="0" w:space="0" w:color="auto"/>
          </w:divBdr>
        </w:div>
        <w:div w:id="1383558692">
          <w:marLeft w:val="0"/>
          <w:marRight w:val="0"/>
          <w:marTop w:val="0"/>
          <w:marBottom w:val="0"/>
          <w:divBdr>
            <w:top w:val="none" w:sz="0" w:space="0" w:color="auto"/>
            <w:left w:val="none" w:sz="0" w:space="0" w:color="auto"/>
            <w:bottom w:val="none" w:sz="0" w:space="0" w:color="auto"/>
            <w:right w:val="none" w:sz="0" w:space="0" w:color="auto"/>
          </w:divBdr>
        </w:div>
        <w:div w:id="1401099849">
          <w:marLeft w:val="0"/>
          <w:marRight w:val="0"/>
          <w:marTop w:val="0"/>
          <w:marBottom w:val="0"/>
          <w:divBdr>
            <w:top w:val="none" w:sz="0" w:space="0" w:color="auto"/>
            <w:left w:val="none" w:sz="0" w:space="0" w:color="auto"/>
            <w:bottom w:val="none" w:sz="0" w:space="0" w:color="auto"/>
            <w:right w:val="none" w:sz="0" w:space="0" w:color="auto"/>
          </w:divBdr>
        </w:div>
        <w:div w:id="1428499766">
          <w:marLeft w:val="0"/>
          <w:marRight w:val="0"/>
          <w:marTop w:val="0"/>
          <w:marBottom w:val="0"/>
          <w:divBdr>
            <w:top w:val="none" w:sz="0" w:space="0" w:color="auto"/>
            <w:left w:val="none" w:sz="0" w:space="0" w:color="auto"/>
            <w:bottom w:val="none" w:sz="0" w:space="0" w:color="auto"/>
            <w:right w:val="none" w:sz="0" w:space="0" w:color="auto"/>
          </w:divBdr>
        </w:div>
        <w:div w:id="1430613885">
          <w:marLeft w:val="0"/>
          <w:marRight w:val="0"/>
          <w:marTop w:val="0"/>
          <w:marBottom w:val="0"/>
          <w:divBdr>
            <w:top w:val="none" w:sz="0" w:space="0" w:color="auto"/>
            <w:left w:val="none" w:sz="0" w:space="0" w:color="auto"/>
            <w:bottom w:val="none" w:sz="0" w:space="0" w:color="auto"/>
            <w:right w:val="none" w:sz="0" w:space="0" w:color="auto"/>
          </w:divBdr>
        </w:div>
        <w:div w:id="1448504476">
          <w:marLeft w:val="0"/>
          <w:marRight w:val="0"/>
          <w:marTop w:val="0"/>
          <w:marBottom w:val="0"/>
          <w:divBdr>
            <w:top w:val="none" w:sz="0" w:space="0" w:color="auto"/>
            <w:left w:val="none" w:sz="0" w:space="0" w:color="auto"/>
            <w:bottom w:val="none" w:sz="0" w:space="0" w:color="auto"/>
            <w:right w:val="none" w:sz="0" w:space="0" w:color="auto"/>
          </w:divBdr>
        </w:div>
        <w:div w:id="1458794481">
          <w:marLeft w:val="0"/>
          <w:marRight w:val="0"/>
          <w:marTop w:val="0"/>
          <w:marBottom w:val="0"/>
          <w:divBdr>
            <w:top w:val="none" w:sz="0" w:space="0" w:color="auto"/>
            <w:left w:val="none" w:sz="0" w:space="0" w:color="auto"/>
            <w:bottom w:val="none" w:sz="0" w:space="0" w:color="auto"/>
            <w:right w:val="none" w:sz="0" w:space="0" w:color="auto"/>
          </w:divBdr>
        </w:div>
        <w:div w:id="1462110480">
          <w:marLeft w:val="0"/>
          <w:marRight w:val="0"/>
          <w:marTop w:val="0"/>
          <w:marBottom w:val="0"/>
          <w:divBdr>
            <w:top w:val="none" w:sz="0" w:space="0" w:color="auto"/>
            <w:left w:val="none" w:sz="0" w:space="0" w:color="auto"/>
            <w:bottom w:val="none" w:sz="0" w:space="0" w:color="auto"/>
            <w:right w:val="none" w:sz="0" w:space="0" w:color="auto"/>
          </w:divBdr>
        </w:div>
        <w:div w:id="1474525750">
          <w:marLeft w:val="0"/>
          <w:marRight w:val="0"/>
          <w:marTop w:val="0"/>
          <w:marBottom w:val="0"/>
          <w:divBdr>
            <w:top w:val="none" w:sz="0" w:space="0" w:color="auto"/>
            <w:left w:val="none" w:sz="0" w:space="0" w:color="auto"/>
            <w:bottom w:val="none" w:sz="0" w:space="0" w:color="auto"/>
            <w:right w:val="none" w:sz="0" w:space="0" w:color="auto"/>
          </w:divBdr>
        </w:div>
        <w:div w:id="1492713725">
          <w:marLeft w:val="0"/>
          <w:marRight w:val="0"/>
          <w:marTop w:val="0"/>
          <w:marBottom w:val="0"/>
          <w:divBdr>
            <w:top w:val="none" w:sz="0" w:space="0" w:color="auto"/>
            <w:left w:val="none" w:sz="0" w:space="0" w:color="auto"/>
            <w:bottom w:val="none" w:sz="0" w:space="0" w:color="auto"/>
            <w:right w:val="none" w:sz="0" w:space="0" w:color="auto"/>
          </w:divBdr>
        </w:div>
        <w:div w:id="1515417348">
          <w:marLeft w:val="0"/>
          <w:marRight w:val="0"/>
          <w:marTop w:val="0"/>
          <w:marBottom w:val="0"/>
          <w:divBdr>
            <w:top w:val="none" w:sz="0" w:space="0" w:color="auto"/>
            <w:left w:val="none" w:sz="0" w:space="0" w:color="auto"/>
            <w:bottom w:val="none" w:sz="0" w:space="0" w:color="auto"/>
            <w:right w:val="none" w:sz="0" w:space="0" w:color="auto"/>
          </w:divBdr>
        </w:div>
        <w:div w:id="1533423320">
          <w:marLeft w:val="0"/>
          <w:marRight w:val="0"/>
          <w:marTop w:val="0"/>
          <w:marBottom w:val="0"/>
          <w:divBdr>
            <w:top w:val="none" w:sz="0" w:space="0" w:color="auto"/>
            <w:left w:val="none" w:sz="0" w:space="0" w:color="auto"/>
            <w:bottom w:val="none" w:sz="0" w:space="0" w:color="auto"/>
            <w:right w:val="none" w:sz="0" w:space="0" w:color="auto"/>
          </w:divBdr>
        </w:div>
        <w:div w:id="1565220158">
          <w:marLeft w:val="0"/>
          <w:marRight w:val="0"/>
          <w:marTop w:val="0"/>
          <w:marBottom w:val="0"/>
          <w:divBdr>
            <w:top w:val="none" w:sz="0" w:space="0" w:color="auto"/>
            <w:left w:val="none" w:sz="0" w:space="0" w:color="auto"/>
            <w:bottom w:val="none" w:sz="0" w:space="0" w:color="auto"/>
            <w:right w:val="none" w:sz="0" w:space="0" w:color="auto"/>
          </w:divBdr>
        </w:div>
        <w:div w:id="1577786593">
          <w:marLeft w:val="0"/>
          <w:marRight w:val="0"/>
          <w:marTop w:val="0"/>
          <w:marBottom w:val="0"/>
          <w:divBdr>
            <w:top w:val="none" w:sz="0" w:space="0" w:color="auto"/>
            <w:left w:val="none" w:sz="0" w:space="0" w:color="auto"/>
            <w:bottom w:val="none" w:sz="0" w:space="0" w:color="auto"/>
            <w:right w:val="none" w:sz="0" w:space="0" w:color="auto"/>
          </w:divBdr>
        </w:div>
        <w:div w:id="1580409374">
          <w:marLeft w:val="0"/>
          <w:marRight w:val="0"/>
          <w:marTop w:val="0"/>
          <w:marBottom w:val="0"/>
          <w:divBdr>
            <w:top w:val="none" w:sz="0" w:space="0" w:color="auto"/>
            <w:left w:val="none" w:sz="0" w:space="0" w:color="auto"/>
            <w:bottom w:val="none" w:sz="0" w:space="0" w:color="auto"/>
            <w:right w:val="none" w:sz="0" w:space="0" w:color="auto"/>
          </w:divBdr>
        </w:div>
        <w:div w:id="1594046918">
          <w:marLeft w:val="0"/>
          <w:marRight w:val="0"/>
          <w:marTop w:val="0"/>
          <w:marBottom w:val="0"/>
          <w:divBdr>
            <w:top w:val="none" w:sz="0" w:space="0" w:color="auto"/>
            <w:left w:val="none" w:sz="0" w:space="0" w:color="auto"/>
            <w:bottom w:val="none" w:sz="0" w:space="0" w:color="auto"/>
            <w:right w:val="none" w:sz="0" w:space="0" w:color="auto"/>
          </w:divBdr>
        </w:div>
        <w:div w:id="1618753672">
          <w:marLeft w:val="0"/>
          <w:marRight w:val="0"/>
          <w:marTop w:val="0"/>
          <w:marBottom w:val="0"/>
          <w:divBdr>
            <w:top w:val="none" w:sz="0" w:space="0" w:color="auto"/>
            <w:left w:val="none" w:sz="0" w:space="0" w:color="auto"/>
            <w:bottom w:val="none" w:sz="0" w:space="0" w:color="auto"/>
            <w:right w:val="none" w:sz="0" w:space="0" w:color="auto"/>
          </w:divBdr>
        </w:div>
        <w:div w:id="1620724423">
          <w:marLeft w:val="0"/>
          <w:marRight w:val="0"/>
          <w:marTop w:val="0"/>
          <w:marBottom w:val="0"/>
          <w:divBdr>
            <w:top w:val="none" w:sz="0" w:space="0" w:color="auto"/>
            <w:left w:val="none" w:sz="0" w:space="0" w:color="auto"/>
            <w:bottom w:val="none" w:sz="0" w:space="0" w:color="auto"/>
            <w:right w:val="none" w:sz="0" w:space="0" w:color="auto"/>
          </w:divBdr>
        </w:div>
        <w:div w:id="1622027203">
          <w:marLeft w:val="0"/>
          <w:marRight w:val="0"/>
          <w:marTop w:val="0"/>
          <w:marBottom w:val="0"/>
          <w:divBdr>
            <w:top w:val="none" w:sz="0" w:space="0" w:color="auto"/>
            <w:left w:val="none" w:sz="0" w:space="0" w:color="auto"/>
            <w:bottom w:val="none" w:sz="0" w:space="0" w:color="auto"/>
            <w:right w:val="none" w:sz="0" w:space="0" w:color="auto"/>
          </w:divBdr>
        </w:div>
        <w:div w:id="1668946981">
          <w:marLeft w:val="0"/>
          <w:marRight w:val="0"/>
          <w:marTop w:val="0"/>
          <w:marBottom w:val="0"/>
          <w:divBdr>
            <w:top w:val="none" w:sz="0" w:space="0" w:color="auto"/>
            <w:left w:val="none" w:sz="0" w:space="0" w:color="auto"/>
            <w:bottom w:val="none" w:sz="0" w:space="0" w:color="auto"/>
            <w:right w:val="none" w:sz="0" w:space="0" w:color="auto"/>
          </w:divBdr>
        </w:div>
        <w:div w:id="1676882094">
          <w:marLeft w:val="0"/>
          <w:marRight w:val="0"/>
          <w:marTop w:val="0"/>
          <w:marBottom w:val="0"/>
          <w:divBdr>
            <w:top w:val="none" w:sz="0" w:space="0" w:color="auto"/>
            <w:left w:val="none" w:sz="0" w:space="0" w:color="auto"/>
            <w:bottom w:val="none" w:sz="0" w:space="0" w:color="auto"/>
            <w:right w:val="none" w:sz="0" w:space="0" w:color="auto"/>
          </w:divBdr>
        </w:div>
        <w:div w:id="1680235303">
          <w:marLeft w:val="0"/>
          <w:marRight w:val="0"/>
          <w:marTop w:val="0"/>
          <w:marBottom w:val="0"/>
          <w:divBdr>
            <w:top w:val="none" w:sz="0" w:space="0" w:color="auto"/>
            <w:left w:val="none" w:sz="0" w:space="0" w:color="auto"/>
            <w:bottom w:val="none" w:sz="0" w:space="0" w:color="auto"/>
            <w:right w:val="none" w:sz="0" w:space="0" w:color="auto"/>
          </w:divBdr>
        </w:div>
        <w:div w:id="1681741363">
          <w:marLeft w:val="0"/>
          <w:marRight w:val="0"/>
          <w:marTop w:val="0"/>
          <w:marBottom w:val="0"/>
          <w:divBdr>
            <w:top w:val="none" w:sz="0" w:space="0" w:color="auto"/>
            <w:left w:val="none" w:sz="0" w:space="0" w:color="auto"/>
            <w:bottom w:val="none" w:sz="0" w:space="0" w:color="auto"/>
            <w:right w:val="none" w:sz="0" w:space="0" w:color="auto"/>
          </w:divBdr>
        </w:div>
        <w:div w:id="1687561379">
          <w:marLeft w:val="0"/>
          <w:marRight w:val="0"/>
          <w:marTop w:val="0"/>
          <w:marBottom w:val="0"/>
          <w:divBdr>
            <w:top w:val="none" w:sz="0" w:space="0" w:color="auto"/>
            <w:left w:val="none" w:sz="0" w:space="0" w:color="auto"/>
            <w:bottom w:val="none" w:sz="0" w:space="0" w:color="auto"/>
            <w:right w:val="none" w:sz="0" w:space="0" w:color="auto"/>
          </w:divBdr>
        </w:div>
        <w:div w:id="1706833864">
          <w:marLeft w:val="0"/>
          <w:marRight w:val="0"/>
          <w:marTop w:val="0"/>
          <w:marBottom w:val="0"/>
          <w:divBdr>
            <w:top w:val="none" w:sz="0" w:space="0" w:color="auto"/>
            <w:left w:val="none" w:sz="0" w:space="0" w:color="auto"/>
            <w:bottom w:val="none" w:sz="0" w:space="0" w:color="auto"/>
            <w:right w:val="none" w:sz="0" w:space="0" w:color="auto"/>
          </w:divBdr>
        </w:div>
        <w:div w:id="1707025607">
          <w:marLeft w:val="0"/>
          <w:marRight w:val="0"/>
          <w:marTop w:val="0"/>
          <w:marBottom w:val="0"/>
          <w:divBdr>
            <w:top w:val="none" w:sz="0" w:space="0" w:color="auto"/>
            <w:left w:val="none" w:sz="0" w:space="0" w:color="auto"/>
            <w:bottom w:val="none" w:sz="0" w:space="0" w:color="auto"/>
            <w:right w:val="none" w:sz="0" w:space="0" w:color="auto"/>
          </w:divBdr>
        </w:div>
        <w:div w:id="1747216661">
          <w:marLeft w:val="0"/>
          <w:marRight w:val="0"/>
          <w:marTop w:val="0"/>
          <w:marBottom w:val="0"/>
          <w:divBdr>
            <w:top w:val="none" w:sz="0" w:space="0" w:color="auto"/>
            <w:left w:val="none" w:sz="0" w:space="0" w:color="auto"/>
            <w:bottom w:val="none" w:sz="0" w:space="0" w:color="auto"/>
            <w:right w:val="none" w:sz="0" w:space="0" w:color="auto"/>
          </w:divBdr>
        </w:div>
        <w:div w:id="1763527487">
          <w:marLeft w:val="0"/>
          <w:marRight w:val="0"/>
          <w:marTop w:val="0"/>
          <w:marBottom w:val="0"/>
          <w:divBdr>
            <w:top w:val="none" w:sz="0" w:space="0" w:color="auto"/>
            <w:left w:val="none" w:sz="0" w:space="0" w:color="auto"/>
            <w:bottom w:val="none" w:sz="0" w:space="0" w:color="auto"/>
            <w:right w:val="none" w:sz="0" w:space="0" w:color="auto"/>
          </w:divBdr>
        </w:div>
        <w:div w:id="1783185503">
          <w:marLeft w:val="0"/>
          <w:marRight w:val="0"/>
          <w:marTop w:val="0"/>
          <w:marBottom w:val="0"/>
          <w:divBdr>
            <w:top w:val="none" w:sz="0" w:space="0" w:color="auto"/>
            <w:left w:val="none" w:sz="0" w:space="0" w:color="auto"/>
            <w:bottom w:val="none" w:sz="0" w:space="0" w:color="auto"/>
            <w:right w:val="none" w:sz="0" w:space="0" w:color="auto"/>
          </w:divBdr>
        </w:div>
        <w:div w:id="1812595718">
          <w:marLeft w:val="0"/>
          <w:marRight w:val="0"/>
          <w:marTop w:val="0"/>
          <w:marBottom w:val="0"/>
          <w:divBdr>
            <w:top w:val="none" w:sz="0" w:space="0" w:color="auto"/>
            <w:left w:val="none" w:sz="0" w:space="0" w:color="auto"/>
            <w:bottom w:val="none" w:sz="0" w:space="0" w:color="auto"/>
            <w:right w:val="none" w:sz="0" w:space="0" w:color="auto"/>
          </w:divBdr>
        </w:div>
        <w:div w:id="1842817599">
          <w:marLeft w:val="0"/>
          <w:marRight w:val="0"/>
          <w:marTop w:val="0"/>
          <w:marBottom w:val="0"/>
          <w:divBdr>
            <w:top w:val="none" w:sz="0" w:space="0" w:color="auto"/>
            <w:left w:val="none" w:sz="0" w:space="0" w:color="auto"/>
            <w:bottom w:val="none" w:sz="0" w:space="0" w:color="auto"/>
            <w:right w:val="none" w:sz="0" w:space="0" w:color="auto"/>
          </w:divBdr>
        </w:div>
        <w:div w:id="1845699966">
          <w:marLeft w:val="0"/>
          <w:marRight w:val="0"/>
          <w:marTop w:val="0"/>
          <w:marBottom w:val="0"/>
          <w:divBdr>
            <w:top w:val="none" w:sz="0" w:space="0" w:color="auto"/>
            <w:left w:val="none" w:sz="0" w:space="0" w:color="auto"/>
            <w:bottom w:val="none" w:sz="0" w:space="0" w:color="auto"/>
            <w:right w:val="none" w:sz="0" w:space="0" w:color="auto"/>
          </w:divBdr>
        </w:div>
        <w:div w:id="1847094697">
          <w:marLeft w:val="0"/>
          <w:marRight w:val="0"/>
          <w:marTop w:val="0"/>
          <w:marBottom w:val="0"/>
          <w:divBdr>
            <w:top w:val="none" w:sz="0" w:space="0" w:color="auto"/>
            <w:left w:val="none" w:sz="0" w:space="0" w:color="auto"/>
            <w:bottom w:val="none" w:sz="0" w:space="0" w:color="auto"/>
            <w:right w:val="none" w:sz="0" w:space="0" w:color="auto"/>
          </w:divBdr>
        </w:div>
        <w:div w:id="1866599484">
          <w:marLeft w:val="0"/>
          <w:marRight w:val="0"/>
          <w:marTop w:val="0"/>
          <w:marBottom w:val="0"/>
          <w:divBdr>
            <w:top w:val="none" w:sz="0" w:space="0" w:color="auto"/>
            <w:left w:val="none" w:sz="0" w:space="0" w:color="auto"/>
            <w:bottom w:val="none" w:sz="0" w:space="0" w:color="auto"/>
            <w:right w:val="none" w:sz="0" w:space="0" w:color="auto"/>
          </w:divBdr>
        </w:div>
        <w:div w:id="1893498740">
          <w:marLeft w:val="0"/>
          <w:marRight w:val="0"/>
          <w:marTop w:val="0"/>
          <w:marBottom w:val="0"/>
          <w:divBdr>
            <w:top w:val="none" w:sz="0" w:space="0" w:color="auto"/>
            <w:left w:val="none" w:sz="0" w:space="0" w:color="auto"/>
            <w:bottom w:val="none" w:sz="0" w:space="0" w:color="auto"/>
            <w:right w:val="none" w:sz="0" w:space="0" w:color="auto"/>
          </w:divBdr>
        </w:div>
        <w:div w:id="1918131923">
          <w:marLeft w:val="0"/>
          <w:marRight w:val="0"/>
          <w:marTop w:val="0"/>
          <w:marBottom w:val="0"/>
          <w:divBdr>
            <w:top w:val="none" w:sz="0" w:space="0" w:color="auto"/>
            <w:left w:val="none" w:sz="0" w:space="0" w:color="auto"/>
            <w:bottom w:val="none" w:sz="0" w:space="0" w:color="auto"/>
            <w:right w:val="none" w:sz="0" w:space="0" w:color="auto"/>
          </w:divBdr>
        </w:div>
        <w:div w:id="1934048346">
          <w:marLeft w:val="0"/>
          <w:marRight w:val="0"/>
          <w:marTop w:val="0"/>
          <w:marBottom w:val="0"/>
          <w:divBdr>
            <w:top w:val="none" w:sz="0" w:space="0" w:color="auto"/>
            <w:left w:val="none" w:sz="0" w:space="0" w:color="auto"/>
            <w:bottom w:val="none" w:sz="0" w:space="0" w:color="auto"/>
            <w:right w:val="none" w:sz="0" w:space="0" w:color="auto"/>
          </w:divBdr>
        </w:div>
        <w:div w:id="1973440205">
          <w:marLeft w:val="0"/>
          <w:marRight w:val="0"/>
          <w:marTop w:val="0"/>
          <w:marBottom w:val="0"/>
          <w:divBdr>
            <w:top w:val="none" w:sz="0" w:space="0" w:color="auto"/>
            <w:left w:val="none" w:sz="0" w:space="0" w:color="auto"/>
            <w:bottom w:val="none" w:sz="0" w:space="0" w:color="auto"/>
            <w:right w:val="none" w:sz="0" w:space="0" w:color="auto"/>
          </w:divBdr>
        </w:div>
        <w:div w:id="1990789175">
          <w:marLeft w:val="0"/>
          <w:marRight w:val="0"/>
          <w:marTop w:val="0"/>
          <w:marBottom w:val="0"/>
          <w:divBdr>
            <w:top w:val="none" w:sz="0" w:space="0" w:color="auto"/>
            <w:left w:val="none" w:sz="0" w:space="0" w:color="auto"/>
            <w:bottom w:val="none" w:sz="0" w:space="0" w:color="auto"/>
            <w:right w:val="none" w:sz="0" w:space="0" w:color="auto"/>
          </w:divBdr>
        </w:div>
        <w:div w:id="1996301364">
          <w:marLeft w:val="0"/>
          <w:marRight w:val="0"/>
          <w:marTop w:val="0"/>
          <w:marBottom w:val="0"/>
          <w:divBdr>
            <w:top w:val="none" w:sz="0" w:space="0" w:color="auto"/>
            <w:left w:val="none" w:sz="0" w:space="0" w:color="auto"/>
            <w:bottom w:val="none" w:sz="0" w:space="0" w:color="auto"/>
            <w:right w:val="none" w:sz="0" w:space="0" w:color="auto"/>
          </w:divBdr>
        </w:div>
        <w:div w:id="2003508197">
          <w:marLeft w:val="0"/>
          <w:marRight w:val="0"/>
          <w:marTop w:val="0"/>
          <w:marBottom w:val="0"/>
          <w:divBdr>
            <w:top w:val="none" w:sz="0" w:space="0" w:color="auto"/>
            <w:left w:val="none" w:sz="0" w:space="0" w:color="auto"/>
            <w:bottom w:val="none" w:sz="0" w:space="0" w:color="auto"/>
            <w:right w:val="none" w:sz="0" w:space="0" w:color="auto"/>
          </w:divBdr>
        </w:div>
        <w:div w:id="2011060097">
          <w:marLeft w:val="0"/>
          <w:marRight w:val="0"/>
          <w:marTop w:val="0"/>
          <w:marBottom w:val="0"/>
          <w:divBdr>
            <w:top w:val="none" w:sz="0" w:space="0" w:color="auto"/>
            <w:left w:val="none" w:sz="0" w:space="0" w:color="auto"/>
            <w:bottom w:val="none" w:sz="0" w:space="0" w:color="auto"/>
            <w:right w:val="none" w:sz="0" w:space="0" w:color="auto"/>
          </w:divBdr>
        </w:div>
        <w:div w:id="2015719194">
          <w:marLeft w:val="0"/>
          <w:marRight w:val="0"/>
          <w:marTop w:val="0"/>
          <w:marBottom w:val="0"/>
          <w:divBdr>
            <w:top w:val="none" w:sz="0" w:space="0" w:color="auto"/>
            <w:left w:val="none" w:sz="0" w:space="0" w:color="auto"/>
            <w:bottom w:val="none" w:sz="0" w:space="0" w:color="auto"/>
            <w:right w:val="none" w:sz="0" w:space="0" w:color="auto"/>
          </w:divBdr>
        </w:div>
        <w:div w:id="2035156150">
          <w:marLeft w:val="0"/>
          <w:marRight w:val="0"/>
          <w:marTop w:val="0"/>
          <w:marBottom w:val="0"/>
          <w:divBdr>
            <w:top w:val="none" w:sz="0" w:space="0" w:color="auto"/>
            <w:left w:val="none" w:sz="0" w:space="0" w:color="auto"/>
            <w:bottom w:val="none" w:sz="0" w:space="0" w:color="auto"/>
            <w:right w:val="none" w:sz="0" w:space="0" w:color="auto"/>
          </w:divBdr>
        </w:div>
        <w:div w:id="2043750720">
          <w:marLeft w:val="0"/>
          <w:marRight w:val="0"/>
          <w:marTop w:val="0"/>
          <w:marBottom w:val="0"/>
          <w:divBdr>
            <w:top w:val="none" w:sz="0" w:space="0" w:color="auto"/>
            <w:left w:val="none" w:sz="0" w:space="0" w:color="auto"/>
            <w:bottom w:val="none" w:sz="0" w:space="0" w:color="auto"/>
            <w:right w:val="none" w:sz="0" w:space="0" w:color="auto"/>
          </w:divBdr>
        </w:div>
        <w:div w:id="2061440122">
          <w:marLeft w:val="0"/>
          <w:marRight w:val="0"/>
          <w:marTop w:val="0"/>
          <w:marBottom w:val="0"/>
          <w:divBdr>
            <w:top w:val="none" w:sz="0" w:space="0" w:color="auto"/>
            <w:left w:val="none" w:sz="0" w:space="0" w:color="auto"/>
            <w:bottom w:val="none" w:sz="0" w:space="0" w:color="auto"/>
            <w:right w:val="none" w:sz="0" w:space="0" w:color="auto"/>
          </w:divBdr>
        </w:div>
        <w:div w:id="2069179675">
          <w:marLeft w:val="0"/>
          <w:marRight w:val="0"/>
          <w:marTop w:val="0"/>
          <w:marBottom w:val="0"/>
          <w:divBdr>
            <w:top w:val="none" w:sz="0" w:space="0" w:color="auto"/>
            <w:left w:val="none" w:sz="0" w:space="0" w:color="auto"/>
            <w:bottom w:val="none" w:sz="0" w:space="0" w:color="auto"/>
            <w:right w:val="none" w:sz="0" w:space="0" w:color="auto"/>
          </w:divBdr>
        </w:div>
        <w:div w:id="2079745175">
          <w:marLeft w:val="0"/>
          <w:marRight w:val="0"/>
          <w:marTop w:val="0"/>
          <w:marBottom w:val="0"/>
          <w:divBdr>
            <w:top w:val="none" w:sz="0" w:space="0" w:color="auto"/>
            <w:left w:val="none" w:sz="0" w:space="0" w:color="auto"/>
            <w:bottom w:val="none" w:sz="0" w:space="0" w:color="auto"/>
            <w:right w:val="none" w:sz="0" w:space="0" w:color="auto"/>
          </w:divBdr>
        </w:div>
        <w:div w:id="2081825319">
          <w:marLeft w:val="0"/>
          <w:marRight w:val="0"/>
          <w:marTop w:val="0"/>
          <w:marBottom w:val="0"/>
          <w:divBdr>
            <w:top w:val="none" w:sz="0" w:space="0" w:color="auto"/>
            <w:left w:val="none" w:sz="0" w:space="0" w:color="auto"/>
            <w:bottom w:val="none" w:sz="0" w:space="0" w:color="auto"/>
            <w:right w:val="none" w:sz="0" w:space="0" w:color="auto"/>
          </w:divBdr>
        </w:div>
        <w:div w:id="2105494987">
          <w:marLeft w:val="0"/>
          <w:marRight w:val="0"/>
          <w:marTop w:val="0"/>
          <w:marBottom w:val="0"/>
          <w:divBdr>
            <w:top w:val="none" w:sz="0" w:space="0" w:color="auto"/>
            <w:left w:val="none" w:sz="0" w:space="0" w:color="auto"/>
            <w:bottom w:val="none" w:sz="0" w:space="0" w:color="auto"/>
            <w:right w:val="none" w:sz="0" w:space="0" w:color="auto"/>
          </w:divBdr>
        </w:div>
        <w:div w:id="2121677823">
          <w:marLeft w:val="0"/>
          <w:marRight w:val="0"/>
          <w:marTop w:val="0"/>
          <w:marBottom w:val="0"/>
          <w:divBdr>
            <w:top w:val="none" w:sz="0" w:space="0" w:color="auto"/>
            <w:left w:val="none" w:sz="0" w:space="0" w:color="auto"/>
            <w:bottom w:val="none" w:sz="0" w:space="0" w:color="auto"/>
            <w:right w:val="none" w:sz="0" w:space="0" w:color="auto"/>
          </w:divBdr>
        </w:div>
        <w:div w:id="2144686950">
          <w:marLeft w:val="0"/>
          <w:marRight w:val="0"/>
          <w:marTop w:val="0"/>
          <w:marBottom w:val="0"/>
          <w:divBdr>
            <w:top w:val="none" w:sz="0" w:space="0" w:color="auto"/>
            <w:left w:val="none" w:sz="0" w:space="0" w:color="auto"/>
            <w:bottom w:val="none" w:sz="0" w:space="0" w:color="auto"/>
            <w:right w:val="none" w:sz="0" w:space="0" w:color="auto"/>
          </w:divBdr>
        </w:div>
      </w:divsChild>
    </w:div>
    <w:div w:id="1647932116">
      <w:bodyDiv w:val="1"/>
      <w:marLeft w:val="0"/>
      <w:marRight w:val="0"/>
      <w:marTop w:val="0"/>
      <w:marBottom w:val="0"/>
      <w:divBdr>
        <w:top w:val="none" w:sz="0" w:space="0" w:color="auto"/>
        <w:left w:val="none" w:sz="0" w:space="0" w:color="auto"/>
        <w:bottom w:val="none" w:sz="0" w:space="0" w:color="auto"/>
        <w:right w:val="none" w:sz="0" w:space="0" w:color="auto"/>
      </w:divBdr>
      <w:divsChild>
        <w:div w:id="1002393138">
          <w:marLeft w:val="0"/>
          <w:marRight w:val="0"/>
          <w:marTop w:val="0"/>
          <w:marBottom w:val="0"/>
          <w:divBdr>
            <w:top w:val="none" w:sz="0" w:space="0" w:color="auto"/>
            <w:left w:val="none" w:sz="0" w:space="0" w:color="auto"/>
            <w:bottom w:val="none" w:sz="0" w:space="0" w:color="auto"/>
            <w:right w:val="none" w:sz="0" w:space="0" w:color="auto"/>
          </w:divBdr>
          <w:divsChild>
            <w:div w:id="1434744989">
              <w:marLeft w:val="0"/>
              <w:marRight w:val="0"/>
              <w:marTop w:val="0"/>
              <w:marBottom w:val="0"/>
              <w:divBdr>
                <w:top w:val="none" w:sz="0" w:space="0" w:color="auto"/>
                <w:left w:val="none" w:sz="0" w:space="0" w:color="auto"/>
                <w:bottom w:val="none" w:sz="0" w:space="0" w:color="auto"/>
                <w:right w:val="none" w:sz="0" w:space="0" w:color="auto"/>
              </w:divBdr>
              <w:divsChild>
                <w:div w:id="82773776">
                  <w:marLeft w:val="0"/>
                  <w:marRight w:val="0"/>
                  <w:marTop w:val="0"/>
                  <w:marBottom w:val="0"/>
                  <w:divBdr>
                    <w:top w:val="none" w:sz="0" w:space="0" w:color="auto"/>
                    <w:left w:val="none" w:sz="0" w:space="0" w:color="auto"/>
                    <w:bottom w:val="none" w:sz="0" w:space="0" w:color="auto"/>
                    <w:right w:val="none" w:sz="0" w:space="0" w:color="auto"/>
                  </w:divBdr>
                </w:div>
                <w:div w:id="177054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641554">
      <w:bodyDiv w:val="1"/>
      <w:marLeft w:val="0"/>
      <w:marRight w:val="0"/>
      <w:marTop w:val="0"/>
      <w:marBottom w:val="0"/>
      <w:divBdr>
        <w:top w:val="none" w:sz="0" w:space="0" w:color="auto"/>
        <w:left w:val="none" w:sz="0" w:space="0" w:color="auto"/>
        <w:bottom w:val="none" w:sz="0" w:space="0" w:color="auto"/>
        <w:right w:val="none" w:sz="0" w:space="0" w:color="auto"/>
      </w:divBdr>
    </w:div>
    <w:div w:id="2020696442">
      <w:bodyDiv w:val="1"/>
      <w:marLeft w:val="0"/>
      <w:marRight w:val="0"/>
      <w:marTop w:val="0"/>
      <w:marBottom w:val="0"/>
      <w:divBdr>
        <w:top w:val="none" w:sz="0" w:space="0" w:color="auto"/>
        <w:left w:val="none" w:sz="0" w:space="0" w:color="auto"/>
        <w:bottom w:val="none" w:sz="0" w:space="0" w:color="auto"/>
        <w:right w:val="none" w:sz="0" w:space="0" w:color="auto"/>
      </w:divBdr>
      <w:divsChild>
        <w:div w:id="25719024">
          <w:marLeft w:val="0"/>
          <w:marRight w:val="0"/>
          <w:marTop w:val="0"/>
          <w:marBottom w:val="0"/>
          <w:divBdr>
            <w:top w:val="none" w:sz="0" w:space="0" w:color="auto"/>
            <w:left w:val="none" w:sz="0" w:space="0" w:color="auto"/>
            <w:bottom w:val="none" w:sz="0" w:space="0" w:color="auto"/>
            <w:right w:val="none" w:sz="0" w:space="0" w:color="auto"/>
          </w:divBdr>
        </w:div>
        <w:div w:id="175730869">
          <w:marLeft w:val="0"/>
          <w:marRight w:val="0"/>
          <w:marTop w:val="0"/>
          <w:marBottom w:val="0"/>
          <w:divBdr>
            <w:top w:val="none" w:sz="0" w:space="0" w:color="auto"/>
            <w:left w:val="none" w:sz="0" w:space="0" w:color="auto"/>
            <w:bottom w:val="none" w:sz="0" w:space="0" w:color="auto"/>
            <w:right w:val="none" w:sz="0" w:space="0" w:color="auto"/>
          </w:divBdr>
        </w:div>
        <w:div w:id="401832336">
          <w:marLeft w:val="0"/>
          <w:marRight w:val="0"/>
          <w:marTop w:val="0"/>
          <w:marBottom w:val="0"/>
          <w:divBdr>
            <w:top w:val="none" w:sz="0" w:space="0" w:color="auto"/>
            <w:left w:val="none" w:sz="0" w:space="0" w:color="auto"/>
            <w:bottom w:val="none" w:sz="0" w:space="0" w:color="auto"/>
            <w:right w:val="none" w:sz="0" w:space="0" w:color="auto"/>
          </w:divBdr>
        </w:div>
        <w:div w:id="436095235">
          <w:marLeft w:val="0"/>
          <w:marRight w:val="0"/>
          <w:marTop w:val="0"/>
          <w:marBottom w:val="0"/>
          <w:divBdr>
            <w:top w:val="none" w:sz="0" w:space="0" w:color="auto"/>
            <w:left w:val="none" w:sz="0" w:space="0" w:color="auto"/>
            <w:bottom w:val="none" w:sz="0" w:space="0" w:color="auto"/>
            <w:right w:val="none" w:sz="0" w:space="0" w:color="auto"/>
          </w:divBdr>
        </w:div>
        <w:div w:id="678239032">
          <w:marLeft w:val="0"/>
          <w:marRight w:val="0"/>
          <w:marTop w:val="0"/>
          <w:marBottom w:val="0"/>
          <w:divBdr>
            <w:top w:val="none" w:sz="0" w:space="0" w:color="auto"/>
            <w:left w:val="none" w:sz="0" w:space="0" w:color="auto"/>
            <w:bottom w:val="none" w:sz="0" w:space="0" w:color="auto"/>
            <w:right w:val="none" w:sz="0" w:space="0" w:color="auto"/>
          </w:divBdr>
        </w:div>
        <w:div w:id="794325810">
          <w:marLeft w:val="0"/>
          <w:marRight w:val="0"/>
          <w:marTop w:val="0"/>
          <w:marBottom w:val="0"/>
          <w:divBdr>
            <w:top w:val="none" w:sz="0" w:space="0" w:color="auto"/>
            <w:left w:val="none" w:sz="0" w:space="0" w:color="auto"/>
            <w:bottom w:val="none" w:sz="0" w:space="0" w:color="auto"/>
            <w:right w:val="none" w:sz="0" w:space="0" w:color="auto"/>
          </w:divBdr>
        </w:div>
        <w:div w:id="850216717">
          <w:marLeft w:val="0"/>
          <w:marRight w:val="0"/>
          <w:marTop w:val="0"/>
          <w:marBottom w:val="0"/>
          <w:divBdr>
            <w:top w:val="none" w:sz="0" w:space="0" w:color="auto"/>
            <w:left w:val="none" w:sz="0" w:space="0" w:color="auto"/>
            <w:bottom w:val="none" w:sz="0" w:space="0" w:color="auto"/>
            <w:right w:val="none" w:sz="0" w:space="0" w:color="auto"/>
          </w:divBdr>
        </w:div>
        <w:div w:id="1110276219">
          <w:marLeft w:val="0"/>
          <w:marRight w:val="0"/>
          <w:marTop w:val="0"/>
          <w:marBottom w:val="0"/>
          <w:divBdr>
            <w:top w:val="none" w:sz="0" w:space="0" w:color="auto"/>
            <w:left w:val="none" w:sz="0" w:space="0" w:color="auto"/>
            <w:bottom w:val="none" w:sz="0" w:space="0" w:color="auto"/>
            <w:right w:val="none" w:sz="0" w:space="0" w:color="auto"/>
          </w:divBdr>
        </w:div>
        <w:div w:id="1144128617">
          <w:marLeft w:val="0"/>
          <w:marRight w:val="0"/>
          <w:marTop w:val="0"/>
          <w:marBottom w:val="0"/>
          <w:divBdr>
            <w:top w:val="none" w:sz="0" w:space="0" w:color="auto"/>
            <w:left w:val="none" w:sz="0" w:space="0" w:color="auto"/>
            <w:bottom w:val="none" w:sz="0" w:space="0" w:color="auto"/>
            <w:right w:val="none" w:sz="0" w:space="0" w:color="auto"/>
          </w:divBdr>
        </w:div>
        <w:div w:id="1295602490">
          <w:marLeft w:val="0"/>
          <w:marRight w:val="0"/>
          <w:marTop w:val="0"/>
          <w:marBottom w:val="0"/>
          <w:divBdr>
            <w:top w:val="none" w:sz="0" w:space="0" w:color="auto"/>
            <w:left w:val="none" w:sz="0" w:space="0" w:color="auto"/>
            <w:bottom w:val="none" w:sz="0" w:space="0" w:color="auto"/>
            <w:right w:val="none" w:sz="0" w:space="0" w:color="auto"/>
          </w:divBdr>
        </w:div>
        <w:div w:id="1351956758">
          <w:marLeft w:val="0"/>
          <w:marRight w:val="0"/>
          <w:marTop w:val="0"/>
          <w:marBottom w:val="0"/>
          <w:divBdr>
            <w:top w:val="none" w:sz="0" w:space="0" w:color="auto"/>
            <w:left w:val="none" w:sz="0" w:space="0" w:color="auto"/>
            <w:bottom w:val="none" w:sz="0" w:space="0" w:color="auto"/>
            <w:right w:val="none" w:sz="0" w:space="0" w:color="auto"/>
          </w:divBdr>
        </w:div>
        <w:div w:id="1400253043">
          <w:marLeft w:val="0"/>
          <w:marRight w:val="0"/>
          <w:marTop w:val="0"/>
          <w:marBottom w:val="0"/>
          <w:divBdr>
            <w:top w:val="none" w:sz="0" w:space="0" w:color="auto"/>
            <w:left w:val="none" w:sz="0" w:space="0" w:color="auto"/>
            <w:bottom w:val="none" w:sz="0" w:space="0" w:color="auto"/>
            <w:right w:val="none" w:sz="0" w:space="0" w:color="auto"/>
          </w:divBdr>
        </w:div>
        <w:div w:id="1832214427">
          <w:marLeft w:val="0"/>
          <w:marRight w:val="0"/>
          <w:marTop w:val="0"/>
          <w:marBottom w:val="0"/>
          <w:divBdr>
            <w:top w:val="none" w:sz="0" w:space="0" w:color="auto"/>
            <w:left w:val="none" w:sz="0" w:space="0" w:color="auto"/>
            <w:bottom w:val="none" w:sz="0" w:space="0" w:color="auto"/>
            <w:right w:val="none" w:sz="0" w:space="0" w:color="auto"/>
          </w:divBdr>
        </w:div>
        <w:div w:id="1886747593">
          <w:marLeft w:val="0"/>
          <w:marRight w:val="0"/>
          <w:marTop w:val="0"/>
          <w:marBottom w:val="0"/>
          <w:divBdr>
            <w:top w:val="none" w:sz="0" w:space="0" w:color="auto"/>
            <w:left w:val="none" w:sz="0" w:space="0" w:color="auto"/>
            <w:bottom w:val="none" w:sz="0" w:space="0" w:color="auto"/>
            <w:right w:val="none" w:sz="0" w:space="0" w:color="auto"/>
          </w:divBdr>
        </w:div>
        <w:div w:id="2024933305">
          <w:marLeft w:val="0"/>
          <w:marRight w:val="0"/>
          <w:marTop w:val="0"/>
          <w:marBottom w:val="0"/>
          <w:divBdr>
            <w:top w:val="none" w:sz="0" w:space="0" w:color="auto"/>
            <w:left w:val="none" w:sz="0" w:space="0" w:color="auto"/>
            <w:bottom w:val="none" w:sz="0" w:space="0" w:color="auto"/>
            <w:right w:val="none" w:sz="0" w:space="0" w:color="auto"/>
          </w:divBdr>
        </w:div>
      </w:divsChild>
    </w:div>
    <w:div w:id="2141337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wiedzy.onet.pl/83393,,,,stany_nadzwyczajne,haslo.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portalwiedzy.onet.pl/88183,,,,prawa_i_wolnosci_obywatelskie,haslo.html" TargetMode="External"/><Relationship Id="rId4" Type="http://schemas.openxmlformats.org/officeDocument/2006/relationships/settings" Target="settings.xml"/><Relationship Id="rId9" Type="http://schemas.openxmlformats.org/officeDocument/2006/relationships/hyperlink" Target="http://portalwiedzy.onet.pl/65959,,,,prawa_czlowieka,haslo.htm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81443-6C49-45D4-8477-559BBE459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20875</Words>
  <Characters>125251</Characters>
  <Application>Microsoft Office Word</Application>
  <DocSecurity>4</DocSecurity>
  <Lines>1043</Lines>
  <Paragraphs>291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145835</CharactersWithSpaces>
  <SharedDoc>false</SharedDoc>
  <HLinks>
    <vt:vector size="96" baseType="variant">
      <vt:variant>
        <vt:i4>6946931</vt:i4>
      </vt:variant>
      <vt:variant>
        <vt:i4>45</vt:i4>
      </vt:variant>
      <vt:variant>
        <vt:i4>0</vt:i4>
      </vt:variant>
      <vt:variant>
        <vt:i4>5</vt:i4>
      </vt:variant>
      <vt:variant>
        <vt:lpwstr>http://www.pan.pl/</vt:lpwstr>
      </vt:variant>
      <vt:variant>
        <vt:lpwstr/>
      </vt:variant>
      <vt:variant>
        <vt:i4>6946931</vt:i4>
      </vt:variant>
      <vt:variant>
        <vt:i4>42</vt:i4>
      </vt:variant>
      <vt:variant>
        <vt:i4>0</vt:i4>
      </vt:variant>
      <vt:variant>
        <vt:i4>5</vt:i4>
      </vt:variant>
      <vt:variant>
        <vt:lpwstr>http://www.pan.pl/</vt:lpwstr>
      </vt:variant>
      <vt:variant>
        <vt:lpwstr/>
      </vt:variant>
      <vt:variant>
        <vt:i4>6946931</vt:i4>
      </vt:variant>
      <vt:variant>
        <vt:i4>39</vt:i4>
      </vt:variant>
      <vt:variant>
        <vt:i4>0</vt:i4>
      </vt:variant>
      <vt:variant>
        <vt:i4>5</vt:i4>
      </vt:variant>
      <vt:variant>
        <vt:lpwstr>http://www.pan.pl/</vt:lpwstr>
      </vt:variant>
      <vt:variant>
        <vt:lpwstr/>
      </vt:variant>
      <vt:variant>
        <vt:i4>8061012</vt:i4>
      </vt:variant>
      <vt:variant>
        <vt:i4>36</vt:i4>
      </vt:variant>
      <vt:variant>
        <vt:i4>0</vt:i4>
      </vt:variant>
      <vt:variant>
        <vt:i4>5</vt:i4>
      </vt:variant>
      <vt:variant>
        <vt:lpwstr>mailto:zp@pan.pl</vt:lpwstr>
      </vt:variant>
      <vt:variant>
        <vt:lpwstr/>
      </vt:variant>
      <vt:variant>
        <vt:i4>6815765</vt:i4>
      </vt:variant>
      <vt:variant>
        <vt:i4>30</vt:i4>
      </vt:variant>
      <vt:variant>
        <vt:i4>0</vt:i4>
      </vt:variant>
      <vt:variant>
        <vt:i4>5</vt:i4>
      </vt:variant>
      <vt:variant>
        <vt:lpwstr>http://portalwiedzy.onet.pl/88183,,,,prawa_i_wolnosci_obywatelskie,haslo.html</vt:lpwstr>
      </vt:variant>
      <vt:variant>
        <vt:lpwstr/>
      </vt:variant>
      <vt:variant>
        <vt:i4>3539010</vt:i4>
      </vt:variant>
      <vt:variant>
        <vt:i4>27</vt:i4>
      </vt:variant>
      <vt:variant>
        <vt:i4>0</vt:i4>
      </vt:variant>
      <vt:variant>
        <vt:i4>5</vt:i4>
      </vt:variant>
      <vt:variant>
        <vt:lpwstr>http://portalwiedzy.onet.pl/65959,,,,prawa_czlowieka,haslo.html</vt:lpwstr>
      </vt:variant>
      <vt:variant>
        <vt:lpwstr/>
      </vt:variant>
      <vt:variant>
        <vt:i4>2883673</vt:i4>
      </vt:variant>
      <vt:variant>
        <vt:i4>24</vt:i4>
      </vt:variant>
      <vt:variant>
        <vt:i4>0</vt:i4>
      </vt:variant>
      <vt:variant>
        <vt:i4>5</vt:i4>
      </vt:variant>
      <vt:variant>
        <vt:lpwstr>http://portalwiedzy.onet.pl/83393,,,,stany_nadzwyczajne,haslo.html</vt:lpwstr>
      </vt:variant>
      <vt:variant>
        <vt:lpwstr/>
      </vt:variant>
      <vt:variant>
        <vt:i4>65578</vt:i4>
      </vt:variant>
      <vt:variant>
        <vt:i4>21</vt:i4>
      </vt:variant>
      <vt:variant>
        <vt:i4>0</vt:i4>
      </vt:variant>
      <vt:variant>
        <vt:i4>5</vt:i4>
      </vt:variant>
      <vt:variant>
        <vt:lpwstr>mailto:iod@pan.pl</vt:lpwstr>
      </vt:variant>
      <vt:variant>
        <vt:lpwstr/>
      </vt:variant>
      <vt:variant>
        <vt:i4>8061012</vt:i4>
      </vt:variant>
      <vt:variant>
        <vt:i4>18</vt:i4>
      </vt:variant>
      <vt:variant>
        <vt:i4>0</vt:i4>
      </vt:variant>
      <vt:variant>
        <vt:i4>5</vt:i4>
      </vt:variant>
      <vt:variant>
        <vt:lpwstr>mailto:zp@pan.pl</vt:lpwstr>
      </vt:variant>
      <vt:variant>
        <vt:lpwstr/>
      </vt:variant>
      <vt:variant>
        <vt:i4>6946931</vt:i4>
      </vt:variant>
      <vt:variant>
        <vt:i4>15</vt:i4>
      </vt:variant>
      <vt:variant>
        <vt:i4>0</vt:i4>
      </vt:variant>
      <vt:variant>
        <vt:i4>5</vt:i4>
      </vt:variant>
      <vt:variant>
        <vt:lpwstr>http://www.pan.pl/</vt:lpwstr>
      </vt:variant>
      <vt:variant>
        <vt:lpwstr/>
      </vt:variant>
      <vt:variant>
        <vt:i4>8061012</vt:i4>
      </vt:variant>
      <vt:variant>
        <vt:i4>12</vt:i4>
      </vt:variant>
      <vt:variant>
        <vt:i4>0</vt:i4>
      </vt:variant>
      <vt:variant>
        <vt:i4>5</vt:i4>
      </vt:variant>
      <vt:variant>
        <vt:lpwstr>mailto:zp@pan.pl</vt:lpwstr>
      </vt:variant>
      <vt:variant>
        <vt:lpwstr/>
      </vt:variant>
      <vt:variant>
        <vt:i4>6946931</vt:i4>
      </vt:variant>
      <vt:variant>
        <vt:i4>9</vt:i4>
      </vt:variant>
      <vt:variant>
        <vt:i4>0</vt:i4>
      </vt:variant>
      <vt:variant>
        <vt:i4>5</vt:i4>
      </vt:variant>
      <vt:variant>
        <vt:lpwstr>http://www.pan.pl/</vt:lpwstr>
      </vt:variant>
      <vt:variant>
        <vt:lpwstr/>
      </vt:variant>
      <vt:variant>
        <vt:i4>8061012</vt:i4>
      </vt:variant>
      <vt:variant>
        <vt:i4>6</vt:i4>
      </vt:variant>
      <vt:variant>
        <vt:i4>0</vt:i4>
      </vt:variant>
      <vt:variant>
        <vt:i4>5</vt:i4>
      </vt:variant>
      <vt:variant>
        <vt:lpwstr>mailto:zp@pan.pl</vt:lpwstr>
      </vt:variant>
      <vt:variant>
        <vt:lpwstr/>
      </vt:variant>
      <vt:variant>
        <vt:i4>8061012</vt:i4>
      </vt:variant>
      <vt:variant>
        <vt:i4>3</vt:i4>
      </vt:variant>
      <vt:variant>
        <vt:i4>0</vt:i4>
      </vt:variant>
      <vt:variant>
        <vt:i4>5</vt:i4>
      </vt:variant>
      <vt:variant>
        <vt:lpwstr>mailto:zp@pan.pl</vt:lpwstr>
      </vt:variant>
      <vt:variant>
        <vt:lpwstr/>
      </vt:variant>
      <vt:variant>
        <vt:i4>6946931</vt:i4>
      </vt:variant>
      <vt:variant>
        <vt:i4>0</vt:i4>
      </vt:variant>
      <vt:variant>
        <vt:i4>0</vt:i4>
      </vt:variant>
      <vt:variant>
        <vt:i4>5</vt:i4>
      </vt:variant>
      <vt:variant>
        <vt:lpwstr>http://www.pan.pl/</vt:lpwstr>
      </vt:variant>
      <vt:variant>
        <vt:lpwstr/>
      </vt:variant>
      <vt:variant>
        <vt:i4>6422542</vt:i4>
      </vt:variant>
      <vt:variant>
        <vt:i4>407390</vt:i4>
      </vt:variant>
      <vt:variant>
        <vt:i4>1026</vt:i4>
      </vt:variant>
      <vt:variant>
        <vt:i4>1</vt:i4>
      </vt:variant>
      <vt:variant>
        <vt:lpwstr>cid:image009.png@01D5DDB4.18475F00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Bala</dc:creator>
  <cp:keywords/>
  <dc:description/>
  <cp:lastModifiedBy>Kasińska Elżbieta</cp:lastModifiedBy>
  <cp:revision>2</cp:revision>
  <cp:lastPrinted>2020-03-12T09:08:00Z</cp:lastPrinted>
  <dcterms:created xsi:type="dcterms:W3CDTF">2021-07-01T10:32:00Z</dcterms:created>
  <dcterms:modified xsi:type="dcterms:W3CDTF">2021-07-01T10:32:00Z</dcterms:modified>
</cp:coreProperties>
</file>