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D41FD" w14:textId="77777777" w:rsidR="00AB7E01" w:rsidRPr="004F3A4D" w:rsidRDefault="00AB7E01" w:rsidP="00AB7E01">
      <w:pPr>
        <w:ind w:left="360"/>
        <w:jc w:val="right"/>
        <w:rPr>
          <w:b/>
          <w:color w:val="000000"/>
          <w:sz w:val="28"/>
          <w:szCs w:val="28"/>
        </w:rPr>
      </w:pPr>
      <w:r w:rsidRPr="004F3A4D">
        <w:rPr>
          <w:b/>
          <w:color w:val="000000"/>
          <w:sz w:val="28"/>
          <w:szCs w:val="28"/>
        </w:rPr>
        <w:t xml:space="preserve">Załącznik nr </w:t>
      </w:r>
      <w:r>
        <w:rPr>
          <w:b/>
          <w:color w:val="000000"/>
          <w:sz w:val="28"/>
          <w:szCs w:val="28"/>
        </w:rPr>
        <w:t>2</w:t>
      </w:r>
    </w:p>
    <w:p w14:paraId="05997D73" w14:textId="77777777" w:rsidR="00AB7E01" w:rsidRDefault="00AB7E01" w:rsidP="00AB7E01">
      <w:pPr>
        <w:ind w:left="360"/>
        <w:jc w:val="center"/>
        <w:rPr>
          <w:b/>
          <w:color w:val="000000"/>
          <w:sz w:val="28"/>
          <w:szCs w:val="28"/>
        </w:rPr>
      </w:pPr>
    </w:p>
    <w:p w14:paraId="6C6E65E3" w14:textId="77777777" w:rsidR="00AB7E01" w:rsidRDefault="00AB7E01" w:rsidP="00AB7E01">
      <w:pPr>
        <w:ind w:left="360"/>
        <w:jc w:val="center"/>
        <w:rPr>
          <w:b/>
          <w:color w:val="000000"/>
          <w:sz w:val="28"/>
          <w:szCs w:val="28"/>
        </w:rPr>
      </w:pPr>
    </w:p>
    <w:p w14:paraId="6247AFBF" w14:textId="77777777" w:rsidR="00AB7E01" w:rsidRDefault="00AB7E01" w:rsidP="00AB7E01">
      <w:pPr>
        <w:ind w:left="360"/>
        <w:jc w:val="center"/>
        <w:rPr>
          <w:b/>
          <w:color w:val="000000"/>
          <w:sz w:val="28"/>
          <w:szCs w:val="28"/>
        </w:rPr>
      </w:pPr>
      <w:r w:rsidRPr="004F3A4D">
        <w:rPr>
          <w:b/>
          <w:color w:val="000000"/>
          <w:sz w:val="28"/>
          <w:szCs w:val="28"/>
        </w:rPr>
        <w:t>OBOWIĄZKI GŁÓWNEGO SPECJALISTY OCHRONY PRZECIWPOŻAROWEJ KANCELARII POLSKIEJ AKADEMII NAUK</w:t>
      </w:r>
    </w:p>
    <w:p w14:paraId="732E1D02" w14:textId="77777777" w:rsidR="00AB7E01" w:rsidRPr="004F3A4D" w:rsidRDefault="00AB7E01" w:rsidP="00AB7E01">
      <w:pPr>
        <w:ind w:left="360"/>
        <w:jc w:val="center"/>
        <w:rPr>
          <w:b/>
          <w:color w:val="000000"/>
          <w:sz w:val="28"/>
          <w:szCs w:val="28"/>
        </w:rPr>
      </w:pPr>
    </w:p>
    <w:p w14:paraId="4B1BC1C6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1. Inicjowanie i opracowanie wewnętrznych uregulowań i przepisów przeciwpożarowych oraz interpretacja przepisów zewnętrznych.</w:t>
      </w:r>
    </w:p>
    <w:p w14:paraId="02E5A013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</w:p>
    <w:p w14:paraId="3E3AB5E5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 xml:space="preserve">2.  Prowadzenie w jednostkach organizacyjnych PAN kompleksowej lustracji stanu ochrony przeciwpożarowej /organizacja ochrony przeciwpożarowej, wykonanie poprzednich zaleceń, ocena pracy prowadzącego sprawy przeciwpożarowe, ogląd całego obiektu i ustalenie wszystkich usterek w zakresie ochrony przeciwpożarowej, wykonanie czynności okresowych konserwacyjnych/ i opracowywanie stosownych zaleceń wynikających z lustracji. </w:t>
      </w:r>
    </w:p>
    <w:p w14:paraId="6D60E67C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</w:p>
    <w:p w14:paraId="39772127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3. Analiza stanu zabezpieczenia przeciwpożarowego jednostek organizacyjnych na podstawie prowadzonych lustracji i przedstawianie Naczelnikowi Zespołu Bezpieczeństwa i Ochrony Informacji Niejawnych wniosków i propozycji zaleceń pokontrolnych.</w:t>
      </w:r>
    </w:p>
    <w:p w14:paraId="2A3FA39F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</w:p>
    <w:p w14:paraId="6674C50E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4. Ustalanie podstawowych kierunków i sposobów prowadzenia prac w zakresie ochrony przeciwpożarowej.</w:t>
      </w:r>
    </w:p>
    <w:p w14:paraId="28B89011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4B7B97D1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5.  Udział w komisjach odbioru obiektów na wezwanie kierownika jednostki organizacyjnej PAN będącego inwestorem.</w:t>
      </w:r>
    </w:p>
    <w:p w14:paraId="5F7C1D3E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377AB814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6. Współdziałanie z właściwymi Biurami Kancelarii PAN w zakresie zapewniającym uwzględnienie potrzeb ochrony przeciwpożarowej i merytoryczne opiniowanie zagadnień ochrony przeciwpożarowej występujących w pracy tych Biur.</w:t>
      </w:r>
    </w:p>
    <w:p w14:paraId="79F4A7F6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39DC7A42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7. Opracowywanie wytycznych do sporządzania programów szkoleń przeciwpożarowych w jednostek organizacyjnych PAN, nadzór nad ich prowadzeniem oraz prowadzenie szkolenia dla pracowników Kancelarii PAN na polecenie Naczelnika Zespołu Bezpieczeństwa i Ochrony Informacji Niejawnych.</w:t>
      </w:r>
    </w:p>
    <w:p w14:paraId="5A4B1369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0D349065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8. Opracowywanie stosownych wniosków po pożarach i zdarzeniach pożarowych oraz rozpowszechnianie tych wniosków w celach profilaktycznych w jednostkach organizacyjnych PAN.</w:t>
      </w:r>
    </w:p>
    <w:p w14:paraId="34941FB9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3191DC6B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9.  Współpraca z Komendą Główną Państwowej Straży Pożarnej, w tym w sprawie interpretacji przepisów ochrony przeciwpożarowej w stosunku do obiektów PAN.</w:t>
      </w:r>
    </w:p>
    <w:p w14:paraId="43C1B10A" w14:textId="77777777" w:rsidR="00AB7E01" w:rsidRPr="00E33951" w:rsidRDefault="00AB7E01" w:rsidP="00AB7E01">
      <w:pPr>
        <w:jc w:val="both"/>
        <w:rPr>
          <w:color w:val="000000"/>
          <w:sz w:val="28"/>
          <w:szCs w:val="28"/>
        </w:rPr>
      </w:pPr>
    </w:p>
    <w:p w14:paraId="78B1A100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10.  Opracowywanie wytycznych odnośnie sporządzania wymaganej przepisami MSWiA dokumentacji z zakresu ochrony przeciwpożarowej.</w:t>
      </w:r>
    </w:p>
    <w:p w14:paraId="517A6B12" w14:textId="77777777" w:rsidR="00AB7E01" w:rsidRDefault="00AB7E01" w:rsidP="00AB7E01">
      <w:pPr>
        <w:pStyle w:val="Akapitzlist"/>
        <w:ind w:left="0"/>
        <w:contextualSpacing/>
        <w:jc w:val="both"/>
        <w:rPr>
          <w:color w:val="000000"/>
          <w:sz w:val="28"/>
          <w:szCs w:val="28"/>
        </w:rPr>
      </w:pPr>
    </w:p>
    <w:p w14:paraId="606A64EF" w14:textId="77777777" w:rsidR="00AB7E01" w:rsidRPr="002C6C25" w:rsidRDefault="00AB7E01" w:rsidP="00AB7E01">
      <w:pPr>
        <w:pStyle w:val="Akapitzlist"/>
        <w:ind w:left="426"/>
        <w:contextualSpacing/>
        <w:jc w:val="both"/>
        <w:rPr>
          <w:sz w:val="28"/>
          <w:szCs w:val="28"/>
        </w:rPr>
      </w:pPr>
      <w:r w:rsidRPr="002C6C25">
        <w:rPr>
          <w:sz w:val="28"/>
          <w:szCs w:val="28"/>
        </w:rPr>
        <w:t>11.</w:t>
      </w:r>
      <w:r>
        <w:rPr>
          <w:color w:val="FF0000"/>
          <w:sz w:val="28"/>
          <w:szCs w:val="28"/>
        </w:rPr>
        <w:t xml:space="preserve"> </w:t>
      </w:r>
      <w:r w:rsidRPr="002C6C25">
        <w:rPr>
          <w:sz w:val="28"/>
          <w:szCs w:val="28"/>
        </w:rPr>
        <w:t>Opracowywanie informacji o stanie ochrony ppoż. w jednostkach organizacyjnych PAN -  do końca grudnia każdego roku.</w:t>
      </w:r>
    </w:p>
    <w:p w14:paraId="6CAF0508" w14:textId="77777777" w:rsidR="00AB7E01" w:rsidRPr="00E33951" w:rsidRDefault="00AB7E01" w:rsidP="00AB7E01">
      <w:pPr>
        <w:ind w:left="360"/>
        <w:jc w:val="both"/>
        <w:rPr>
          <w:color w:val="000000"/>
          <w:sz w:val="28"/>
          <w:szCs w:val="28"/>
        </w:rPr>
      </w:pPr>
    </w:p>
    <w:p w14:paraId="1160E671" w14:textId="77777777" w:rsidR="00AB7E01" w:rsidRDefault="00AB7E01" w:rsidP="00AB7E01">
      <w:pPr>
        <w:ind w:left="426"/>
        <w:jc w:val="both"/>
        <w:rPr>
          <w:color w:val="000000"/>
          <w:sz w:val="28"/>
          <w:szCs w:val="28"/>
        </w:rPr>
      </w:pPr>
      <w:r w:rsidRPr="00E3395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E33951">
        <w:rPr>
          <w:color w:val="000000"/>
          <w:sz w:val="28"/>
          <w:szCs w:val="28"/>
        </w:rPr>
        <w:t xml:space="preserve">. Prowadzenie innych spraw z zakresu ochrony przeciwpożarowej zlecanych </w:t>
      </w:r>
      <w:r>
        <w:rPr>
          <w:color w:val="000000"/>
          <w:sz w:val="28"/>
          <w:szCs w:val="28"/>
        </w:rPr>
        <w:t xml:space="preserve">   </w:t>
      </w:r>
      <w:r w:rsidRPr="00E33951">
        <w:rPr>
          <w:color w:val="000000"/>
          <w:sz w:val="28"/>
          <w:szCs w:val="28"/>
        </w:rPr>
        <w:t>przez Naczelnika Zespołu Bezpieczeństwa i Ochrony Informacji Niejawnych.</w:t>
      </w:r>
    </w:p>
    <w:p w14:paraId="4D752B22" w14:textId="77777777" w:rsidR="00AB7E01" w:rsidRDefault="00AB7E01" w:rsidP="00AB7E01">
      <w:pPr>
        <w:ind w:left="360"/>
        <w:rPr>
          <w:color w:val="000000"/>
          <w:sz w:val="28"/>
          <w:szCs w:val="28"/>
        </w:rPr>
      </w:pPr>
    </w:p>
    <w:p w14:paraId="23048607" w14:textId="77777777" w:rsidR="00AB7E01" w:rsidRDefault="00AB7E01" w:rsidP="00AB7E01">
      <w:pPr>
        <w:ind w:left="3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7F9689BD" w14:textId="77777777" w:rsidR="00AB7E01" w:rsidRDefault="00AB7E01" w:rsidP="00AB7E01"/>
    <w:p w14:paraId="3B5D2DCD" w14:textId="77777777" w:rsidR="009527B5" w:rsidRDefault="009527B5"/>
    <w:sectPr w:rsidR="009527B5" w:rsidSect="00463EE3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E01"/>
    <w:rsid w:val="009527B5"/>
    <w:rsid w:val="00AB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72881"/>
  <w15:chartTrackingRefBased/>
  <w15:docId w15:val="{3ED486AD-C224-4948-AFC5-984863BE0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E0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Sumowski Bartosz</dc:creator>
  <cp:keywords/>
  <dc:description/>
  <cp:lastModifiedBy>Sumowski Bartosz</cp:lastModifiedBy>
  <cp:revision>1</cp:revision>
  <dcterms:created xsi:type="dcterms:W3CDTF">2021-05-27T11:27:00Z</dcterms:created>
  <dcterms:modified xsi:type="dcterms:W3CDTF">2021-05-27T11:28:00Z</dcterms:modified>
</cp:coreProperties>
</file>