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13C6B" w14:textId="77777777" w:rsidR="00560090" w:rsidRPr="009F70D8" w:rsidRDefault="003E02C9">
      <w:pPr>
        <w:suppressAutoHyphens/>
        <w:spacing w:after="0" w:line="276" w:lineRule="auto"/>
        <w:ind w:left="360"/>
        <w:jc w:val="right"/>
        <w:rPr>
          <w:rFonts w:asciiTheme="minorHAnsi" w:hAnsiTheme="minorHAnsi"/>
          <w:i/>
          <w:iCs/>
          <w:sz w:val="20"/>
          <w:szCs w:val="18"/>
        </w:rPr>
      </w:pPr>
      <w:r w:rsidRPr="009F70D8">
        <w:rPr>
          <w:rFonts w:asciiTheme="minorHAnsi" w:hAnsiTheme="minorHAnsi"/>
          <w:i/>
          <w:iCs/>
          <w:sz w:val="20"/>
          <w:szCs w:val="18"/>
        </w:rPr>
        <w:t>Załącznik Nr 1</w:t>
      </w:r>
      <w:r w:rsidRPr="009F70D8">
        <w:rPr>
          <w:rFonts w:asciiTheme="minorHAnsi" w:hAnsiTheme="minorHAnsi"/>
          <w:i/>
          <w:iCs/>
          <w:sz w:val="20"/>
          <w:szCs w:val="18"/>
          <w:lang w:eastAsia="pl-PL" w:bidi="pl-PL"/>
        </w:rPr>
        <w:t>1a</w:t>
      </w:r>
      <w:r w:rsidRPr="009F70D8">
        <w:rPr>
          <w:rFonts w:asciiTheme="minorHAnsi" w:hAnsiTheme="minorHAnsi"/>
          <w:i/>
          <w:iCs/>
          <w:sz w:val="20"/>
          <w:szCs w:val="18"/>
        </w:rPr>
        <w:t xml:space="preserve"> do Regulaminu</w:t>
      </w:r>
    </w:p>
    <w:p w14:paraId="7AFDC4DC" w14:textId="77777777" w:rsidR="00F96697" w:rsidRPr="00F96697" w:rsidRDefault="00F96697">
      <w:pPr>
        <w:suppressAutoHyphens/>
        <w:spacing w:after="0" w:line="276" w:lineRule="auto"/>
        <w:ind w:left="360"/>
        <w:jc w:val="right"/>
        <w:rPr>
          <w:rFonts w:asciiTheme="minorHAnsi" w:hAnsiTheme="minorHAnsi"/>
          <w:sz w:val="20"/>
          <w:szCs w:val="18"/>
        </w:rPr>
      </w:pPr>
    </w:p>
    <w:p w14:paraId="3EFC121A" w14:textId="77FB4DD5" w:rsidR="00F96697" w:rsidRPr="00F96697" w:rsidRDefault="00F96697">
      <w:pPr>
        <w:suppressAutoHyphens/>
        <w:spacing w:after="0" w:line="276" w:lineRule="auto"/>
        <w:ind w:left="360"/>
        <w:jc w:val="right"/>
        <w:rPr>
          <w:rFonts w:asciiTheme="minorHAnsi" w:hAnsiTheme="minorHAnsi"/>
          <w:iCs/>
        </w:rPr>
      </w:pPr>
      <w:r w:rsidRPr="00F96697">
        <w:rPr>
          <w:rFonts w:asciiTheme="minorHAnsi" w:hAnsiTheme="minorHAnsi"/>
          <w:iCs/>
          <w:color w:val="000000"/>
          <w:sz w:val="20"/>
          <w:lang w:eastAsia="zh-CN"/>
        </w:rPr>
        <w:t xml:space="preserve">Warszawa, dnia </w:t>
      </w:r>
      <w:r w:rsidR="007A4D34">
        <w:rPr>
          <w:rFonts w:asciiTheme="minorHAnsi" w:hAnsiTheme="minorHAnsi"/>
          <w:iCs/>
          <w:color w:val="000000"/>
          <w:sz w:val="20"/>
          <w:lang w:eastAsia="zh-CN"/>
        </w:rPr>
        <w:t>4</w:t>
      </w:r>
      <w:r w:rsidR="00293A5A">
        <w:rPr>
          <w:rFonts w:asciiTheme="minorHAnsi" w:hAnsiTheme="minorHAnsi"/>
          <w:iCs/>
          <w:color w:val="000000"/>
          <w:sz w:val="20"/>
          <w:lang w:eastAsia="zh-CN"/>
        </w:rPr>
        <w:t xml:space="preserve"> </w:t>
      </w:r>
      <w:r w:rsidR="007B6A9F">
        <w:rPr>
          <w:rFonts w:asciiTheme="minorHAnsi" w:hAnsiTheme="minorHAnsi"/>
          <w:iCs/>
          <w:color w:val="000000"/>
          <w:sz w:val="20"/>
          <w:lang w:eastAsia="zh-CN"/>
        </w:rPr>
        <w:t>sierpnia</w:t>
      </w:r>
      <w:r w:rsidRPr="00F96697">
        <w:rPr>
          <w:rFonts w:asciiTheme="minorHAnsi" w:hAnsiTheme="minorHAnsi"/>
          <w:iCs/>
          <w:color w:val="000000"/>
          <w:sz w:val="20"/>
          <w:lang w:eastAsia="zh-CN"/>
        </w:rPr>
        <w:t xml:space="preserve"> 2025 r</w:t>
      </w:r>
      <w:r w:rsidR="009F70D8">
        <w:rPr>
          <w:rFonts w:asciiTheme="minorHAnsi" w:hAnsiTheme="minorHAnsi"/>
          <w:iCs/>
          <w:color w:val="000000"/>
          <w:sz w:val="20"/>
          <w:lang w:eastAsia="zh-CN"/>
        </w:rPr>
        <w:t>.</w:t>
      </w:r>
    </w:p>
    <w:p w14:paraId="66CF91CB" w14:textId="77777777" w:rsidR="00F96697" w:rsidRPr="00F96697" w:rsidRDefault="00F96697">
      <w:pPr>
        <w:suppressAutoHyphens/>
        <w:spacing w:after="0" w:line="276" w:lineRule="auto"/>
        <w:ind w:left="360"/>
        <w:jc w:val="right"/>
        <w:rPr>
          <w:rFonts w:asciiTheme="minorHAnsi" w:hAnsiTheme="minorHAnsi"/>
          <w:color w:val="000000"/>
          <w:sz w:val="20"/>
          <w:lang w:eastAsia="zh-CN"/>
        </w:rPr>
      </w:pPr>
    </w:p>
    <w:p w14:paraId="7D179AED" w14:textId="39E28494" w:rsidR="00560090" w:rsidRPr="009F70D8" w:rsidRDefault="003E02C9">
      <w:pPr>
        <w:widowControl w:val="0"/>
        <w:suppressAutoHyphens/>
        <w:spacing w:after="0" w:line="240" w:lineRule="auto"/>
        <w:jc w:val="both"/>
        <w:rPr>
          <w:rFonts w:asciiTheme="minorHAnsi" w:hAnsiTheme="minorHAnsi"/>
          <w:sz w:val="20"/>
          <w:lang w:val="en-US" w:eastAsia="zh-CN"/>
        </w:rPr>
      </w:pPr>
      <w:r w:rsidRPr="009F70D8">
        <w:rPr>
          <w:rFonts w:asciiTheme="minorHAnsi" w:hAnsiTheme="minorHAnsi"/>
          <w:color w:val="000000"/>
          <w:sz w:val="20"/>
          <w:lang w:val="en-US" w:eastAsia="zh-CN"/>
        </w:rPr>
        <w:t>Numer sprawy:</w:t>
      </w:r>
    </w:p>
    <w:p w14:paraId="0D9F6FEF" w14:textId="226C9024" w:rsidR="00560090" w:rsidRPr="00293A5A" w:rsidRDefault="00293A5A" w:rsidP="00293A5A">
      <w:pPr>
        <w:widowControl w:val="0"/>
        <w:suppressAutoHyphens/>
        <w:spacing w:after="0" w:line="240" w:lineRule="auto"/>
        <w:rPr>
          <w:rFonts w:asciiTheme="minorHAnsi" w:hAnsiTheme="minorHAnsi"/>
          <w:i/>
          <w:color w:val="000000"/>
          <w:sz w:val="20"/>
          <w:lang w:val="en-US" w:eastAsia="zh-CN"/>
        </w:rPr>
      </w:pPr>
      <w:r w:rsidRPr="00293A5A">
        <w:rPr>
          <w:rFonts w:asciiTheme="minorHAnsi" w:hAnsiTheme="minorHAnsi"/>
          <w:color w:val="000000"/>
          <w:sz w:val="20"/>
          <w:lang w:val="en-US" w:eastAsia="zh-CN"/>
        </w:rPr>
        <w:t xml:space="preserve">BM.DOIR.211.39.2025 </w:t>
      </w:r>
      <w:r w:rsidRPr="00293A5A">
        <w:rPr>
          <w:rFonts w:asciiTheme="minorHAnsi" w:hAnsiTheme="minorHAnsi"/>
          <w:color w:val="000000"/>
          <w:sz w:val="20"/>
          <w:lang w:val="en-US" w:eastAsia="zh-CN"/>
        </w:rPr>
        <w:br/>
        <w:t>BM.297/DOIR.72.2025/MR</w:t>
      </w:r>
      <w:r w:rsidR="00F96697" w:rsidRPr="00293A5A">
        <w:rPr>
          <w:rFonts w:asciiTheme="minorHAnsi" w:hAnsiTheme="minorHAnsi"/>
          <w:i/>
          <w:color w:val="000000"/>
          <w:sz w:val="20"/>
          <w:lang w:val="en-US" w:eastAsia="zh-CN"/>
        </w:rPr>
        <w:t xml:space="preserve"> </w:t>
      </w:r>
    </w:p>
    <w:p w14:paraId="2AF26455" w14:textId="77777777" w:rsidR="00F96697" w:rsidRPr="00293A5A" w:rsidRDefault="00F96697">
      <w:pPr>
        <w:widowControl w:val="0"/>
        <w:suppressAutoHyphens/>
        <w:spacing w:after="0" w:line="240" w:lineRule="auto"/>
        <w:ind w:left="709" w:hanging="284"/>
        <w:jc w:val="right"/>
        <w:rPr>
          <w:rFonts w:asciiTheme="minorHAnsi" w:hAnsiTheme="minorHAnsi"/>
          <w:i/>
          <w:color w:val="000000"/>
          <w:sz w:val="20"/>
          <w:lang w:val="en-US" w:eastAsia="zh-CN"/>
        </w:rPr>
      </w:pPr>
    </w:p>
    <w:p w14:paraId="3895E4CA" w14:textId="77777777" w:rsidR="00560090" w:rsidRPr="00293A5A" w:rsidRDefault="00560090">
      <w:pPr>
        <w:spacing w:after="0" w:line="240" w:lineRule="auto"/>
        <w:contextualSpacing/>
        <w:jc w:val="both"/>
        <w:rPr>
          <w:rFonts w:asciiTheme="minorHAnsi" w:hAnsiTheme="minorHAnsi"/>
          <w:b/>
          <w:color w:val="000000"/>
          <w:sz w:val="24"/>
          <w:lang w:val="en-US" w:eastAsia="zh-CN"/>
        </w:rPr>
      </w:pPr>
    </w:p>
    <w:p w14:paraId="6976DF5D" w14:textId="2FFFCB67" w:rsidR="00560090" w:rsidRPr="00F96697" w:rsidRDefault="003E02C9">
      <w:pPr>
        <w:spacing w:after="0" w:line="240" w:lineRule="auto"/>
        <w:contextualSpacing/>
        <w:jc w:val="both"/>
        <w:rPr>
          <w:rFonts w:asciiTheme="minorHAnsi" w:hAnsiTheme="minorHAnsi"/>
          <w:b/>
          <w:color w:val="000000"/>
          <w:sz w:val="24"/>
          <w:lang w:eastAsia="zh-CN"/>
        </w:rPr>
      </w:pPr>
      <w:r w:rsidRPr="00F96697">
        <w:rPr>
          <w:rFonts w:asciiTheme="minorHAnsi" w:hAnsiTheme="minorHAnsi"/>
          <w:b/>
          <w:color w:val="000000"/>
          <w:sz w:val="24"/>
          <w:lang w:eastAsia="zh-CN"/>
        </w:rPr>
        <w:t xml:space="preserve">Zamawiający: </w:t>
      </w:r>
    </w:p>
    <w:p w14:paraId="1F7A3DD9" w14:textId="0005C1E1" w:rsidR="00F96697" w:rsidRPr="00F96697" w:rsidRDefault="00F96697" w:rsidP="00F96697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inorHAnsi" w:hAnsiTheme="minorHAnsi" w:cs="Arial"/>
          <w:u w:val="dotted"/>
          <w:lang w:eastAsia="zh-CN"/>
        </w:rPr>
      </w:pPr>
      <w:r w:rsidRPr="00F96697">
        <w:rPr>
          <w:rFonts w:asciiTheme="minorHAnsi" w:hAnsiTheme="minorHAnsi" w:cs="Arial"/>
          <w:u w:val="dotted"/>
          <w:lang w:eastAsia="zh-CN"/>
        </w:rPr>
        <w:t>Polska Akademia Nauk</w:t>
      </w:r>
    </w:p>
    <w:p w14:paraId="2FA360EF" w14:textId="44AA3FA4" w:rsidR="00F96697" w:rsidRPr="00F96697" w:rsidRDefault="00F96697" w:rsidP="00F96697">
      <w:pPr>
        <w:widowControl w:val="0"/>
        <w:suppressAutoHyphens/>
        <w:spacing w:after="0" w:line="276" w:lineRule="auto"/>
        <w:jc w:val="both"/>
        <w:rPr>
          <w:rFonts w:asciiTheme="minorHAnsi" w:eastAsia="Calibri" w:hAnsiTheme="minorHAnsi" w:cs="Arial"/>
          <w:u w:val="dotted"/>
          <w:lang w:val="it-IT"/>
        </w:rPr>
      </w:pPr>
      <w:r w:rsidRPr="00F96697">
        <w:rPr>
          <w:rFonts w:asciiTheme="minorHAnsi" w:eastAsia="Calibri" w:hAnsiTheme="minorHAnsi" w:cs="Arial"/>
          <w:u w:val="dotted"/>
          <w:lang w:val="it-IT"/>
        </w:rPr>
        <w:t>Plac Defilad 1, 00-901 Warszawa</w:t>
      </w:r>
    </w:p>
    <w:p w14:paraId="29CA8605" w14:textId="77777777" w:rsidR="00F96697" w:rsidRPr="00F96697" w:rsidRDefault="00F96697" w:rsidP="00F96697">
      <w:pPr>
        <w:widowControl w:val="0"/>
        <w:suppressAutoHyphens/>
        <w:spacing w:after="0" w:line="276" w:lineRule="auto"/>
        <w:jc w:val="both"/>
        <w:rPr>
          <w:rFonts w:asciiTheme="minorHAnsi" w:eastAsia="Calibri" w:hAnsiTheme="minorHAnsi" w:cs="Arial"/>
          <w:u w:val="dotted"/>
          <w:lang w:val="it-IT"/>
        </w:rPr>
      </w:pPr>
      <w:r w:rsidRPr="00F96697">
        <w:rPr>
          <w:rFonts w:asciiTheme="minorHAnsi" w:eastAsia="Calibri" w:hAnsiTheme="minorHAnsi" w:cs="Arial"/>
          <w:lang w:val="it-IT"/>
        </w:rPr>
        <w:t xml:space="preserve">NIP: </w:t>
      </w:r>
      <w:r w:rsidRPr="00F96697">
        <w:rPr>
          <w:rFonts w:asciiTheme="minorHAnsi" w:eastAsia="Calibri" w:hAnsiTheme="minorHAnsi" w:cs="Arial"/>
          <w:u w:val="dotted"/>
          <w:lang w:val="it-IT"/>
        </w:rPr>
        <w:t>525 15 75 083</w:t>
      </w:r>
    </w:p>
    <w:p w14:paraId="59843572" w14:textId="77777777" w:rsidR="00F96697" w:rsidRPr="00F96697" w:rsidRDefault="00F96697" w:rsidP="00F96697">
      <w:pPr>
        <w:spacing w:after="0" w:line="276" w:lineRule="auto"/>
        <w:rPr>
          <w:rFonts w:asciiTheme="minorHAnsi" w:eastAsia="Calibri" w:hAnsiTheme="minorHAnsi" w:cs="Arial"/>
          <w:lang w:val="it-IT"/>
        </w:rPr>
      </w:pPr>
      <w:r w:rsidRPr="00F96697">
        <w:rPr>
          <w:rFonts w:asciiTheme="minorHAnsi" w:eastAsia="Calibri" w:hAnsiTheme="minorHAnsi" w:cs="Arial"/>
          <w:lang w:val="it-IT"/>
        </w:rPr>
        <w:t xml:space="preserve">e-mail: </w:t>
      </w:r>
      <w:hyperlink r:id="rId4" w:history="1">
        <w:r w:rsidRPr="00F96697">
          <w:rPr>
            <w:rStyle w:val="Hipercze"/>
            <w:rFonts w:asciiTheme="minorHAnsi" w:eastAsia="Calibri" w:hAnsiTheme="minorHAnsi" w:cs="Arial"/>
            <w:lang w:val="it-IT"/>
          </w:rPr>
          <w:t>bm@pan.pl</w:t>
        </w:r>
      </w:hyperlink>
    </w:p>
    <w:p w14:paraId="156DDE74" w14:textId="77777777" w:rsidR="00560090" w:rsidRPr="00F96697" w:rsidRDefault="00560090">
      <w:pPr>
        <w:widowControl w:val="0"/>
        <w:suppressAutoHyphens/>
        <w:spacing w:after="0" w:line="240" w:lineRule="auto"/>
        <w:ind w:left="284" w:hanging="284"/>
        <w:jc w:val="both"/>
        <w:rPr>
          <w:rFonts w:asciiTheme="minorHAnsi" w:hAnsiTheme="minorHAnsi"/>
          <w:sz w:val="24"/>
          <w:lang w:eastAsia="zh-CN"/>
        </w:rPr>
      </w:pPr>
    </w:p>
    <w:p w14:paraId="32FBBA92" w14:textId="77777777" w:rsidR="00560090" w:rsidRPr="00F96697" w:rsidRDefault="00560090">
      <w:pPr>
        <w:widowControl w:val="0"/>
        <w:suppressAutoHyphens/>
        <w:spacing w:after="0" w:line="240" w:lineRule="auto"/>
        <w:jc w:val="both"/>
        <w:rPr>
          <w:rFonts w:asciiTheme="minorHAnsi" w:hAnsiTheme="minorHAnsi"/>
          <w:sz w:val="24"/>
          <w:lang w:eastAsia="zh-CN"/>
        </w:rPr>
      </w:pPr>
    </w:p>
    <w:p w14:paraId="7E312FE1" w14:textId="77777777" w:rsidR="00560090" w:rsidRPr="00F96697" w:rsidRDefault="00560090">
      <w:pPr>
        <w:spacing w:after="0" w:line="240" w:lineRule="auto"/>
        <w:ind w:right="221"/>
        <w:jc w:val="both"/>
        <w:rPr>
          <w:rFonts w:asciiTheme="minorHAnsi" w:hAnsiTheme="minorHAnsi"/>
          <w:sz w:val="24"/>
          <w:lang w:eastAsia="pl-PL"/>
        </w:rPr>
      </w:pPr>
    </w:p>
    <w:p w14:paraId="4006B776" w14:textId="0D79C8EF" w:rsidR="00560090" w:rsidRPr="007B6A9F" w:rsidRDefault="003E02C9">
      <w:pPr>
        <w:spacing w:after="0" w:line="240" w:lineRule="auto"/>
        <w:ind w:left="993" w:right="221" w:hanging="993"/>
        <w:jc w:val="both"/>
        <w:rPr>
          <w:rFonts w:asciiTheme="minorHAnsi" w:hAnsiTheme="minorHAnsi"/>
          <w:sz w:val="24"/>
          <w:szCs w:val="24"/>
          <w:lang w:eastAsia="pl-PL"/>
        </w:rPr>
      </w:pPr>
      <w:r w:rsidRPr="007B6A9F">
        <w:rPr>
          <w:rFonts w:asciiTheme="minorHAnsi" w:hAnsiTheme="minorHAnsi"/>
          <w:sz w:val="24"/>
          <w:szCs w:val="24"/>
          <w:lang w:eastAsia="pl-PL"/>
        </w:rPr>
        <w:t xml:space="preserve">Dotyczy: prowadzonej procedury w sprawie zamówienia publicznego pn. </w:t>
      </w:r>
      <w:r w:rsidR="00F96697" w:rsidRPr="007B6A9F">
        <w:rPr>
          <w:rFonts w:asciiTheme="minorHAnsi" w:hAnsiTheme="minorHAnsi" w:cs="Arial"/>
          <w:i/>
          <w:iCs/>
          <w:sz w:val="24"/>
          <w:szCs w:val="24"/>
        </w:rPr>
        <w:t>„</w:t>
      </w:r>
      <w:r w:rsidR="007B6A9F" w:rsidRPr="007B6A9F">
        <w:rPr>
          <w:rFonts w:ascii="Aptos" w:hAnsi="Aptos"/>
          <w:i/>
          <w:iCs/>
          <w:sz w:val="24"/>
          <w:szCs w:val="24"/>
        </w:rPr>
        <w:t>Wykonanie projektu budowlano-wykonawczego dla robót budowlanych polegających na remoncie odtworzeniowym trzech istniejących balkonów budynku zabytkowego Polskiej Akademii Nauk - Domu Pracy Twórczej w Świnoujściu znajdującym się przy ul. Sienkiewicza 18, 72-600 Świnoujście</w:t>
      </w:r>
      <w:r w:rsidR="00F96697" w:rsidRPr="007B6A9F">
        <w:rPr>
          <w:rFonts w:asciiTheme="minorHAnsi" w:hAnsiTheme="minorHAnsi" w:cs="Arial"/>
          <w:i/>
          <w:iCs/>
          <w:sz w:val="24"/>
          <w:szCs w:val="24"/>
        </w:rPr>
        <w:t>.</w:t>
      </w:r>
      <w:r w:rsidRPr="007B6A9F">
        <w:rPr>
          <w:rFonts w:asciiTheme="minorHAnsi" w:hAnsiTheme="minorHAnsi"/>
          <w:sz w:val="24"/>
          <w:szCs w:val="24"/>
          <w:lang w:eastAsia="pl-PL"/>
        </w:rPr>
        <w:t xml:space="preserve">” </w:t>
      </w:r>
    </w:p>
    <w:p w14:paraId="5CB8F2EC" w14:textId="77777777" w:rsidR="00560090" w:rsidRPr="00F96697" w:rsidRDefault="00560090">
      <w:pPr>
        <w:widowControl w:val="0"/>
        <w:suppressAutoHyphens/>
        <w:spacing w:after="0" w:line="240" w:lineRule="auto"/>
        <w:ind w:left="709" w:hanging="284"/>
        <w:jc w:val="both"/>
        <w:rPr>
          <w:rFonts w:asciiTheme="minorHAnsi" w:hAnsiTheme="minorHAnsi"/>
          <w:sz w:val="24"/>
          <w:lang w:eastAsia="zh-CN"/>
        </w:rPr>
      </w:pPr>
    </w:p>
    <w:p w14:paraId="3E4C2565" w14:textId="77777777" w:rsidR="00560090" w:rsidRPr="00F96697" w:rsidRDefault="00560090">
      <w:pPr>
        <w:suppressAutoHyphens/>
        <w:spacing w:after="0" w:line="276" w:lineRule="auto"/>
        <w:jc w:val="center"/>
        <w:rPr>
          <w:rFonts w:asciiTheme="minorHAnsi" w:hAnsiTheme="minorHAnsi"/>
          <w:b/>
          <w:color w:val="000000"/>
          <w:sz w:val="24"/>
          <w:lang w:eastAsia="zh-CN"/>
        </w:rPr>
      </w:pPr>
    </w:p>
    <w:p w14:paraId="0A436F7B" w14:textId="77777777" w:rsidR="00560090" w:rsidRPr="00F96697" w:rsidRDefault="003E02C9">
      <w:pPr>
        <w:suppressAutoHyphens/>
        <w:spacing w:after="0" w:line="276" w:lineRule="auto"/>
        <w:jc w:val="center"/>
        <w:rPr>
          <w:rFonts w:asciiTheme="minorHAnsi" w:hAnsiTheme="minorHAnsi"/>
          <w:b/>
          <w:color w:val="000000"/>
          <w:sz w:val="24"/>
          <w:lang w:eastAsia="zh-CN"/>
        </w:rPr>
      </w:pPr>
      <w:r w:rsidRPr="00F96697">
        <w:rPr>
          <w:rFonts w:asciiTheme="minorHAnsi" w:hAnsiTheme="minorHAnsi"/>
          <w:b/>
          <w:color w:val="000000"/>
          <w:sz w:val="24"/>
          <w:lang w:eastAsia="zh-CN"/>
        </w:rPr>
        <w:t>Zakończenie procedury*</w:t>
      </w:r>
    </w:p>
    <w:p w14:paraId="4041B5D0" w14:textId="77777777" w:rsidR="00560090" w:rsidRPr="00F96697" w:rsidRDefault="00560090" w:rsidP="00F96697">
      <w:pPr>
        <w:widowControl w:val="0"/>
        <w:suppressAutoHyphens/>
        <w:spacing w:after="0" w:line="240" w:lineRule="auto"/>
        <w:jc w:val="both"/>
        <w:rPr>
          <w:rFonts w:asciiTheme="minorHAnsi" w:hAnsiTheme="minorHAnsi"/>
          <w:sz w:val="24"/>
          <w:lang w:eastAsia="zh-CN"/>
        </w:rPr>
      </w:pPr>
    </w:p>
    <w:p w14:paraId="33E8C488" w14:textId="6DA81C7E" w:rsidR="00560090" w:rsidRPr="00F96697" w:rsidRDefault="003E02C9" w:rsidP="00402E9D">
      <w:pPr>
        <w:widowControl w:val="0"/>
        <w:suppressAutoHyphens/>
        <w:spacing w:after="0" w:line="276" w:lineRule="auto"/>
        <w:jc w:val="both"/>
        <w:rPr>
          <w:rFonts w:asciiTheme="minorHAnsi" w:hAnsiTheme="minorHAnsi"/>
          <w:sz w:val="24"/>
          <w:lang w:eastAsia="zh-CN"/>
        </w:rPr>
      </w:pPr>
      <w:r w:rsidRPr="00F96697">
        <w:rPr>
          <w:rFonts w:asciiTheme="minorHAnsi" w:hAnsiTheme="minorHAnsi"/>
          <w:sz w:val="24"/>
          <w:lang w:eastAsia="zh-CN"/>
        </w:rPr>
        <w:t xml:space="preserve">Informujemy, że </w:t>
      </w:r>
      <w:r w:rsidR="007B6A9F">
        <w:rPr>
          <w:rFonts w:asciiTheme="minorHAnsi" w:hAnsiTheme="minorHAnsi"/>
          <w:sz w:val="24"/>
          <w:lang w:eastAsia="zh-CN"/>
        </w:rPr>
        <w:t xml:space="preserve">zakończono </w:t>
      </w:r>
      <w:r w:rsidRPr="00F96697">
        <w:rPr>
          <w:rFonts w:asciiTheme="minorHAnsi" w:hAnsiTheme="minorHAnsi"/>
          <w:sz w:val="24"/>
          <w:lang w:eastAsia="zh-CN"/>
        </w:rPr>
        <w:t>czynnoś</w:t>
      </w:r>
      <w:r w:rsidR="007B6A9F">
        <w:rPr>
          <w:rFonts w:asciiTheme="minorHAnsi" w:hAnsiTheme="minorHAnsi"/>
          <w:sz w:val="24"/>
          <w:lang w:eastAsia="zh-CN"/>
        </w:rPr>
        <w:t>ci</w:t>
      </w:r>
      <w:r w:rsidRPr="00F96697">
        <w:rPr>
          <w:rFonts w:asciiTheme="minorHAnsi" w:hAnsiTheme="minorHAnsi"/>
          <w:sz w:val="24"/>
          <w:lang w:eastAsia="zh-CN"/>
        </w:rPr>
        <w:t xml:space="preserve"> szacowania wartości zamówienia na </w:t>
      </w:r>
      <w:r w:rsidR="00821C34" w:rsidRPr="007B6A9F">
        <w:rPr>
          <w:rFonts w:asciiTheme="minorHAnsi" w:hAnsiTheme="minorHAnsi" w:cs="Arial"/>
          <w:b/>
          <w:bCs/>
          <w:i/>
          <w:iCs/>
          <w:sz w:val="24"/>
          <w:szCs w:val="24"/>
        </w:rPr>
        <w:t xml:space="preserve">wykonanie </w:t>
      </w:r>
      <w:r w:rsidR="007B6A9F" w:rsidRPr="007B6A9F">
        <w:rPr>
          <w:rFonts w:ascii="Aptos" w:hAnsi="Aptos"/>
          <w:b/>
          <w:bCs/>
          <w:i/>
          <w:iCs/>
          <w:sz w:val="24"/>
          <w:szCs w:val="24"/>
        </w:rPr>
        <w:t>projektu budowlano-wykonawczego dla robót budowlanych polegających na remoncie odtworzeniowym trzech istniejących balkonów budynku zabytkowego Polskiej Akademii Nauk - Domu Pracy Twórczej w Świnoujściu znajdującym się przy ul. Sienkiewicza 18, 72-600 Świnoujście</w:t>
      </w:r>
      <w:r w:rsidR="00C97C4F">
        <w:rPr>
          <w:rFonts w:asciiTheme="minorHAnsi" w:hAnsiTheme="minorHAnsi"/>
          <w:sz w:val="24"/>
          <w:lang w:eastAsia="zh-CN"/>
        </w:rPr>
        <w:t xml:space="preserve"> </w:t>
      </w:r>
      <w:r w:rsidRPr="00F96697">
        <w:rPr>
          <w:rFonts w:asciiTheme="minorHAnsi" w:hAnsiTheme="minorHAnsi"/>
          <w:sz w:val="24"/>
          <w:lang w:eastAsia="zh-CN"/>
        </w:rPr>
        <w:t xml:space="preserve">bez dokonania wyboru oferty </w:t>
      </w:r>
      <w:r w:rsidR="00821C34">
        <w:rPr>
          <w:rFonts w:asciiTheme="minorHAnsi" w:hAnsiTheme="minorHAnsi"/>
          <w:sz w:val="24"/>
          <w:lang w:eastAsia="zh-CN"/>
        </w:rPr>
        <w:br/>
      </w:r>
      <w:r w:rsidRPr="00F96697">
        <w:rPr>
          <w:rFonts w:asciiTheme="minorHAnsi" w:hAnsiTheme="minorHAnsi"/>
          <w:sz w:val="24"/>
          <w:lang w:eastAsia="zh-CN"/>
        </w:rPr>
        <w:t>i nieudzielenia zamówienia</w:t>
      </w:r>
      <w:r w:rsidR="00C97C4F">
        <w:rPr>
          <w:rFonts w:asciiTheme="minorHAnsi" w:hAnsiTheme="minorHAnsi"/>
          <w:sz w:val="24"/>
          <w:lang w:eastAsia="zh-CN"/>
        </w:rPr>
        <w:t>.</w:t>
      </w:r>
      <w:r w:rsidR="007B6A9F">
        <w:rPr>
          <w:rFonts w:asciiTheme="minorHAnsi" w:hAnsiTheme="minorHAnsi"/>
          <w:sz w:val="24"/>
          <w:lang w:eastAsia="zh-CN"/>
        </w:rPr>
        <w:t xml:space="preserve"> Na opublikowane Zaproszenie </w:t>
      </w:r>
      <w:r w:rsidR="00F851F8">
        <w:rPr>
          <w:rFonts w:asciiTheme="minorHAnsi" w:hAnsiTheme="minorHAnsi"/>
          <w:sz w:val="24"/>
          <w:lang w:eastAsia="zh-CN"/>
        </w:rPr>
        <w:t>do</w:t>
      </w:r>
      <w:r w:rsidR="007B6A9F">
        <w:rPr>
          <w:rFonts w:asciiTheme="minorHAnsi" w:hAnsiTheme="minorHAnsi"/>
          <w:sz w:val="24"/>
          <w:lang w:eastAsia="zh-CN"/>
        </w:rPr>
        <w:t xml:space="preserve"> składania ofert </w:t>
      </w:r>
      <w:r w:rsidR="005B6DF5">
        <w:rPr>
          <w:rFonts w:asciiTheme="minorHAnsi" w:hAnsiTheme="minorHAnsi"/>
          <w:sz w:val="24"/>
          <w:lang w:eastAsia="zh-CN"/>
        </w:rPr>
        <w:t>dotyczą</w:t>
      </w:r>
      <w:r w:rsidR="00F851F8">
        <w:rPr>
          <w:rFonts w:asciiTheme="minorHAnsi" w:hAnsiTheme="minorHAnsi"/>
          <w:sz w:val="24"/>
          <w:lang w:eastAsia="zh-CN"/>
        </w:rPr>
        <w:t>ce</w:t>
      </w:r>
      <w:r w:rsidR="005B6DF5">
        <w:rPr>
          <w:rFonts w:asciiTheme="minorHAnsi" w:hAnsiTheme="minorHAnsi"/>
          <w:sz w:val="24"/>
          <w:lang w:eastAsia="zh-CN"/>
        </w:rPr>
        <w:t xml:space="preserve"> przedmiotowego zamówienia nie wpłynęła żadna oferta.</w:t>
      </w:r>
    </w:p>
    <w:p w14:paraId="3D2ABE8B" w14:textId="77777777" w:rsidR="00560090" w:rsidRPr="00F96697" w:rsidRDefault="00560090">
      <w:pPr>
        <w:suppressAutoHyphens/>
        <w:spacing w:after="0" w:line="276" w:lineRule="auto"/>
        <w:ind w:left="360"/>
        <w:jc w:val="both"/>
        <w:rPr>
          <w:rFonts w:asciiTheme="minorHAnsi" w:hAnsiTheme="minorHAnsi"/>
          <w:color w:val="000000"/>
          <w:sz w:val="24"/>
          <w:lang w:eastAsia="zh-CN"/>
        </w:rPr>
      </w:pPr>
    </w:p>
    <w:p w14:paraId="79084C16" w14:textId="77777777" w:rsidR="009F70D8" w:rsidRPr="00F96697" w:rsidRDefault="009F70D8" w:rsidP="00821C34">
      <w:pPr>
        <w:suppressAutoHyphens/>
        <w:spacing w:after="0" w:line="360" w:lineRule="auto"/>
        <w:jc w:val="both"/>
        <w:rPr>
          <w:rFonts w:asciiTheme="minorHAnsi" w:hAnsiTheme="minorHAnsi"/>
          <w:color w:val="000000"/>
          <w:sz w:val="24"/>
          <w:lang w:eastAsia="zh-CN"/>
        </w:rPr>
      </w:pPr>
    </w:p>
    <w:p w14:paraId="4F3A59C7" w14:textId="77777777" w:rsidR="00560090" w:rsidRPr="00F96697" w:rsidRDefault="003E02C9">
      <w:pPr>
        <w:spacing w:after="0" w:line="360" w:lineRule="auto"/>
        <w:ind w:right="221"/>
        <w:jc w:val="both"/>
        <w:rPr>
          <w:rFonts w:asciiTheme="minorHAnsi" w:hAnsiTheme="minorHAnsi"/>
          <w:sz w:val="24"/>
          <w:lang w:eastAsia="pl-PL"/>
        </w:rPr>
      </w:pPr>
      <w:r w:rsidRPr="00F96697">
        <w:rPr>
          <w:rFonts w:asciiTheme="minorHAnsi" w:hAnsiTheme="minorHAnsi"/>
          <w:sz w:val="24"/>
          <w:lang w:eastAsia="pl-PL"/>
        </w:rPr>
        <w:t>Do przedmiotowego zaproszenia do składania ofert nie mają zastosowania przepisy ustawy z dnia 11 września 2019 r. – Prawo zamówień publicznych (t.j. Dz. U. z 2024 r. poz. 1320).</w:t>
      </w:r>
    </w:p>
    <w:p w14:paraId="0C930243" w14:textId="77777777" w:rsidR="00560090" w:rsidRPr="00F96697" w:rsidRDefault="00560090">
      <w:pPr>
        <w:rPr>
          <w:rFonts w:asciiTheme="minorHAnsi" w:hAnsiTheme="minorHAnsi"/>
          <w:sz w:val="24"/>
        </w:rPr>
      </w:pPr>
    </w:p>
    <w:sectPr w:rsidR="00560090" w:rsidRPr="00F9669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90"/>
    <w:rsid w:val="000A6E8A"/>
    <w:rsid w:val="00293A5A"/>
    <w:rsid w:val="002E6569"/>
    <w:rsid w:val="003E02C9"/>
    <w:rsid w:val="00402E9D"/>
    <w:rsid w:val="004C7A7D"/>
    <w:rsid w:val="00560090"/>
    <w:rsid w:val="005B6DF5"/>
    <w:rsid w:val="005F376D"/>
    <w:rsid w:val="007A4D34"/>
    <w:rsid w:val="007B6A9F"/>
    <w:rsid w:val="00821C34"/>
    <w:rsid w:val="00963DC6"/>
    <w:rsid w:val="009F70D8"/>
    <w:rsid w:val="00A811FC"/>
    <w:rsid w:val="00B16103"/>
    <w:rsid w:val="00B2515B"/>
    <w:rsid w:val="00C97C4F"/>
    <w:rsid w:val="00D31FEA"/>
    <w:rsid w:val="00DE1C67"/>
    <w:rsid w:val="00F851F8"/>
    <w:rsid w:val="00F9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2CDA8"/>
  <w15:docId w15:val="{02739621-7253-4537-BE04-61CB04FA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color w:val="0F4761" w:themeColor="accent1" w:themeShade="BF"/>
      <w:sz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160" w:after="80"/>
      <w:outlineLvl w:val="1"/>
    </w:pPr>
    <w:rPr>
      <w:color w:val="0F4761" w:themeColor="accent1" w:themeShade="BF"/>
      <w:sz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 w:themeColor="accent1" w:themeShade="BF"/>
      <w:sz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qFormat/>
    <w:pPr>
      <w:keepNext/>
      <w:keepLines/>
      <w:spacing w:before="40" w:after="0"/>
      <w:outlineLvl w:val="6"/>
    </w:pPr>
    <w:rPr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qFormat/>
    <w:pPr>
      <w:keepNext/>
      <w:keepLines/>
      <w:spacing w:after="0"/>
      <w:outlineLvl w:val="7"/>
    </w:pPr>
    <w:rPr>
      <w:i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qFormat/>
    <w:pPr>
      <w:keepNext/>
      <w:keepLines/>
      <w:spacing w:after="0"/>
      <w:outlineLvl w:val="8"/>
    </w:pPr>
    <w:rPr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sz w:val="56"/>
    </w:rPr>
  </w:style>
  <w:style w:type="paragraph" w:styleId="Podtytu">
    <w:name w:val="Subtitle"/>
    <w:basedOn w:val="Normalny"/>
    <w:next w:val="Normalny"/>
    <w:link w:val="PodtytuZnak"/>
    <w:uiPriority w:val="11"/>
    <w:qFormat/>
    <w:rPr>
      <w:color w:val="595959" w:themeColor="text1" w:themeTint="A6"/>
      <w:sz w:val="28"/>
    </w:rPr>
  </w:style>
  <w:style w:type="paragraph" w:styleId="Cytat">
    <w:name w:val="Quote"/>
    <w:basedOn w:val="Normalny"/>
    <w:next w:val="Normalny"/>
    <w:link w:val="CytatZnak"/>
    <w:qFormat/>
    <w:pPr>
      <w:spacing w:before="160"/>
      <w:jc w:val="center"/>
    </w:pPr>
    <w:rPr>
      <w:i/>
      <w:color w:val="404040" w:themeColor="text1" w:themeTint="BF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color w:val="0F4761" w:themeColor="accent1" w:themeShade="BF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Pr>
      <w:color w:val="0F4761" w:themeColor="accent1" w:themeShade="BF"/>
      <w:sz w:val="40"/>
    </w:rPr>
  </w:style>
  <w:style w:type="character" w:customStyle="1" w:styleId="Nagwek2Znak">
    <w:name w:val="Nagłówek 2 Znak"/>
    <w:basedOn w:val="Domylnaczcionkaakapitu"/>
    <w:link w:val="Nagwek2"/>
    <w:semiHidden/>
    <w:rPr>
      <w:color w:val="0F4761" w:themeColor="accent1" w:themeShade="BF"/>
      <w:sz w:val="32"/>
    </w:rPr>
  </w:style>
  <w:style w:type="character" w:customStyle="1" w:styleId="Nagwek3Znak">
    <w:name w:val="Nagłówek 3 Znak"/>
    <w:basedOn w:val="Domylnaczcionkaakapitu"/>
    <w:link w:val="Nagwek3"/>
    <w:semiHidden/>
    <w:rPr>
      <w:color w:val="0F4761" w:themeColor="accent1" w:themeShade="BF"/>
      <w:sz w:val="28"/>
    </w:rPr>
  </w:style>
  <w:style w:type="character" w:customStyle="1" w:styleId="Nagwek4Znak">
    <w:name w:val="Nagłówek 4 Znak"/>
    <w:basedOn w:val="Domylnaczcionkaakapitu"/>
    <w:link w:val="Nagwek4"/>
    <w:semiHidden/>
    <w:rPr>
      <w:i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Pr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Pr>
      <w:i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Pr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Pr>
      <w:i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Pr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rPr>
      <w:sz w:val="56"/>
    </w:rPr>
  </w:style>
  <w:style w:type="character" w:customStyle="1" w:styleId="PodtytuZnak">
    <w:name w:val="Podtytuł Znak"/>
    <w:basedOn w:val="Domylnaczcionkaakapitu"/>
    <w:link w:val="Podtytu"/>
    <w:rPr>
      <w:color w:val="595959" w:themeColor="text1" w:themeTint="A6"/>
      <w:sz w:val="28"/>
    </w:rPr>
  </w:style>
  <w:style w:type="character" w:customStyle="1" w:styleId="CytatZnak">
    <w:name w:val="Cytat Znak"/>
    <w:basedOn w:val="Domylnaczcionkaakapitu"/>
    <w:link w:val="Cytat"/>
    <w:rPr>
      <w:i/>
      <w:color w:val="404040" w:themeColor="text1" w:themeTint="BF"/>
    </w:rPr>
  </w:style>
  <w:style w:type="character" w:styleId="Wyrnienieintensywne">
    <w:name w:val="Intense Emphasis"/>
    <w:basedOn w:val="Domylnaczcionkaakapitu"/>
    <w:qFormat/>
    <w:rPr>
      <w:i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rPr>
      <w:i/>
      <w:color w:val="0F4761" w:themeColor="accent1" w:themeShade="BF"/>
    </w:rPr>
  </w:style>
  <w:style w:type="character" w:styleId="Odwoanieintensywne">
    <w:name w:val="Intense Reference"/>
    <w:basedOn w:val="Domylnaczcionkaakapitu"/>
    <w:qFormat/>
    <w:rPr>
      <w:b/>
      <w:color w:val="0F4761" w:themeColor="accent1" w:themeShade="BF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m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Rębielak Maciej</cp:lastModifiedBy>
  <cp:revision>16</cp:revision>
  <cp:lastPrinted>2025-04-11T09:54:00Z</cp:lastPrinted>
  <dcterms:created xsi:type="dcterms:W3CDTF">2025-07-22T07:42:00Z</dcterms:created>
  <dcterms:modified xsi:type="dcterms:W3CDTF">2025-08-04T09:17:00Z</dcterms:modified>
</cp:coreProperties>
</file>