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41B01" w14:textId="74FB8926" w:rsidR="00F30491" w:rsidRPr="00F30491" w:rsidRDefault="00F30491" w:rsidP="00F30491">
      <w:pPr>
        <w:rPr>
          <w:rFonts w:ascii="Lora" w:hAnsi="Lora"/>
        </w:rPr>
      </w:pPr>
      <w:r>
        <w:rPr>
          <w:rFonts w:ascii="Lora" w:hAnsi="Lora"/>
          <w:w w:val="110"/>
        </w:rPr>
        <w:tab/>
      </w:r>
      <w:r>
        <w:rPr>
          <w:rFonts w:ascii="Lora" w:hAnsi="Lora"/>
          <w:w w:val="110"/>
        </w:rPr>
        <w:tab/>
      </w:r>
      <w:r>
        <w:rPr>
          <w:rFonts w:ascii="Lora" w:hAnsi="Lora"/>
          <w:w w:val="110"/>
        </w:rPr>
        <w:tab/>
      </w:r>
      <w:r>
        <w:rPr>
          <w:rFonts w:ascii="Lora" w:hAnsi="Lora"/>
          <w:w w:val="110"/>
        </w:rPr>
        <w:tab/>
      </w:r>
      <w:r>
        <w:rPr>
          <w:rFonts w:ascii="Lora" w:hAnsi="Lora"/>
          <w:w w:val="110"/>
        </w:rPr>
        <w:tab/>
      </w:r>
      <w:r>
        <w:rPr>
          <w:rFonts w:ascii="Lora" w:hAnsi="Lora"/>
          <w:w w:val="110"/>
        </w:rPr>
        <w:tab/>
      </w:r>
      <w:r>
        <w:rPr>
          <w:rFonts w:ascii="Lora" w:hAnsi="Lora"/>
          <w:w w:val="110"/>
        </w:rPr>
        <w:tab/>
      </w:r>
      <w:r>
        <w:rPr>
          <w:rFonts w:ascii="Lora" w:hAnsi="Lora"/>
          <w:w w:val="110"/>
        </w:rPr>
        <w:tab/>
      </w:r>
      <w:r>
        <w:rPr>
          <w:rFonts w:ascii="Lora" w:hAnsi="Lora"/>
          <w:w w:val="110"/>
        </w:rPr>
        <w:tab/>
      </w:r>
      <w:r w:rsidRPr="00F30491">
        <w:rPr>
          <w:rFonts w:ascii="Lora" w:hAnsi="Lora"/>
        </w:rPr>
        <w:t>Załącznik nr 2 do umowy</w:t>
      </w:r>
    </w:p>
    <w:p w14:paraId="0969C9D0" w14:textId="04FCE576" w:rsidR="00F30491" w:rsidRPr="00F30491" w:rsidRDefault="00F30491" w:rsidP="00F30491">
      <w:pPr>
        <w:pStyle w:val="Nagwek1"/>
        <w:keepNext w:val="0"/>
        <w:keepLines w:val="0"/>
        <w:widowControl w:val="0"/>
        <w:tabs>
          <w:tab w:val="left" w:pos="1215"/>
        </w:tabs>
        <w:autoSpaceDE w:val="0"/>
        <w:autoSpaceDN w:val="0"/>
        <w:spacing w:before="131" w:after="0" w:line="276" w:lineRule="auto"/>
        <w:ind w:left="1214"/>
        <w:rPr>
          <w:rFonts w:ascii="Lora" w:hAnsi="Lora"/>
          <w:w w:val="110"/>
          <w:sz w:val="22"/>
          <w:szCs w:val="22"/>
        </w:rPr>
      </w:pPr>
      <w:r>
        <w:rPr>
          <w:rFonts w:ascii="Lora" w:hAnsi="Lora"/>
          <w:w w:val="110"/>
        </w:rPr>
        <w:tab/>
      </w:r>
    </w:p>
    <w:p w14:paraId="727ABA91" w14:textId="4EF52B04" w:rsidR="00F30491" w:rsidRDefault="00F30491" w:rsidP="00F30491">
      <w:pPr>
        <w:pStyle w:val="Nagwek1"/>
        <w:keepNext w:val="0"/>
        <w:keepLines w:val="0"/>
        <w:widowControl w:val="0"/>
        <w:tabs>
          <w:tab w:val="left" w:pos="1215"/>
        </w:tabs>
        <w:autoSpaceDE w:val="0"/>
        <w:autoSpaceDN w:val="0"/>
        <w:spacing w:before="131" w:after="0" w:line="276" w:lineRule="auto"/>
        <w:ind w:left="1214"/>
        <w:rPr>
          <w:rFonts w:ascii="Lora" w:hAnsi="Lora"/>
          <w:w w:val="110"/>
        </w:rPr>
      </w:pPr>
      <w:r>
        <w:rPr>
          <w:rFonts w:ascii="Lora" w:hAnsi="Lora"/>
          <w:w w:val="110"/>
        </w:rPr>
        <w:t xml:space="preserve">                                       </w:t>
      </w:r>
    </w:p>
    <w:p w14:paraId="400276F2" w14:textId="58CF0A5B" w:rsidR="00F30491" w:rsidRDefault="00F30491" w:rsidP="00F30491">
      <w:pPr>
        <w:pStyle w:val="Nagwek1"/>
        <w:keepNext w:val="0"/>
        <w:keepLines w:val="0"/>
        <w:widowControl w:val="0"/>
        <w:tabs>
          <w:tab w:val="left" w:pos="1215"/>
        </w:tabs>
        <w:autoSpaceDE w:val="0"/>
        <w:autoSpaceDN w:val="0"/>
        <w:spacing w:before="131" w:after="0" w:line="276" w:lineRule="auto"/>
        <w:ind w:left="1214"/>
        <w:jc w:val="center"/>
        <w:rPr>
          <w:rFonts w:ascii="Lora" w:hAnsi="Lora"/>
        </w:rPr>
      </w:pPr>
      <w:r>
        <w:rPr>
          <w:rFonts w:ascii="Lora" w:hAnsi="Lora"/>
          <w:w w:val="110"/>
        </w:rPr>
        <w:t>Opis</w:t>
      </w:r>
      <w:r>
        <w:rPr>
          <w:rFonts w:ascii="Lora" w:hAnsi="Lora"/>
          <w:spacing w:val="22"/>
          <w:w w:val="110"/>
        </w:rPr>
        <w:t xml:space="preserve"> </w:t>
      </w:r>
      <w:r>
        <w:rPr>
          <w:rFonts w:ascii="Lora" w:hAnsi="Lora"/>
          <w:w w:val="110"/>
        </w:rPr>
        <w:t>przedmiotu</w:t>
      </w:r>
      <w:r>
        <w:rPr>
          <w:rFonts w:ascii="Lora" w:hAnsi="Lora"/>
          <w:spacing w:val="20"/>
          <w:w w:val="110"/>
        </w:rPr>
        <w:t xml:space="preserve"> </w:t>
      </w:r>
      <w:r>
        <w:rPr>
          <w:rFonts w:ascii="Lora" w:hAnsi="Lora"/>
          <w:spacing w:val="-2"/>
          <w:w w:val="110"/>
        </w:rPr>
        <w:t>zamówienia:</w:t>
      </w:r>
    </w:p>
    <w:p w14:paraId="3999FF0D" w14:textId="62A0368C" w:rsidR="00F30491" w:rsidRDefault="00F30491" w:rsidP="00F30491">
      <w:pPr>
        <w:pStyle w:val="Akapitzlist"/>
        <w:tabs>
          <w:tab w:val="left" w:pos="1215"/>
        </w:tabs>
        <w:spacing w:before="127" w:line="276" w:lineRule="auto"/>
        <w:jc w:val="both"/>
        <w:rPr>
          <w:rFonts w:ascii="Lora" w:hAnsi="Lora"/>
          <w:w w:val="110"/>
        </w:rPr>
      </w:pPr>
      <w:r>
        <w:rPr>
          <w:rFonts w:ascii="Lora" w:hAnsi="Lora"/>
          <w:w w:val="110"/>
        </w:rPr>
        <w:t xml:space="preserve">Przedmiotem zamówienia jest świadczenie </w:t>
      </w:r>
      <w:r>
        <w:rPr>
          <w:rFonts w:ascii="Lora" w:hAnsi="Lora"/>
          <w:bCs/>
          <w:w w:val="110"/>
        </w:rPr>
        <w:t xml:space="preserve">usługi </w:t>
      </w:r>
      <w:r>
        <w:rPr>
          <w:rFonts w:ascii="Lora" w:hAnsi="Lora"/>
          <w:w w:val="110"/>
        </w:rPr>
        <w:t xml:space="preserve">dotyczącej robót budowlanych w nieruchomości PAN w Warszawie przy ul. Szczęśliwicka 2, </w:t>
      </w:r>
      <w:r w:rsidR="00F65BBF">
        <w:rPr>
          <w:rFonts w:ascii="Lora" w:hAnsi="Lora"/>
          <w:w w:val="110"/>
        </w:rPr>
        <w:t xml:space="preserve">o pow. </w:t>
      </w:r>
      <w:r w:rsidR="00112239">
        <w:rPr>
          <w:rFonts w:ascii="Lora" w:hAnsi="Lora"/>
          <w:w w:val="110"/>
        </w:rPr>
        <w:t xml:space="preserve">użytkowej </w:t>
      </w:r>
      <w:r w:rsidR="00F65BBF">
        <w:rPr>
          <w:rFonts w:ascii="Lora" w:hAnsi="Lora"/>
          <w:w w:val="110"/>
        </w:rPr>
        <w:t xml:space="preserve">54,80 m2, </w:t>
      </w:r>
      <w:r>
        <w:rPr>
          <w:rFonts w:ascii="Lora" w:hAnsi="Lora"/>
          <w:w w:val="110"/>
        </w:rPr>
        <w:t>w zakresie:</w:t>
      </w:r>
    </w:p>
    <w:p w14:paraId="63DA6718" w14:textId="77777777" w:rsidR="00F30491" w:rsidRDefault="00F30491" w:rsidP="00F30491">
      <w:pPr>
        <w:pStyle w:val="Akapitzlist"/>
        <w:widowControl w:val="0"/>
        <w:numPr>
          <w:ilvl w:val="1"/>
          <w:numId w:val="1"/>
        </w:numPr>
        <w:tabs>
          <w:tab w:val="left" w:pos="1577"/>
        </w:tabs>
        <w:autoSpaceDE w:val="0"/>
        <w:autoSpaceDN w:val="0"/>
        <w:spacing w:before="3" w:after="0" w:line="276" w:lineRule="auto"/>
        <w:ind w:hanging="361"/>
        <w:contextualSpacing w:val="0"/>
        <w:jc w:val="both"/>
        <w:rPr>
          <w:rFonts w:ascii="Lora" w:hAnsi="Lora"/>
        </w:rPr>
      </w:pPr>
      <w:r>
        <w:rPr>
          <w:rFonts w:ascii="Lora" w:hAnsi="Lora"/>
          <w:w w:val="110"/>
        </w:rPr>
        <w:t xml:space="preserve">demontaż istniejących paneli podłogowych; </w:t>
      </w:r>
    </w:p>
    <w:p w14:paraId="4CB1E799" w14:textId="77777777" w:rsidR="00F30491" w:rsidRDefault="00F30491" w:rsidP="00F30491">
      <w:pPr>
        <w:pStyle w:val="Akapitzlist"/>
        <w:widowControl w:val="0"/>
        <w:numPr>
          <w:ilvl w:val="1"/>
          <w:numId w:val="1"/>
        </w:numPr>
        <w:tabs>
          <w:tab w:val="left" w:pos="1577"/>
        </w:tabs>
        <w:autoSpaceDE w:val="0"/>
        <w:autoSpaceDN w:val="0"/>
        <w:spacing w:before="3" w:after="0" w:line="276" w:lineRule="auto"/>
        <w:ind w:hanging="361"/>
        <w:contextualSpacing w:val="0"/>
        <w:jc w:val="both"/>
        <w:rPr>
          <w:rFonts w:ascii="Lora" w:hAnsi="Lora"/>
        </w:rPr>
      </w:pPr>
      <w:r>
        <w:rPr>
          <w:rFonts w:ascii="Lora" w:hAnsi="Lora"/>
          <w:w w:val="110"/>
        </w:rPr>
        <w:t>podklejenie, naprawa ubytków, cyklinowanie i lakierowanie parkietu wraz z listwami, znajdującego się pod panelami podłogowymi;</w:t>
      </w:r>
    </w:p>
    <w:p w14:paraId="600EB74A" w14:textId="6CBFB3E1" w:rsidR="00F30491" w:rsidRDefault="00F30491" w:rsidP="00F30491">
      <w:pPr>
        <w:pStyle w:val="Akapitzlist"/>
        <w:widowControl w:val="0"/>
        <w:numPr>
          <w:ilvl w:val="1"/>
          <w:numId w:val="1"/>
        </w:numPr>
        <w:tabs>
          <w:tab w:val="left" w:pos="1577"/>
        </w:tabs>
        <w:autoSpaceDE w:val="0"/>
        <w:autoSpaceDN w:val="0"/>
        <w:spacing w:before="3" w:after="0" w:line="276" w:lineRule="auto"/>
        <w:ind w:hanging="361"/>
        <w:contextualSpacing w:val="0"/>
        <w:jc w:val="both"/>
        <w:rPr>
          <w:rFonts w:ascii="Lora" w:hAnsi="Lora"/>
        </w:rPr>
      </w:pPr>
      <w:r>
        <w:rPr>
          <w:rFonts w:ascii="Lora" w:hAnsi="Lora"/>
          <w:w w:val="110"/>
        </w:rPr>
        <w:t xml:space="preserve">malowanie ścian i sufitów, w tym ścian pokrytych tapetą, na kolor biały farbą lateksową odporną na zmywanie i szorowanie, wraz  </w:t>
      </w:r>
      <w:r>
        <w:rPr>
          <w:rFonts w:ascii="Lora" w:hAnsi="Lora"/>
          <w:w w:val="110"/>
        </w:rPr>
        <w:br/>
        <w:t>z usunięciem starych powłok – jeśli to jest niezbędne;</w:t>
      </w:r>
    </w:p>
    <w:p w14:paraId="2F9A8280" w14:textId="60293EDE" w:rsidR="00F30491" w:rsidRDefault="00F30491" w:rsidP="00F30491">
      <w:pPr>
        <w:pStyle w:val="Akapitzlist"/>
        <w:widowControl w:val="0"/>
        <w:numPr>
          <w:ilvl w:val="1"/>
          <w:numId w:val="1"/>
        </w:numPr>
        <w:tabs>
          <w:tab w:val="left" w:pos="1577"/>
        </w:tabs>
        <w:autoSpaceDE w:val="0"/>
        <w:autoSpaceDN w:val="0"/>
        <w:spacing w:before="3" w:after="0" w:line="276" w:lineRule="auto"/>
        <w:ind w:hanging="361"/>
        <w:contextualSpacing w:val="0"/>
        <w:jc w:val="both"/>
        <w:rPr>
          <w:rFonts w:ascii="Lora" w:hAnsi="Lora"/>
        </w:rPr>
      </w:pPr>
      <w:r>
        <w:rPr>
          <w:rFonts w:ascii="Lora" w:hAnsi="Lora"/>
          <w:w w:val="110"/>
        </w:rPr>
        <w:t xml:space="preserve">czyszczenie i malowanie otworów drzwiowych (futryn) wraz  </w:t>
      </w:r>
      <w:r>
        <w:rPr>
          <w:rFonts w:ascii="Lora" w:hAnsi="Lora"/>
          <w:w w:val="110"/>
        </w:rPr>
        <w:br/>
        <w:t>z  drzwiami wewnętrznymi do pokoi, łazienki i toalety  szt. 4;</w:t>
      </w:r>
    </w:p>
    <w:p w14:paraId="558D4290" w14:textId="77777777" w:rsidR="00F30491" w:rsidRDefault="00F30491" w:rsidP="00F30491">
      <w:pPr>
        <w:pStyle w:val="Akapitzlist"/>
        <w:widowControl w:val="0"/>
        <w:numPr>
          <w:ilvl w:val="1"/>
          <w:numId w:val="1"/>
        </w:numPr>
        <w:tabs>
          <w:tab w:val="left" w:pos="1577"/>
        </w:tabs>
        <w:autoSpaceDE w:val="0"/>
        <w:autoSpaceDN w:val="0"/>
        <w:spacing w:before="3" w:after="0" w:line="276" w:lineRule="auto"/>
        <w:ind w:hanging="361"/>
        <w:contextualSpacing w:val="0"/>
        <w:jc w:val="both"/>
        <w:rPr>
          <w:rFonts w:ascii="Lora" w:hAnsi="Lora"/>
        </w:rPr>
      </w:pPr>
      <w:r>
        <w:rPr>
          <w:rFonts w:ascii="Lora" w:hAnsi="Lora"/>
          <w:w w:val="110"/>
        </w:rPr>
        <w:t>wstawienie szyby do drzwi wewnętrznych szt. 1;</w:t>
      </w:r>
    </w:p>
    <w:p w14:paraId="273F74E4" w14:textId="77777777" w:rsidR="00F30491" w:rsidRDefault="00F30491" w:rsidP="00F30491">
      <w:pPr>
        <w:pStyle w:val="Akapitzlist"/>
        <w:widowControl w:val="0"/>
        <w:numPr>
          <w:ilvl w:val="1"/>
          <w:numId w:val="1"/>
        </w:numPr>
        <w:tabs>
          <w:tab w:val="left" w:pos="1577"/>
        </w:tabs>
        <w:autoSpaceDE w:val="0"/>
        <w:autoSpaceDN w:val="0"/>
        <w:spacing w:before="3" w:after="0" w:line="276" w:lineRule="auto"/>
        <w:ind w:hanging="361"/>
        <w:contextualSpacing w:val="0"/>
        <w:jc w:val="both"/>
        <w:rPr>
          <w:rFonts w:ascii="Lora" w:hAnsi="Lora"/>
        </w:rPr>
      </w:pPr>
      <w:r>
        <w:rPr>
          <w:rFonts w:ascii="Lora" w:hAnsi="Lora"/>
          <w:w w:val="110"/>
        </w:rPr>
        <w:t>zabezpieczenie istniejących, nie podlegających pracom remontowym, elementów wyposażenia lokalu, przed zniszczeniem;</w:t>
      </w:r>
    </w:p>
    <w:p w14:paraId="48741BDB" w14:textId="77777777" w:rsidR="00F30491" w:rsidRDefault="00F30491" w:rsidP="00F30491">
      <w:pPr>
        <w:pStyle w:val="Akapitzlist"/>
        <w:widowControl w:val="0"/>
        <w:numPr>
          <w:ilvl w:val="1"/>
          <w:numId w:val="1"/>
        </w:numPr>
        <w:tabs>
          <w:tab w:val="left" w:pos="1577"/>
        </w:tabs>
        <w:autoSpaceDE w:val="0"/>
        <w:autoSpaceDN w:val="0"/>
        <w:spacing w:before="3" w:after="0" w:line="276" w:lineRule="auto"/>
        <w:ind w:hanging="361"/>
        <w:contextualSpacing w:val="0"/>
        <w:jc w:val="both"/>
        <w:rPr>
          <w:rFonts w:ascii="Lora" w:hAnsi="Lora"/>
        </w:rPr>
      </w:pPr>
      <w:r>
        <w:rPr>
          <w:rFonts w:ascii="Lora" w:hAnsi="Lora"/>
          <w:w w:val="110"/>
        </w:rPr>
        <w:t>posprzątanie w lokalu oraz przywrócenie porządku na klatce schodowej i innych częściach wspólnych;</w:t>
      </w:r>
    </w:p>
    <w:p w14:paraId="295D6FE9" w14:textId="77777777" w:rsidR="00F30491" w:rsidRDefault="00F30491" w:rsidP="00F30491">
      <w:pPr>
        <w:pStyle w:val="Akapitzlist"/>
        <w:widowControl w:val="0"/>
        <w:numPr>
          <w:ilvl w:val="1"/>
          <w:numId w:val="1"/>
        </w:numPr>
        <w:tabs>
          <w:tab w:val="left" w:pos="1577"/>
        </w:tabs>
        <w:autoSpaceDE w:val="0"/>
        <w:autoSpaceDN w:val="0"/>
        <w:spacing w:before="3" w:after="0" w:line="276" w:lineRule="auto"/>
        <w:ind w:hanging="361"/>
        <w:contextualSpacing w:val="0"/>
        <w:jc w:val="both"/>
        <w:rPr>
          <w:rFonts w:ascii="Lora" w:hAnsi="Lora"/>
        </w:rPr>
      </w:pPr>
      <w:r>
        <w:rPr>
          <w:rFonts w:ascii="Lora" w:hAnsi="Lora"/>
        </w:rPr>
        <w:t>wywóz powstałych w trakcie robót odpadów.</w:t>
      </w:r>
    </w:p>
    <w:p w14:paraId="009AFED6" w14:textId="77777777" w:rsidR="00F30491" w:rsidRDefault="00F30491" w:rsidP="00F30491">
      <w:pPr>
        <w:pStyle w:val="Akapitzlist"/>
        <w:tabs>
          <w:tab w:val="left" w:pos="1577"/>
        </w:tabs>
        <w:spacing w:before="3" w:line="276" w:lineRule="auto"/>
        <w:ind w:left="1576"/>
        <w:jc w:val="both"/>
        <w:rPr>
          <w:rFonts w:ascii="Lora" w:hAnsi="Lora"/>
        </w:rPr>
      </w:pPr>
    </w:p>
    <w:p w14:paraId="552F0C44" w14:textId="77777777" w:rsidR="00F30491" w:rsidRDefault="00F30491" w:rsidP="00F30491">
      <w:pPr>
        <w:pStyle w:val="Akapitzlist"/>
        <w:widowControl w:val="0"/>
        <w:numPr>
          <w:ilvl w:val="0"/>
          <w:numId w:val="2"/>
        </w:numPr>
        <w:tabs>
          <w:tab w:val="left" w:pos="1577"/>
        </w:tabs>
        <w:autoSpaceDE w:val="0"/>
        <w:autoSpaceDN w:val="0"/>
        <w:spacing w:before="3" w:after="0" w:line="276" w:lineRule="auto"/>
        <w:contextualSpacing w:val="0"/>
        <w:jc w:val="both"/>
        <w:rPr>
          <w:rFonts w:ascii="Lora" w:hAnsi="Lora"/>
        </w:rPr>
      </w:pPr>
      <w:r>
        <w:rPr>
          <w:rFonts w:ascii="Lora" w:hAnsi="Lora"/>
        </w:rPr>
        <w:t>Należy przewidzieć wszelkie prace, nie ujęte w niniejszym Zapytaniu ofertowym, które są konieczne do wykonania zadania zgodnie ze sztuką budowlana, a także wszelkie prace demontażowe</w:t>
      </w:r>
    </w:p>
    <w:p w14:paraId="08F67336" w14:textId="77777777" w:rsidR="00F30491" w:rsidRDefault="00F30491" w:rsidP="00F30491">
      <w:pPr>
        <w:pStyle w:val="Akapitzlist"/>
        <w:widowControl w:val="0"/>
        <w:numPr>
          <w:ilvl w:val="0"/>
          <w:numId w:val="2"/>
        </w:numPr>
        <w:tabs>
          <w:tab w:val="left" w:pos="1577"/>
        </w:tabs>
        <w:autoSpaceDE w:val="0"/>
        <w:autoSpaceDN w:val="0"/>
        <w:spacing w:before="3" w:after="0" w:line="276" w:lineRule="auto"/>
        <w:contextualSpacing w:val="0"/>
        <w:jc w:val="both"/>
        <w:rPr>
          <w:rFonts w:ascii="Lora" w:hAnsi="Lora"/>
        </w:rPr>
      </w:pPr>
      <w:r>
        <w:rPr>
          <w:rFonts w:ascii="Lora" w:hAnsi="Lora"/>
        </w:rPr>
        <w:t>Zakup wszelkich materiałów i wyposażenia niezbędnego do realizacji przedmiotu zamówienia  leży po stronie Wykonawcy i wymaga akceptacji Zamawiającego w zakresie wyposażenia, po przedłożeniu propozycji.</w:t>
      </w:r>
    </w:p>
    <w:p w14:paraId="6C38C3A8" w14:textId="77777777" w:rsidR="00B8315E" w:rsidRDefault="00B8315E" w:rsidP="00F30491">
      <w:pPr>
        <w:jc w:val="both"/>
      </w:pPr>
    </w:p>
    <w:sectPr w:rsidR="00B83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85988"/>
    <w:multiLevelType w:val="hybridMultilevel"/>
    <w:tmpl w:val="EB62CFB2"/>
    <w:lvl w:ilvl="0" w:tplc="949EDD5C">
      <w:start w:val="1"/>
      <w:numFmt w:val="decimal"/>
      <w:lvlText w:val="%1."/>
      <w:lvlJc w:val="left"/>
      <w:pPr>
        <w:ind w:left="1214" w:hanging="358"/>
      </w:pPr>
      <w:rPr>
        <w:rFonts w:ascii="Cambria" w:eastAsia="Cambria" w:hAnsi="Cambria" w:cs="Cambria" w:hint="default"/>
        <w:b/>
        <w:bCs/>
        <w:i w:val="0"/>
        <w:iCs w:val="0"/>
        <w:w w:val="121"/>
        <w:sz w:val="22"/>
        <w:szCs w:val="22"/>
        <w:lang w:val="pl-PL" w:eastAsia="en-US" w:bidi="ar-SA"/>
      </w:rPr>
    </w:lvl>
    <w:lvl w:ilvl="1" w:tplc="B518CBF2">
      <w:numFmt w:val="bullet"/>
      <w:lvlText w:val=""/>
      <w:lvlJc w:val="left"/>
      <w:pPr>
        <w:ind w:left="15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7A800D46">
      <w:numFmt w:val="bullet"/>
      <w:lvlText w:val="•"/>
      <w:lvlJc w:val="left"/>
      <w:pPr>
        <w:ind w:left="2558" w:hanging="360"/>
      </w:pPr>
      <w:rPr>
        <w:lang w:val="pl-PL" w:eastAsia="en-US" w:bidi="ar-SA"/>
      </w:rPr>
    </w:lvl>
    <w:lvl w:ilvl="3" w:tplc="7F5A2250">
      <w:numFmt w:val="bullet"/>
      <w:lvlText w:val="•"/>
      <w:lvlJc w:val="left"/>
      <w:pPr>
        <w:ind w:left="3536" w:hanging="360"/>
      </w:pPr>
      <w:rPr>
        <w:lang w:val="pl-PL" w:eastAsia="en-US" w:bidi="ar-SA"/>
      </w:rPr>
    </w:lvl>
    <w:lvl w:ilvl="4" w:tplc="BAB8A30C">
      <w:numFmt w:val="bullet"/>
      <w:lvlText w:val="•"/>
      <w:lvlJc w:val="left"/>
      <w:pPr>
        <w:ind w:left="4515" w:hanging="360"/>
      </w:pPr>
      <w:rPr>
        <w:lang w:val="pl-PL" w:eastAsia="en-US" w:bidi="ar-SA"/>
      </w:rPr>
    </w:lvl>
    <w:lvl w:ilvl="5" w:tplc="8CDC58BA">
      <w:numFmt w:val="bullet"/>
      <w:lvlText w:val="•"/>
      <w:lvlJc w:val="left"/>
      <w:pPr>
        <w:ind w:left="5493" w:hanging="360"/>
      </w:pPr>
      <w:rPr>
        <w:lang w:val="pl-PL" w:eastAsia="en-US" w:bidi="ar-SA"/>
      </w:rPr>
    </w:lvl>
    <w:lvl w:ilvl="6" w:tplc="57E2D6D4">
      <w:numFmt w:val="bullet"/>
      <w:lvlText w:val="•"/>
      <w:lvlJc w:val="left"/>
      <w:pPr>
        <w:ind w:left="6472" w:hanging="360"/>
      </w:pPr>
      <w:rPr>
        <w:lang w:val="pl-PL" w:eastAsia="en-US" w:bidi="ar-SA"/>
      </w:rPr>
    </w:lvl>
    <w:lvl w:ilvl="7" w:tplc="21FAF712">
      <w:numFmt w:val="bullet"/>
      <w:lvlText w:val="•"/>
      <w:lvlJc w:val="left"/>
      <w:pPr>
        <w:ind w:left="7450" w:hanging="360"/>
      </w:pPr>
      <w:rPr>
        <w:lang w:val="pl-PL" w:eastAsia="en-US" w:bidi="ar-SA"/>
      </w:rPr>
    </w:lvl>
    <w:lvl w:ilvl="8" w:tplc="FF367E92">
      <w:numFmt w:val="bullet"/>
      <w:lvlText w:val="•"/>
      <w:lvlJc w:val="left"/>
      <w:pPr>
        <w:ind w:left="8429" w:hanging="360"/>
      </w:pPr>
      <w:rPr>
        <w:lang w:val="pl-PL" w:eastAsia="en-US" w:bidi="ar-SA"/>
      </w:rPr>
    </w:lvl>
  </w:abstractNum>
  <w:abstractNum w:abstractNumId="1" w15:restartNumberingAfterBreak="0">
    <w:nsid w:val="1F30364B"/>
    <w:multiLevelType w:val="hybridMultilevel"/>
    <w:tmpl w:val="33C696FE"/>
    <w:lvl w:ilvl="0" w:tplc="0415000D">
      <w:start w:val="1"/>
      <w:numFmt w:val="bullet"/>
      <w:lvlText w:val=""/>
      <w:lvlJc w:val="left"/>
      <w:pPr>
        <w:ind w:left="1937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65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37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9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1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53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25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97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97" w:hanging="360"/>
      </w:pPr>
      <w:rPr>
        <w:rFonts w:ascii="Wingdings" w:hAnsi="Wingdings" w:hint="default"/>
      </w:rPr>
    </w:lvl>
  </w:abstractNum>
  <w:num w:numId="1" w16cid:durableId="18313176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661739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491"/>
    <w:rsid w:val="00112239"/>
    <w:rsid w:val="001D42AD"/>
    <w:rsid w:val="003F27B6"/>
    <w:rsid w:val="00443BE6"/>
    <w:rsid w:val="006F21C8"/>
    <w:rsid w:val="008C54F2"/>
    <w:rsid w:val="00B8315E"/>
    <w:rsid w:val="00BC72E2"/>
    <w:rsid w:val="00D7558F"/>
    <w:rsid w:val="00F30491"/>
    <w:rsid w:val="00F6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65FB8"/>
  <w15:chartTrackingRefBased/>
  <w15:docId w15:val="{157625B4-11AF-48A7-9508-C1F8D3E68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304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04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04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04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04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04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04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04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04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04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04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04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049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049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049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049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049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049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04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04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04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04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04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049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F3049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049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04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049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04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2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Brojek</dc:creator>
  <cp:keywords/>
  <dc:description/>
  <cp:lastModifiedBy>Elżbieta Brojek</cp:lastModifiedBy>
  <cp:revision>4</cp:revision>
  <dcterms:created xsi:type="dcterms:W3CDTF">2025-03-19T13:11:00Z</dcterms:created>
  <dcterms:modified xsi:type="dcterms:W3CDTF">2025-05-19T14:33:00Z</dcterms:modified>
</cp:coreProperties>
</file>