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229AA" w14:textId="6EAB8575" w:rsidR="00843364" w:rsidRDefault="00843364" w:rsidP="00843364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center"/>
        <w:rPr>
          <w:rFonts w:ascii="Lora" w:hAnsi="Lora" w:cs="Arial"/>
          <w:b/>
        </w:rPr>
      </w:pPr>
      <w:r w:rsidRPr="009A6F64">
        <w:rPr>
          <w:rFonts w:ascii="Lora" w:hAnsi="Lora" w:cs="Arial"/>
          <w:b/>
        </w:rPr>
        <w:t>Opis przedmiotu zamówienia</w:t>
      </w:r>
    </w:p>
    <w:p w14:paraId="7B03ABF7" w14:textId="77777777" w:rsidR="00843364" w:rsidRPr="009A6F64" w:rsidRDefault="00843364" w:rsidP="00843364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Lora" w:hAnsi="Lora" w:cs="Arial"/>
          <w:b/>
        </w:rPr>
      </w:pPr>
    </w:p>
    <w:p w14:paraId="09152394" w14:textId="77777777" w:rsidR="00843364" w:rsidRDefault="00843364" w:rsidP="00843364">
      <w:pPr>
        <w:pStyle w:val="Akapitzlist"/>
        <w:autoSpaceDE w:val="0"/>
        <w:autoSpaceDN w:val="0"/>
        <w:adjustRightInd w:val="0"/>
        <w:ind w:left="426" w:hanging="2"/>
        <w:rPr>
          <w:rFonts w:ascii="Lora" w:hAnsi="Lora"/>
          <w:b/>
          <w:bCs/>
          <w:szCs w:val="24"/>
        </w:rPr>
      </w:pPr>
    </w:p>
    <w:p w14:paraId="7CFC1B2D" w14:textId="77777777" w:rsidR="00843364" w:rsidRDefault="00843364" w:rsidP="00843364">
      <w:pPr>
        <w:pStyle w:val="Akapitzlist"/>
        <w:autoSpaceDE w:val="0"/>
        <w:autoSpaceDN w:val="0"/>
        <w:adjustRightInd w:val="0"/>
        <w:ind w:left="426" w:hanging="2"/>
        <w:rPr>
          <w:rFonts w:ascii="Lora" w:hAnsi="Lora"/>
          <w:b/>
          <w:bCs/>
          <w:szCs w:val="24"/>
        </w:rPr>
      </w:pPr>
    </w:p>
    <w:p w14:paraId="5E6C13E6" w14:textId="77777777" w:rsidR="00825B7F" w:rsidRPr="009A6F64" w:rsidRDefault="00825B7F" w:rsidP="00825B7F">
      <w:pPr>
        <w:autoSpaceDE w:val="0"/>
        <w:autoSpaceDN w:val="0"/>
        <w:adjustRightInd w:val="0"/>
        <w:ind w:left="424"/>
        <w:rPr>
          <w:rFonts w:ascii="Lora" w:hAnsi="Lora"/>
          <w:b/>
          <w:bCs/>
          <w:szCs w:val="24"/>
        </w:rPr>
      </w:pPr>
      <w:r w:rsidRPr="009A6F64">
        <w:rPr>
          <w:rFonts w:ascii="Lora" w:hAnsi="Lora"/>
          <w:b/>
          <w:bCs/>
          <w:szCs w:val="24"/>
        </w:rPr>
        <w:t xml:space="preserve">Zadanie nr </w:t>
      </w:r>
      <w:r>
        <w:rPr>
          <w:rFonts w:ascii="Lora" w:hAnsi="Lora"/>
          <w:b/>
          <w:bCs/>
          <w:szCs w:val="24"/>
        </w:rPr>
        <w:t>1</w:t>
      </w:r>
      <w:r w:rsidRPr="009A6F64">
        <w:rPr>
          <w:rFonts w:ascii="Lora" w:hAnsi="Lora"/>
          <w:b/>
          <w:bCs/>
          <w:szCs w:val="24"/>
        </w:rPr>
        <w:t xml:space="preserve"> </w:t>
      </w:r>
    </w:p>
    <w:p w14:paraId="73444D4C" w14:textId="77777777" w:rsidR="00825B7F" w:rsidRPr="009A6F64" w:rsidRDefault="00825B7F" w:rsidP="00825B7F">
      <w:pPr>
        <w:autoSpaceDE w:val="0"/>
        <w:autoSpaceDN w:val="0"/>
        <w:adjustRightInd w:val="0"/>
        <w:ind w:left="424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 xml:space="preserve">Przedmiotem zamówienia jest wykonanie prac malarskich w zabytkowym budynku Pałacu Staszica, położonym w Warszawie przy ul. Nowy Świat 72. Przedmiot zamówienia obejmuje </w:t>
      </w:r>
      <w:r w:rsidRPr="00A87670">
        <w:rPr>
          <w:rFonts w:ascii="Lora" w:hAnsi="Lora"/>
          <w:b/>
          <w:bCs/>
          <w:szCs w:val="24"/>
        </w:rPr>
        <w:t>salę im. H. Dąbrowskiego wraz z korytarzem znajdującym się przed i za salą im. H. Dąbrowskiego</w:t>
      </w:r>
      <w:r w:rsidRPr="009A6F64">
        <w:rPr>
          <w:rFonts w:ascii="Lora" w:hAnsi="Lora"/>
          <w:szCs w:val="24"/>
        </w:rPr>
        <w:t xml:space="preserve"> . </w:t>
      </w:r>
      <w:r w:rsidRPr="009A6F64">
        <w:rPr>
          <w:rFonts w:ascii="Lora" w:hAnsi="Lora"/>
          <w:szCs w:val="24"/>
        </w:rPr>
        <w:br/>
        <w:t>Szczegółowy zakres prac obejmuje:</w:t>
      </w:r>
    </w:p>
    <w:p w14:paraId="1E564849" w14:textId="77777777" w:rsidR="00825B7F" w:rsidRPr="009A6F64" w:rsidRDefault="00825B7F" w:rsidP="00825B7F">
      <w:pPr>
        <w:pStyle w:val="Akapitzlist"/>
        <w:numPr>
          <w:ilvl w:val="0"/>
          <w:numId w:val="5"/>
        </w:numPr>
        <w:autoSpaceDE w:val="0"/>
        <w:autoSpaceDN w:val="0"/>
        <w:adjustRightInd w:val="0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Zabezpieczenie podłogi w korytarzach A, B,C  i D folią – 98,11 m</w:t>
      </w:r>
      <w:r w:rsidRPr="009A6F64">
        <w:rPr>
          <w:rFonts w:ascii="Lora" w:hAnsi="Lora"/>
          <w:szCs w:val="24"/>
          <w:vertAlign w:val="superscript"/>
        </w:rPr>
        <w:t>2</w:t>
      </w:r>
      <w:r w:rsidRPr="009A6F64">
        <w:rPr>
          <w:rFonts w:ascii="Lora" w:hAnsi="Lora"/>
          <w:szCs w:val="24"/>
        </w:rPr>
        <w:t>,</w:t>
      </w:r>
    </w:p>
    <w:p w14:paraId="6F1FCCBE" w14:textId="77777777" w:rsidR="00825B7F" w:rsidRPr="009A6F64" w:rsidRDefault="00825B7F" w:rsidP="00825B7F">
      <w:pPr>
        <w:pStyle w:val="Akapitzlist"/>
        <w:numPr>
          <w:ilvl w:val="0"/>
          <w:numId w:val="5"/>
        </w:numPr>
        <w:autoSpaceDE w:val="0"/>
        <w:autoSpaceDN w:val="0"/>
        <w:adjustRightInd w:val="0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Zabezpieczenie okien i rolet w sali konferencyjnej, przed kurzem, pyłem i innymi zanieczyszczeniami oraz ich zniszczeniem. Zabezpieczenie struktury oraz istniejących instalacji przed zniszczeniem, a w razie ich uszkodzenia naprawienie i doprowadzanie do stanu pierwotnego</w:t>
      </w:r>
    </w:p>
    <w:p w14:paraId="31FE8604" w14:textId="77777777" w:rsidR="00825B7F" w:rsidRPr="009A6F64" w:rsidRDefault="00825B7F" w:rsidP="00825B7F">
      <w:pPr>
        <w:pStyle w:val="Akapitzlist"/>
        <w:numPr>
          <w:ilvl w:val="0"/>
          <w:numId w:val="5"/>
        </w:numPr>
        <w:autoSpaceDE w:val="0"/>
        <w:autoSpaceDN w:val="0"/>
        <w:adjustRightInd w:val="0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Wykonanie miejscowych napraw w korytarzach A, B, C i D oraz w sali im. H. Dąbrowskiego w postaci: uzupełnienia widocznych ubytków, śladów pęknięć oraz śladów po kołkach i innych braków w ścianach i sufitach, poprzez  szpachlowanie  i równanie powierzchni,</w:t>
      </w:r>
    </w:p>
    <w:p w14:paraId="0C681E00" w14:textId="77777777" w:rsidR="00825B7F" w:rsidRPr="009A6F64" w:rsidRDefault="00825B7F" w:rsidP="00825B7F">
      <w:pPr>
        <w:pStyle w:val="Akapitzlist"/>
        <w:numPr>
          <w:ilvl w:val="0"/>
          <w:numId w:val="5"/>
        </w:numPr>
        <w:autoSpaceDE w:val="0"/>
        <w:autoSpaceDN w:val="0"/>
        <w:adjustRightInd w:val="0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Gruntowanie przed malowaniem ścian i sufitów korytarzy oraz sali,</w:t>
      </w:r>
    </w:p>
    <w:p w14:paraId="1153919D" w14:textId="77777777" w:rsidR="00825B7F" w:rsidRPr="009A6F64" w:rsidRDefault="00825B7F" w:rsidP="00825B7F">
      <w:pPr>
        <w:pStyle w:val="Akapitzlist"/>
        <w:numPr>
          <w:ilvl w:val="0"/>
          <w:numId w:val="5"/>
        </w:numPr>
        <w:autoSpaceDE w:val="0"/>
        <w:autoSpaceDN w:val="0"/>
        <w:adjustRightInd w:val="0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Co najmniej dwukrotne (do zakrycia poprzedniego koloru) malowanie ścian farba lateksową odporną na ścieranie i szorowanie uprzednio już malowanych ścian na kolor 0505-Y20R i sufitu kolor biały. Uwaga bogaty w zdobienia sufit należy pomalować dokładnie w zakamarkach i żłobieniach</w:t>
      </w:r>
    </w:p>
    <w:p w14:paraId="4E05DC92" w14:textId="77777777" w:rsidR="00825B7F" w:rsidRPr="009A6F64" w:rsidRDefault="00825B7F" w:rsidP="00825B7F">
      <w:pPr>
        <w:pStyle w:val="Akapitzlist"/>
        <w:numPr>
          <w:ilvl w:val="0"/>
          <w:numId w:val="5"/>
        </w:numPr>
        <w:autoSpaceDE w:val="0"/>
        <w:autoSpaceDN w:val="0"/>
        <w:adjustRightInd w:val="0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 xml:space="preserve">Oczyszczenie, uzupełnienie braków i malowanie uprzednio malowanych drzwi oraz ościeżnic drzwi: w kolorze białym 5 szt. jednoskrzydłowych, w kolorze </w:t>
      </w:r>
      <w:proofErr w:type="spellStart"/>
      <w:r w:rsidRPr="009A6F64">
        <w:rPr>
          <w:rFonts w:ascii="Lora" w:hAnsi="Lora"/>
          <w:szCs w:val="24"/>
        </w:rPr>
        <w:t>ecru</w:t>
      </w:r>
      <w:proofErr w:type="spellEnd"/>
      <w:r w:rsidRPr="009A6F64">
        <w:rPr>
          <w:rFonts w:ascii="Lora" w:hAnsi="Lora"/>
          <w:szCs w:val="24"/>
        </w:rPr>
        <w:t xml:space="preserve">  2 szt. jednoskrzydłowych oraz dwuskrzydłowych w kolorze </w:t>
      </w:r>
      <w:proofErr w:type="spellStart"/>
      <w:r w:rsidRPr="009A6F64">
        <w:rPr>
          <w:rFonts w:ascii="Lora" w:hAnsi="Lora"/>
          <w:szCs w:val="24"/>
        </w:rPr>
        <w:t>ecru</w:t>
      </w:r>
      <w:proofErr w:type="spellEnd"/>
      <w:r w:rsidRPr="009A6F64">
        <w:rPr>
          <w:rFonts w:ascii="Lora" w:hAnsi="Lora"/>
          <w:szCs w:val="24"/>
        </w:rPr>
        <w:t xml:space="preserve"> 5 szt.</w:t>
      </w:r>
    </w:p>
    <w:p w14:paraId="51EBB124" w14:textId="77777777" w:rsidR="00825B7F" w:rsidRPr="009A6F64" w:rsidRDefault="00825B7F" w:rsidP="00825B7F">
      <w:pPr>
        <w:pStyle w:val="Akapitzlist"/>
        <w:numPr>
          <w:ilvl w:val="0"/>
          <w:numId w:val="5"/>
        </w:numPr>
        <w:autoSpaceDE w:val="0"/>
        <w:autoSpaceDN w:val="0"/>
        <w:adjustRightInd w:val="0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Demontaż istniejących kabin przeznaczonych dla tłumaczy,</w:t>
      </w:r>
    </w:p>
    <w:p w14:paraId="59F7A5B1" w14:textId="77777777" w:rsidR="00825B7F" w:rsidRPr="009A6F64" w:rsidRDefault="00825B7F" w:rsidP="00825B7F">
      <w:pPr>
        <w:pStyle w:val="Akapitzlist"/>
        <w:numPr>
          <w:ilvl w:val="0"/>
          <w:numId w:val="5"/>
        </w:numPr>
        <w:autoSpaceDE w:val="0"/>
        <w:autoSpaceDN w:val="0"/>
        <w:adjustRightInd w:val="0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Demontaż rzutnika podwieszanego do sufitu oraz demontaż  ekranu do rzutnika,</w:t>
      </w:r>
    </w:p>
    <w:p w14:paraId="0C9C5B8F" w14:textId="77777777" w:rsidR="00825B7F" w:rsidRPr="009A6F64" w:rsidRDefault="00825B7F" w:rsidP="00825B7F">
      <w:pPr>
        <w:pStyle w:val="Akapitzlist"/>
        <w:numPr>
          <w:ilvl w:val="0"/>
          <w:numId w:val="5"/>
        </w:numPr>
        <w:autoSpaceDE w:val="0"/>
        <w:autoSpaceDN w:val="0"/>
        <w:adjustRightInd w:val="0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Położenie trzech kabli sieciowych RJ-45, co najmniej kategorii 5e w podłodze z końca sali do stołu prezydialnego,</w:t>
      </w:r>
    </w:p>
    <w:p w14:paraId="657131C6" w14:textId="77777777" w:rsidR="00825B7F" w:rsidRPr="009A6F64" w:rsidRDefault="00825B7F" w:rsidP="00825B7F">
      <w:pPr>
        <w:pStyle w:val="Akapitzlist"/>
        <w:numPr>
          <w:ilvl w:val="0"/>
          <w:numId w:val="5"/>
        </w:numPr>
        <w:autoSpaceDE w:val="0"/>
        <w:autoSpaceDN w:val="0"/>
        <w:adjustRightInd w:val="0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Demontaż istniejących listew przypodłogowych w sali.</w:t>
      </w:r>
    </w:p>
    <w:p w14:paraId="428F54F1" w14:textId="77777777" w:rsidR="00825B7F" w:rsidRPr="009A6F64" w:rsidRDefault="00825B7F" w:rsidP="00825B7F">
      <w:pPr>
        <w:pStyle w:val="Akapitzlist"/>
        <w:numPr>
          <w:ilvl w:val="0"/>
          <w:numId w:val="5"/>
        </w:numPr>
        <w:autoSpaceDE w:val="0"/>
        <w:autoSpaceDN w:val="0"/>
        <w:adjustRightInd w:val="0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Przyklejenie wykładziny dywanowej spełniającej poniższe minimalne wymagania:</w:t>
      </w:r>
    </w:p>
    <w:p w14:paraId="0FBA7D7E" w14:textId="77777777" w:rsidR="00825B7F" w:rsidRPr="009A6F64" w:rsidRDefault="00825B7F" w:rsidP="00825B7F">
      <w:pPr>
        <w:pStyle w:val="Akapitzlist"/>
        <w:autoSpaceDE w:val="0"/>
        <w:autoSpaceDN w:val="0"/>
        <w:adjustRightInd w:val="0"/>
        <w:ind w:left="784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a.) wykładzina dywanowa do stosowania w pomieszczeniach użyteczności publicznej o średnim natężeniu ruchu;</w:t>
      </w:r>
    </w:p>
    <w:p w14:paraId="006CF962" w14:textId="77777777" w:rsidR="00825B7F" w:rsidRPr="009A6F64" w:rsidRDefault="00825B7F" w:rsidP="00825B7F">
      <w:pPr>
        <w:pStyle w:val="Akapitzlist"/>
        <w:autoSpaceDE w:val="0"/>
        <w:autoSpaceDN w:val="0"/>
        <w:adjustRightInd w:val="0"/>
        <w:ind w:left="784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b.) klasa użytkowa &gt;=32;</w:t>
      </w:r>
    </w:p>
    <w:p w14:paraId="6FA7D753" w14:textId="77777777" w:rsidR="00825B7F" w:rsidRPr="009A6F64" w:rsidRDefault="00825B7F" w:rsidP="00825B7F">
      <w:pPr>
        <w:pStyle w:val="Akapitzlist"/>
        <w:autoSpaceDE w:val="0"/>
        <w:autoSpaceDN w:val="0"/>
        <w:adjustRightInd w:val="0"/>
        <w:ind w:left="784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c.) rodzaj wykładziny – rulon;</w:t>
      </w:r>
    </w:p>
    <w:p w14:paraId="14FC8A3C" w14:textId="77777777" w:rsidR="00825B7F" w:rsidRPr="009A6F64" w:rsidRDefault="00825B7F" w:rsidP="00825B7F">
      <w:pPr>
        <w:pStyle w:val="Akapitzlist"/>
        <w:autoSpaceDE w:val="0"/>
        <w:autoSpaceDN w:val="0"/>
        <w:adjustRightInd w:val="0"/>
        <w:ind w:left="784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d.) antypoślizgowa;</w:t>
      </w:r>
    </w:p>
    <w:p w14:paraId="374FE136" w14:textId="77777777" w:rsidR="00825B7F" w:rsidRPr="009A6F64" w:rsidRDefault="00825B7F" w:rsidP="00825B7F">
      <w:pPr>
        <w:pStyle w:val="Akapitzlist"/>
        <w:autoSpaceDE w:val="0"/>
        <w:autoSpaceDN w:val="0"/>
        <w:adjustRightInd w:val="0"/>
        <w:ind w:left="784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e.) antystatyczna;</w:t>
      </w:r>
    </w:p>
    <w:p w14:paraId="0E7F9E0D" w14:textId="77777777" w:rsidR="00825B7F" w:rsidRPr="009A6F64" w:rsidRDefault="00825B7F" w:rsidP="00825B7F">
      <w:pPr>
        <w:pStyle w:val="Akapitzlist"/>
        <w:autoSpaceDE w:val="0"/>
        <w:autoSpaceDN w:val="0"/>
        <w:adjustRightInd w:val="0"/>
        <w:ind w:left="784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f.) palność Bfl-s1 lub Cfl-s1;</w:t>
      </w:r>
    </w:p>
    <w:p w14:paraId="50DF0C7F" w14:textId="77777777" w:rsidR="00825B7F" w:rsidRPr="009A6F64" w:rsidRDefault="00825B7F" w:rsidP="00825B7F">
      <w:pPr>
        <w:pStyle w:val="Akapitzlist"/>
        <w:autoSpaceDE w:val="0"/>
        <w:autoSpaceDN w:val="0"/>
        <w:adjustRightInd w:val="0"/>
        <w:ind w:left="784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g.) posiadająca atesty/certyfikaty p.poż. i higieniczne europejskie lub PN dopuszczające do stosowania na terenie RP;</w:t>
      </w:r>
    </w:p>
    <w:p w14:paraId="17EF51AF" w14:textId="77777777" w:rsidR="00825B7F" w:rsidRPr="009A6F64" w:rsidRDefault="00825B7F" w:rsidP="00825B7F">
      <w:pPr>
        <w:pStyle w:val="Akapitzlist"/>
        <w:autoSpaceDE w:val="0"/>
        <w:autoSpaceDN w:val="0"/>
        <w:adjustRightInd w:val="0"/>
        <w:ind w:left="784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 xml:space="preserve">h.) kolorystyka wykładziny – odcienie szarości, ostateczny wybór uzgodniony zostanie z Zamawiającym po przedłożeniu propozycji; </w:t>
      </w:r>
    </w:p>
    <w:p w14:paraId="531D6F7B" w14:textId="77777777" w:rsidR="00825B7F" w:rsidRPr="009A6F64" w:rsidRDefault="00825B7F" w:rsidP="00825B7F">
      <w:pPr>
        <w:pStyle w:val="Akapitzlist"/>
        <w:autoSpaceDE w:val="0"/>
        <w:autoSpaceDN w:val="0"/>
        <w:adjustRightInd w:val="0"/>
        <w:ind w:left="784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lastRenderedPageBreak/>
        <w:t>i.) montaż listew przypodłogowych PCV w kolorze uzgodnionym z Zamawiającym;</w:t>
      </w:r>
    </w:p>
    <w:p w14:paraId="2B4A9169" w14:textId="77777777" w:rsidR="00825B7F" w:rsidRPr="009A6F64" w:rsidRDefault="00825B7F" w:rsidP="00825B7F">
      <w:pPr>
        <w:pStyle w:val="Akapitzlist"/>
        <w:autoSpaceDE w:val="0"/>
        <w:autoSpaceDN w:val="0"/>
        <w:adjustRightInd w:val="0"/>
        <w:ind w:left="426" w:hanging="2"/>
        <w:rPr>
          <w:rFonts w:ascii="Lora" w:hAnsi="Lora"/>
          <w:szCs w:val="24"/>
        </w:rPr>
      </w:pPr>
    </w:p>
    <w:p w14:paraId="66B926CF" w14:textId="77777777" w:rsidR="00825B7F" w:rsidRPr="009A6F64" w:rsidRDefault="00825B7F" w:rsidP="00825B7F">
      <w:pPr>
        <w:pStyle w:val="Akapitzlist"/>
        <w:autoSpaceDE w:val="0"/>
        <w:autoSpaceDN w:val="0"/>
        <w:adjustRightInd w:val="0"/>
        <w:ind w:left="426" w:hanging="2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 xml:space="preserve">Zakup materiałów do realizacji </w:t>
      </w:r>
      <w:r>
        <w:rPr>
          <w:rFonts w:ascii="Lora" w:hAnsi="Lora"/>
          <w:szCs w:val="24"/>
        </w:rPr>
        <w:t>Z</w:t>
      </w:r>
      <w:r w:rsidRPr="009A6F64">
        <w:rPr>
          <w:rFonts w:ascii="Lora" w:hAnsi="Lora"/>
          <w:szCs w:val="24"/>
        </w:rPr>
        <w:t xml:space="preserve">adania </w:t>
      </w:r>
      <w:r>
        <w:rPr>
          <w:rFonts w:ascii="Lora" w:hAnsi="Lora"/>
          <w:szCs w:val="24"/>
        </w:rPr>
        <w:t xml:space="preserve">nr 1 </w:t>
      </w:r>
      <w:r w:rsidRPr="009A6F64">
        <w:rPr>
          <w:rFonts w:ascii="Lora" w:hAnsi="Lora"/>
          <w:szCs w:val="24"/>
        </w:rPr>
        <w:t>leży po stronie Wykonawcy.</w:t>
      </w:r>
    </w:p>
    <w:p w14:paraId="6812BFD8" w14:textId="77777777" w:rsidR="00825B7F" w:rsidRDefault="00825B7F" w:rsidP="00825B7F">
      <w:pPr>
        <w:pStyle w:val="Akapitzlist"/>
        <w:autoSpaceDE w:val="0"/>
        <w:autoSpaceDN w:val="0"/>
        <w:adjustRightInd w:val="0"/>
        <w:ind w:left="426" w:hanging="2"/>
        <w:rPr>
          <w:rFonts w:ascii="Lora" w:hAnsi="Lora"/>
          <w:b/>
          <w:bCs/>
          <w:szCs w:val="24"/>
        </w:rPr>
      </w:pPr>
    </w:p>
    <w:p w14:paraId="3256A9D8" w14:textId="77777777" w:rsidR="00825B7F" w:rsidRPr="009A6F64" w:rsidRDefault="00825B7F" w:rsidP="00825B7F">
      <w:pPr>
        <w:pStyle w:val="Akapitzlist"/>
        <w:autoSpaceDE w:val="0"/>
        <w:autoSpaceDN w:val="0"/>
        <w:adjustRightInd w:val="0"/>
        <w:ind w:left="426" w:hanging="2"/>
        <w:rPr>
          <w:rFonts w:ascii="Lora" w:hAnsi="Lora"/>
          <w:b/>
          <w:bCs/>
          <w:szCs w:val="24"/>
        </w:rPr>
      </w:pPr>
      <w:r w:rsidRPr="009A6F64">
        <w:rPr>
          <w:rFonts w:ascii="Lora" w:hAnsi="Lora"/>
          <w:b/>
          <w:bCs/>
          <w:szCs w:val="24"/>
        </w:rPr>
        <w:t xml:space="preserve">Zadanie nr </w:t>
      </w:r>
      <w:r>
        <w:rPr>
          <w:rFonts w:ascii="Lora" w:hAnsi="Lora"/>
          <w:b/>
          <w:bCs/>
          <w:szCs w:val="24"/>
        </w:rPr>
        <w:t>2</w:t>
      </w:r>
    </w:p>
    <w:p w14:paraId="41BE9E48" w14:textId="77777777" w:rsidR="00825B7F" w:rsidRPr="009A6F64" w:rsidRDefault="00825B7F" w:rsidP="00825B7F">
      <w:pPr>
        <w:pStyle w:val="Akapitzlist"/>
        <w:autoSpaceDE w:val="0"/>
        <w:autoSpaceDN w:val="0"/>
        <w:adjustRightInd w:val="0"/>
        <w:ind w:left="426" w:hanging="2"/>
        <w:jc w:val="both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Przedmiotem zamówienia jest wykonanie prac malarskich w zabytkowym budynku Pałacu Staszica, położonym w Warszawie przy ul. Nowy Świat 72.</w:t>
      </w:r>
    </w:p>
    <w:p w14:paraId="48CB0FB1" w14:textId="77777777" w:rsidR="00825B7F" w:rsidRPr="009A6F64" w:rsidRDefault="00825B7F" w:rsidP="00825B7F">
      <w:pPr>
        <w:pStyle w:val="Akapitzlist"/>
        <w:autoSpaceDE w:val="0"/>
        <w:autoSpaceDN w:val="0"/>
        <w:adjustRightInd w:val="0"/>
        <w:ind w:left="426" w:hanging="2"/>
        <w:jc w:val="both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 xml:space="preserve">Przedmiot zamówienia obejmuje </w:t>
      </w:r>
      <w:r w:rsidRPr="009A6F64">
        <w:rPr>
          <w:rFonts w:ascii="Lora" w:hAnsi="Lora"/>
          <w:b/>
          <w:bCs/>
          <w:szCs w:val="24"/>
        </w:rPr>
        <w:t>korytarz znajdujący się na drugim piętrze od pok. 248 do pok. 265</w:t>
      </w:r>
      <w:r w:rsidRPr="009A6F64">
        <w:rPr>
          <w:rFonts w:ascii="Lora" w:hAnsi="Lora"/>
          <w:szCs w:val="24"/>
        </w:rPr>
        <w:t>.</w:t>
      </w:r>
    </w:p>
    <w:p w14:paraId="3125C37B" w14:textId="77777777" w:rsidR="00825B7F" w:rsidRPr="009A6F64" w:rsidRDefault="00825B7F" w:rsidP="00825B7F">
      <w:pPr>
        <w:pStyle w:val="Akapitzlist"/>
        <w:autoSpaceDE w:val="0"/>
        <w:autoSpaceDN w:val="0"/>
        <w:adjustRightInd w:val="0"/>
        <w:ind w:left="426" w:hanging="2"/>
        <w:jc w:val="both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Szczegółowy zakres prac obejmuje:</w:t>
      </w:r>
    </w:p>
    <w:p w14:paraId="10C918C8" w14:textId="77777777" w:rsidR="00825B7F" w:rsidRPr="009A6F64" w:rsidRDefault="00825B7F" w:rsidP="00825B7F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Zabezpieczenie podłogi folią około 95 m</w:t>
      </w:r>
      <w:r w:rsidRPr="009A6F64">
        <w:rPr>
          <w:rFonts w:ascii="Lora" w:hAnsi="Lora"/>
          <w:szCs w:val="24"/>
          <w:vertAlign w:val="superscript"/>
        </w:rPr>
        <w:t>2</w:t>
      </w:r>
      <w:r w:rsidRPr="009A6F64">
        <w:rPr>
          <w:rFonts w:ascii="Lora" w:hAnsi="Lora"/>
          <w:szCs w:val="24"/>
        </w:rPr>
        <w:t>,</w:t>
      </w:r>
    </w:p>
    <w:p w14:paraId="0DC874FF" w14:textId="77777777" w:rsidR="00825B7F" w:rsidRPr="009A6F64" w:rsidRDefault="00825B7F" w:rsidP="00825B7F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Zabezpieczenie stolarki drzwiowej folią około 83,00 m</w:t>
      </w:r>
      <w:r w:rsidRPr="009A6F64">
        <w:rPr>
          <w:rFonts w:ascii="Lora" w:hAnsi="Lora"/>
          <w:szCs w:val="24"/>
          <w:vertAlign w:val="superscript"/>
        </w:rPr>
        <w:t>2</w:t>
      </w:r>
      <w:r w:rsidRPr="009A6F64">
        <w:rPr>
          <w:rFonts w:ascii="Lora" w:hAnsi="Lora"/>
          <w:szCs w:val="24"/>
        </w:rPr>
        <w:t>,</w:t>
      </w:r>
    </w:p>
    <w:p w14:paraId="5E3D00EC" w14:textId="77777777" w:rsidR="00825B7F" w:rsidRPr="009A6F64" w:rsidRDefault="00825B7F" w:rsidP="00825B7F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Wymiana podtynkowych gniazd i włączników osadzonych w ścianie na jeden model  11 szt.,</w:t>
      </w:r>
    </w:p>
    <w:p w14:paraId="655956F7" w14:textId="77777777" w:rsidR="00825B7F" w:rsidRPr="009A6F64" w:rsidRDefault="00825B7F" w:rsidP="00825B7F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Wymiana dekli do puszek podtynkowych – 112 szt.,</w:t>
      </w:r>
    </w:p>
    <w:p w14:paraId="2F6A3DE3" w14:textId="77777777" w:rsidR="00825B7F" w:rsidRPr="009A6F64" w:rsidRDefault="00825B7F" w:rsidP="00825B7F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Obsadzenie kratek wentylacyjnych w gotowych otworach w ścianach z cegły po wykuciu starej – 4 szt.,</w:t>
      </w:r>
    </w:p>
    <w:p w14:paraId="19D5067B" w14:textId="77777777" w:rsidR="00825B7F" w:rsidRPr="009A6F64" w:rsidRDefault="00825B7F" w:rsidP="00825B7F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Demontaż ze ścian gablot, tablic itp. wraz z wykuciem haków – 20 szt.,</w:t>
      </w:r>
    </w:p>
    <w:p w14:paraId="1C666E6F" w14:textId="77777777" w:rsidR="00825B7F" w:rsidRPr="009A6F64" w:rsidRDefault="00825B7F" w:rsidP="00825B7F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Ręczne czyszczenie i mycie tynków wewnętrznych ścian i sufitów dla usunięcia wieloletniego kurzu – 383,00 m</w:t>
      </w:r>
      <w:r w:rsidRPr="009A6F64">
        <w:rPr>
          <w:rFonts w:ascii="Lora" w:hAnsi="Lora"/>
          <w:szCs w:val="24"/>
          <w:vertAlign w:val="superscript"/>
        </w:rPr>
        <w:t>2</w:t>
      </w:r>
      <w:r w:rsidRPr="009A6F64">
        <w:rPr>
          <w:rFonts w:ascii="Lora" w:hAnsi="Lora"/>
          <w:szCs w:val="24"/>
        </w:rPr>
        <w:t>,</w:t>
      </w:r>
    </w:p>
    <w:p w14:paraId="20A75252" w14:textId="77777777" w:rsidR="00825B7F" w:rsidRPr="009A6F64" w:rsidRDefault="00825B7F" w:rsidP="00825B7F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Oczyszczenie ornamentów pod sufitem – 40 m</w:t>
      </w:r>
      <w:r w:rsidRPr="009A6F64">
        <w:rPr>
          <w:rFonts w:ascii="Lora" w:hAnsi="Lora"/>
          <w:szCs w:val="24"/>
          <w:vertAlign w:val="superscript"/>
        </w:rPr>
        <w:t>2</w:t>
      </w:r>
      <w:r w:rsidRPr="009A6F64">
        <w:rPr>
          <w:rFonts w:ascii="Lora" w:hAnsi="Lora"/>
          <w:szCs w:val="24"/>
        </w:rPr>
        <w:t>,</w:t>
      </w:r>
    </w:p>
    <w:p w14:paraId="4E0DDDE5" w14:textId="77777777" w:rsidR="00825B7F" w:rsidRPr="009A6F64" w:rsidRDefault="00825B7F" w:rsidP="00825B7F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Naprawa pęknięć poprzez ręczne rozkucie rys następnie zasklepienie rys – 12 m</w:t>
      </w:r>
      <w:r w:rsidRPr="009A6F64">
        <w:rPr>
          <w:rFonts w:ascii="Lora" w:hAnsi="Lora"/>
          <w:szCs w:val="24"/>
          <w:vertAlign w:val="superscript"/>
        </w:rPr>
        <w:t>2</w:t>
      </w:r>
      <w:r w:rsidRPr="009A6F64">
        <w:rPr>
          <w:rFonts w:ascii="Lora" w:hAnsi="Lora"/>
          <w:szCs w:val="24"/>
        </w:rPr>
        <w:t>,</w:t>
      </w:r>
    </w:p>
    <w:p w14:paraId="05066653" w14:textId="77777777" w:rsidR="00825B7F" w:rsidRPr="009A6F64" w:rsidRDefault="00825B7F" w:rsidP="00825B7F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Uzupełnienie tynków zwykłych wewnętrznych – 27 m</w:t>
      </w:r>
      <w:r w:rsidRPr="009A6F64">
        <w:rPr>
          <w:rFonts w:ascii="Lora" w:hAnsi="Lora"/>
          <w:szCs w:val="24"/>
          <w:vertAlign w:val="superscript"/>
        </w:rPr>
        <w:t>2</w:t>
      </w:r>
      <w:r w:rsidRPr="009A6F64">
        <w:rPr>
          <w:rFonts w:ascii="Lora" w:hAnsi="Lora"/>
          <w:szCs w:val="24"/>
        </w:rPr>
        <w:t>,</w:t>
      </w:r>
    </w:p>
    <w:p w14:paraId="6190203E" w14:textId="77777777" w:rsidR="00825B7F" w:rsidRPr="009A6F64" w:rsidRDefault="00825B7F" w:rsidP="00825B7F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Przecieranie istniejących tynków celem usunięcia drobnych pęknięć i zarysowań – 102,00 m</w:t>
      </w:r>
      <w:r w:rsidRPr="009A6F64">
        <w:rPr>
          <w:rFonts w:ascii="Lora" w:hAnsi="Lora"/>
          <w:szCs w:val="24"/>
          <w:vertAlign w:val="superscript"/>
        </w:rPr>
        <w:t>2</w:t>
      </w:r>
      <w:r w:rsidRPr="009A6F64">
        <w:rPr>
          <w:rFonts w:ascii="Lora" w:hAnsi="Lora"/>
          <w:szCs w:val="24"/>
        </w:rPr>
        <w:t>,</w:t>
      </w:r>
    </w:p>
    <w:p w14:paraId="7131DD29" w14:textId="77777777" w:rsidR="00825B7F" w:rsidRPr="009A6F64" w:rsidRDefault="00825B7F" w:rsidP="00825B7F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Gruntowanie tynków wewnętrznych przed malowaniem – 383,70 m</w:t>
      </w:r>
      <w:r w:rsidRPr="009A6F64">
        <w:rPr>
          <w:rFonts w:ascii="Lora" w:hAnsi="Lora"/>
          <w:szCs w:val="24"/>
          <w:vertAlign w:val="superscript"/>
        </w:rPr>
        <w:t>2</w:t>
      </w:r>
      <w:r w:rsidRPr="009A6F64">
        <w:rPr>
          <w:rFonts w:ascii="Lora" w:hAnsi="Lora"/>
          <w:szCs w:val="24"/>
        </w:rPr>
        <w:t>,</w:t>
      </w:r>
    </w:p>
    <w:p w14:paraId="20FE6AA7" w14:textId="77777777" w:rsidR="00825B7F" w:rsidRPr="009A6F64" w:rsidRDefault="00825B7F" w:rsidP="00825B7F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Co najmniej dwukrotne malowanie (do równomiernego  pokrycia) farbą odporną na ścieranie i szorowanie uprzednio już malowanych ścian na kolor 0505-Y20R    i  sufitu kolor biały - całkowita powierzchnia do pomalowania 383,70 m</w:t>
      </w:r>
      <w:r w:rsidRPr="009A6F64">
        <w:rPr>
          <w:rFonts w:ascii="Lora" w:hAnsi="Lora"/>
          <w:szCs w:val="24"/>
          <w:vertAlign w:val="superscript"/>
        </w:rPr>
        <w:t>2</w:t>
      </w:r>
      <w:r w:rsidRPr="009A6F64">
        <w:rPr>
          <w:rFonts w:ascii="Lora" w:hAnsi="Lora"/>
          <w:szCs w:val="24"/>
        </w:rPr>
        <w:t>,</w:t>
      </w:r>
    </w:p>
    <w:p w14:paraId="5B4E4CC7" w14:textId="77777777" w:rsidR="00825B7F" w:rsidRPr="009A6F64" w:rsidRDefault="00825B7F" w:rsidP="00825B7F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Dwukrotne malowanie farbą olejną grzejników radiatorowych 4 m</w:t>
      </w:r>
      <w:r w:rsidRPr="009A6F64">
        <w:rPr>
          <w:rFonts w:ascii="Lora" w:hAnsi="Lora"/>
          <w:szCs w:val="24"/>
          <w:vertAlign w:val="superscript"/>
        </w:rPr>
        <w:t>2</w:t>
      </w:r>
      <w:r w:rsidRPr="009A6F64">
        <w:rPr>
          <w:rFonts w:ascii="Lora" w:hAnsi="Lora"/>
          <w:szCs w:val="24"/>
        </w:rPr>
        <w:t>,</w:t>
      </w:r>
    </w:p>
    <w:p w14:paraId="65E44C67" w14:textId="77777777" w:rsidR="00825B7F" w:rsidRPr="009A6F64" w:rsidRDefault="00825B7F" w:rsidP="00825B7F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 xml:space="preserve">Wykonawca zobowiązany jest do utrzymywania na bieżąco czystości i porządku na korytarzu, w celu uniknięcia zagrożenia  dla przebywających  w pomieszczeniach pracowników blisko sąsiadujących, prowadząc prace zgodnie z zasadami BHP, . </w:t>
      </w:r>
    </w:p>
    <w:p w14:paraId="0253EAA8" w14:textId="77777777" w:rsidR="00825B7F" w:rsidRPr="009A6F64" w:rsidRDefault="00825B7F" w:rsidP="00825B7F">
      <w:pPr>
        <w:pStyle w:val="Akapitzlist"/>
        <w:autoSpaceDE w:val="0"/>
        <w:autoSpaceDN w:val="0"/>
        <w:adjustRightInd w:val="0"/>
        <w:ind w:left="426" w:hanging="2"/>
        <w:rPr>
          <w:rFonts w:ascii="Lora" w:hAnsi="Lora"/>
          <w:szCs w:val="24"/>
        </w:rPr>
      </w:pPr>
    </w:p>
    <w:p w14:paraId="685DDD56" w14:textId="77777777" w:rsidR="00825B7F" w:rsidRPr="009A6F64" w:rsidRDefault="00825B7F" w:rsidP="00825B7F">
      <w:pPr>
        <w:pStyle w:val="Akapitzlist"/>
        <w:autoSpaceDE w:val="0"/>
        <w:autoSpaceDN w:val="0"/>
        <w:adjustRightInd w:val="0"/>
        <w:ind w:left="426" w:hanging="2"/>
        <w:rPr>
          <w:rFonts w:ascii="Lora" w:hAnsi="Lora"/>
          <w:szCs w:val="24"/>
        </w:rPr>
      </w:pPr>
      <w:bookmarkStart w:id="0" w:name="_Hlk197418394"/>
      <w:r w:rsidRPr="009A6F64">
        <w:rPr>
          <w:rFonts w:ascii="Lora" w:hAnsi="Lora"/>
          <w:szCs w:val="24"/>
        </w:rPr>
        <w:t xml:space="preserve">Zakup materiałów do realizacji Zadania nr </w:t>
      </w:r>
      <w:r>
        <w:rPr>
          <w:rFonts w:ascii="Lora" w:hAnsi="Lora"/>
          <w:szCs w:val="24"/>
        </w:rPr>
        <w:t>2</w:t>
      </w:r>
      <w:r w:rsidRPr="009A6F64">
        <w:rPr>
          <w:rFonts w:ascii="Lora" w:hAnsi="Lora"/>
          <w:szCs w:val="24"/>
        </w:rPr>
        <w:t xml:space="preserve"> leży po stronie Wykonawcy.</w:t>
      </w:r>
    </w:p>
    <w:bookmarkEnd w:id="0"/>
    <w:p w14:paraId="74010FD2" w14:textId="77777777" w:rsidR="00825B7F" w:rsidRPr="009A6F64" w:rsidRDefault="00825B7F" w:rsidP="00825B7F">
      <w:pPr>
        <w:pStyle w:val="Akapitzlist"/>
        <w:autoSpaceDE w:val="0"/>
        <w:autoSpaceDN w:val="0"/>
        <w:adjustRightInd w:val="0"/>
        <w:ind w:left="426" w:hanging="2"/>
        <w:rPr>
          <w:rFonts w:ascii="Lora" w:hAnsi="Lora"/>
          <w:szCs w:val="24"/>
        </w:rPr>
      </w:pPr>
    </w:p>
    <w:p w14:paraId="67C8EB7D" w14:textId="77777777" w:rsidR="00825B7F" w:rsidRPr="009A6F64" w:rsidRDefault="00825B7F" w:rsidP="00825B7F">
      <w:pPr>
        <w:pStyle w:val="Akapitzlist"/>
        <w:autoSpaceDE w:val="0"/>
        <w:autoSpaceDN w:val="0"/>
        <w:adjustRightInd w:val="0"/>
        <w:ind w:left="426" w:hanging="2"/>
        <w:rPr>
          <w:rFonts w:ascii="Lora" w:hAnsi="Lora"/>
          <w:b/>
          <w:bCs/>
          <w:szCs w:val="24"/>
        </w:rPr>
      </w:pPr>
      <w:r w:rsidRPr="009A6F64">
        <w:rPr>
          <w:rFonts w:ascii="Lora" w:hAnsi="Lora"/>
          <w:b/>
          <w:bCs/>
          <w:szCs w:val="24"/>
        </w:rPr>
        <w:t xml:space="preserve">Zadanie nr </w:t>
      </w:r>
      <w:r>
        <w:rPr>
          <w:rFonts w:ascii="Lora" w:hAnsi="Lora"/>
          <w:b/>
          <w:bCs/>
          <w:szCs w:val="24"/>
        </w:rPr>
        <w:t>3</w:t>
      </w:r>
    </w:p>
    <w:p w14:paraId="21FF1286" w14:textId="77777777" w:rsidR="00825B7F" w:rsidRPr="009A6F64" w:rsidRDefault="00825B7F" w:rsidP="00825B7F">
      <w:pPr>
        <w:pStyle w:val="Akapitzlist"/>
        <w:autoSpaceDE w:val="0"/>
        <w:autoSpaceDN w:val="0"/>
        <w:adjustRightInd w:val="0"/>
        <w:ind w:left="426" w:hanging="2"/>
        <w:jc w:val="both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Przedmiotem zamówienia jest wykonanie prac tynkarsko-malarskich w zabytkowym budynku Pałacu Staszica, położonym w Warszawie przy ul. Nowy Świat 72.</w:t>
      </w:r>
    </w:p>
    <w:p w14:paraId="517658AC" w14:textId="77777777" w:rsidR="00825B7F" w:rsidRPr="009A6F64" w:rsidRDefault="00825B7F" w:rsidP="00825B7F">
      <w:pPr>
        <w:pStyle w:val="Akapitzlist"/>
        <w:autoSpaceDE w:val="0"/>
        <w:autoSpaceDN w:val="0"/>
        <w:adjustRightInd w:val="0"/>
        <w:ind w:left="426" w:hanging="2"/>
        <w:jc w:val="both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Przedmiot zamówienia obejmuje naprawę tynkarską w pomieszczeniach piwnicznych  na poziomie minus jeden :-I/013 i -I0,15 w budynku Pałac Staszica znajdującym się przy ul. Nowy Świat 72 w Warszawie.</w:t>
      </w:r>
    </w:p>
    <w:p w14:paraId="4434AEF4" w14:textId="77777777" w:rsidR="00825B7F" w:rsidRPr="009A6F64" w:rsidRDefault="00825B7F" w:rsidP="00825B7F">
      <w:pPr>
        <w:pStyle w:val="Akapitzlist"/>
        <w:autoSpaceDE w:val="0"/>
        <w:autoSpaceDN w:val="0"/>
        <w:adjustRightInd w:val="0"/>
        <w:ind w:left="426" w:hanging="2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Szczegółowy zakres prac  obejmuje:</w:t>
      </w:r>
    </w:p>
    <w:p w14:paraId="342892C5" w14:textId="77777777" w:rsidR="00825B7F" w:rsidRPr="009A6F64" w:rsidRDefault="00825B7F" w:rsidP="00825B7F">
      <w:pPr>
        <w:pStyle w:val="Akapitzlist"/>
        <w:numPr>
          <w:ilvl w:val="0"/>
          <w:numId w:val="4"/>
        </w:numPr>
        <w:autoSpaceDE w:val="0"/>
        <w:autoSpaceDN w:val="0"/>
        <w:adjustRightInd w:val="0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Zabezpieczenie pomieszczeń folią – 10 m</w:t>
      </w:r>
      <w:r w:rsidRPr="009A6F64">
        <w:rPr>
          <w:rFonts w:ascii="Lora" w:hAnsi="Lora"/>
          <w:szCs w:val="24"/>
          <w:vertAlign w:val="superscript"/>
        </w:rPr>
        <w:t>2</w:t>
      </w:r>
      <w:r w:rsidRPr="009A6F64">
        <w:rPr>
          <w:rFonts w:ascii="Lora" w:hAnsi="Lora"/>
          <w:szCs w:val="24"/>
        </w:rPr>
        <w:t>,</w:t>
      </w:r>
    </w:p>
    <w:p w14:paraId="13935806" w14:textId="77777777" w:rsidR="00825B7F" w:rsidRPr="009A6F64" w:rsidRDefault="00825B7F" w:rsidP="00825B7F">
      <w:pPr>
        <w:pStyle w:val="Akapitzlist"/>
        <w:numPr>
          <w:ilvl w:val="0"/>
          <w:numId w:val="4"/>
        </w:numPr>
        <w:autoSpaceDE w:val="0"/>
        <w:autoSpaceDN w:val="0"/>
        <w:adjustRightInd w:val="0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lastRenderedPageBreak/>
        <w:t>Skucie odpadającego tynku ze ścian oraz z sufitu – 10 m</w:t>
      </w:r>
      <w:r w:rsidRPr="009A6F64">
        <w:rPr>
          <w:rFonts w:ascii="Lora" w:hAnsi="Lora"/>
          <w:szCs w:val="24"/>
          <w:vertAlign w:val="superscript"/>
        </w:rPr>
        <w:t>2</w:t>
      </w:r>
      <w:r w:rsidRPr="009A6F64">
        <w:rPr>
          <w:rFonts w:ascii="Lora" w:hAnsi="Lora"/>
          <w:szCs w:val="24"/>
        </w:rPr>
        <w:t>,</w:t>
      </w:r>
    </w:p>
    <w:p w14:paraId="16A4AA76" w14:textId="77777777" w:rsidR="00825B7F" w:rsidRPr="009A6F64" w:rsidRDefault="00825B7F" w:rsidP="00825B7F">
      <w:pPr>
        <w:pStyle w:val="Akapitzlist"/>
        <w:numPr>
          <w:ilvl w:val="0"/>
          <w:numId w:val="4"/>
        </w:numPr>
        <w:autoSpaceDE w:val="0"/>
        <w:autoSpaceDN w:val="0"/>
        <w:adjustRightInd w:val="0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Zabezpieczenie odkrytego zbrojenia przed korozją – 10 m</w:t>
      </w:r>
      <w:r w:rsidRPr="009A6F64">
        <w:rPr>
          <w:rFonts w:ascii="Lora" w:hAnsi="Lora"/>
          <w:szCs w:val="24"/>
          <w:vertAlign w:val="superscript"/>
        </w:rPr>
        <w:t>2</w:t>
      </w:r>
      <w:r w:rsidRPr="009A6F64">
        <w:rPr>
          <w:rFonts w:ascii="Lora" w:hAnsi="Lora"/>
          <w:szCs w:val="24"/>
        </w:rPr>
        <w:t>,</w:t>
      </w:r>
    </w:p>
    <w:p w14:paraId="462C20E5" w14:textId="77777777" w:rsidR="00825B7F" w:rsidRPr="009A6F64" w:rsidRDefault="00825B7F" w:rsidP="00825B7F">
      <w:pPr>
        <w:pStyle w:val="Akapitzlist"/>
        <w:numPr>
          <w:ilvl w:val="0"/>
          <w:numId w:val="4"/>
        </w:numPr>
        <w:autoSpaceDE w:val="0"/>
        <w:autoSpaceDN w:val="0"/>
        <w:adjustRightInd w:val="0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 xml:space="preserve">Gruntowanie </w:t>
      </w:r>
      <w:proofErr w:type="spellStart"/>
      <w:r w:rsidRPr="009A6F64">
        <w:rPr>
          <w:rFonts w:ascii="Lora" w:hAnsi="Lora"/>
          <w:szCs w:val="24"/>
        </w:rPr>
        <w:t>betonokontaktem</w:t>
      </w:r>
      <w:proofErr w:type="spellEnd"/>
      <w:r w:rsidRPr="009A6F64">
        <w:rPr>
          <w:rFonts w:ascii="Lora" w:hAnsi="Lora"/>
          <w:szCs w:val="24"/>
        </w:rPr>
        <w:t xml:space="preserve"> – 10 m</w:t>
      </w:r>
      <w:r w:rsidRPr="009A6F64">
        <w:rPr>
          <w:rFonts w:ascii="Lora" w:hAnsi="Lora"/>
          <w:szCs w:val="24"/>
          <w:vertAlign w:val="superscript"/>
        </w:rPr>
        <w:t>2</w:t>
      </w:r>
      <w:r w:rsidRPr="009A6F64">
        <w:rPr>
          <w:rFonts w:ascii="Lora" w:hAnsi="Lora"/>
          <w:szCs w:val="24"/>
        </w:rPr>
        <w:t>,</w:t>
      </w:r>
    </w:p>
    <w:p w14:paraId="25F6DB97" w14:textId="77777777" w:rsidR="00825B7F" w:rsidRPr="009A6F64" w:rsidRDefault="00825B7F" w:rsidP="00825B7F">
      <w:pPr>
        <w:pStyle w:val="Akapitzlist"/>
        <w:numPr>
          <w:ilvl w:val="0"/>
          <w:numId w:val="4"/>
        </w:numPr>
        <w:autoSpaceDE w:val="0"/>
        <w:autoSpaceDN w:val="0"/>
        <w:adjustRightInd w:val="0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Tynkowanie wielokrotne ze względu na grubość brakującego tynku – 30 m</w:t>
      </w:r>
      <w:r w:rsidRPr="009A6F64">
        <w:rPr>
          <w:rFonts w:ascii="Lora" w:hAnsi="Lora"/>
          <w:szCs w:val="24"/>
          <w:vertAlign w:val="superscript"/>
        </w:rPr>
        <w:t>2</w:t>
      </w:r>
      <w:r w:rsidRPr="009A6F64">
        <w:rPr>
          <w:rFonts w:ascii="Lora" w:hAnsi="Lora"/>
          <w:szCs w:val="24"/>
        </w:rPr>
        <w:t>,</w:t>
      </w:r>
    </w:p>
    <w:p w14:paraId="0A530700" w14:textId="77777777" w:rsidR="00825B7F" w:rsidRPr="009A6F64" w:rsidRDefault="00825B7F" w:rsidP="00825B7F">
      <w:pPr>
        <w:pStyle w:val="Akapitzlist"/>
        <w:numPr>
          <w:ilvl w:val="0"/>
          <w:numId w:val="4"/>
        </w:numPr>
        <w:autoSpaceDE w:val="0"/>
        <w:autoSpaceDN w:val="0"/>
        <w:adjustRightInd w:val="0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Gruntowanie powierzchni ścian i sufitów przed malowaniem – 10 m2,</w:t>
      </w:r>
    </w:p>
    <w:p w14:paraId="2E4047FE" w14:textId="77777777" w:rsidR="00825B7F" w:rsidRPr="009A6F64" w:rsidRDefault="00825B7F" w:rsidP="00825B7F">
      <w:pPr>
        <w:pStyle w:val="Akapitzlist"/>
        <w:numPr>
          <w:ilvl w:val="0"/>
          <w:numId w:val="4"/>
        </w:numPr>
        <w:autoSpaceDE w:val="0"/>
        <w:autoSpaceDN w:val="0"/>
        <w:adjustRightInd w:val="0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Malowanie na obecny kolor dwa razy – 10 m2,</w:t>
      </w:r>
    </w:p>
    <w:p w14:paraId="7316AF91" w14:textId="77777777" w:rsidR="00825B7F" w:rsidRPr="009A6F64" w:rsidRDefault="00825B7F" w:rsidP="00825B7F">
      <w:pPr>
        <w:pStyle w:val="Akapitzlist"/>
        <w:numPr>
          <w:ilvl w:val="0"/>
          <w:numId w:val="4"/>
        </w:numPr>
        <w:autoSpaceDE w:val="0"/>
        <w:autoSpaceDN w:val="0"/>
        <w:adjustRightInd w:val="0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Posprzątanie dwóch pomieszczeń piwnicznych po pracach tynkarsko – malarskich.</w:t>
      </w:r>
    </w:p>
    <w:p w14:paraId="485A34C7" w14:textId="77777777" w:rsidR="00825B7F" w:rsidRPr="009A6F64" w:rsidRDefault="00825B7F" w:rsidP="00825B7F">
      <w:pPr>
        <w:autoSpaceDE w:val="0"/>
        <w:autoSpaceDN w:val="0"/>
        <w:adjustRightInd w:val="0"/>
        <w:ind w:left="424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 xml:space="preserve">Zakup materiałów do realizacji Zadania nr </w:t>
      </w:r>
      <w:r>
        <w:rPr>
          <w:rFonts w:ascii="Lora" w:hAnsi="Lora"/>
          <w:szCs w:val="24"/>
        </w:rPr>
        <w:t>3</w:t>
      </w:r>
      <w:r w:rsidRPr="009A6F64">
        <w:rPr>
          <w:rFonts w:ascii="Lora" w:hAnsi="Lora"/>
          <w:szCs w:val="24"/>
        </w:rPr>
        <w:t xml:space="preserve"> leży po stronie Wykonawcy.</w:t>
      </w:r>
    </w:p>
    <w:p w14:paraId="66728F79" w14:textId="77777777" w:rsidR="00843364" w:rsidRPr="009A6F64" w:rsidRDefault="00843364" w:rsidP="00825B7F">
      <w:pPr>
        <w:pStyle w:val="Akapitzlist"/>
        <w:autoSpaceDE w:val="0"/>
        <w:autoSpaceDN w:val="0"/>
        <w:adjustRightInd w:val="0"/>
        <w:ind w:left="426" w:hanging="2"/>
        <w:rPr>
          <w:rFonts w:ascii="Lora" w:hAnsi="Lora"/>
          <w:szCs w:val="24"/>
        </w:rPr>
      </w:pPr>
    </w:p>
    <w:sectPr w:rsidR="00843364" w:rsidRPr="009A6F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CF43CB"/>
    <w:multiLevelType w:val="hybridMultilevel"/>
    <w:tmpl w:val="2D3E1F78"/>
    <w:lvl w:ilvl="0" w:tplc="04150011">
      <w:start w:val="1"/>
      <w:numFmt w:val="decimal"/>
      <w:lvlText w:val="%1)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1" w15:restartNumberingAfterBreak="0">
    <w:nsid w:val="41482B8F"/>
    <w:multiLevelType w:val="hybridMultilevel"/>
    <w:tmpl w:val="00EEEEDC"/>
    <w:lvl w:ilvl="0" w:tplc="5B961D36">
      <w:start w:val="1"/>
      <w:numFmt w:val="decimal"/>
      <w:lvlText w:val="%1.)"/>
      <w:lvlJc w:val="left"/>
      <w:pPr>
        <w:ind w:left="7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4" w:hanging="360"/>
      </w:pPr>
    </w:lvl>
    <w:lvl w:ilvl="2" w:tplc="0415001B" w:tentative="1">
      <w:start w:val="1"/>
      <w:numFmt w:val="lowerRoman"/>
      <w:lvlText w:val="%3."/>
      <w:lvlJc w:val="right"/>
      <w:pPr>
        <w:ind w:left="2224" w:hanging="180"/>
      </w:pPr>
    </w:lvl>
    <w:lvl w:ilvl="3" w:tplc="0415000F" w:tentative="1">
      <w:start w:val="1"/>
      <w:numFmt w:val="decimal"/>
      <w:lvlText w:val="%4."/>
      <w:lvlJc w:val="left"/>
      <w:pPr>
        <w:ind w:left="2944" w:hanging="360"/>
      </w:pPr>
    </w:lvl>
    <w:lvl w:ilvl="4" w:tplc="04150019" w:tentative="1">
      <w:start w:val="1"/>
      <w:numFmt w:val="lowerLetter"/>
      <w:lvlText w:val="%5."/>
      <w:lvlJc w:val="left"/>
      <w:pPr>
        <w:ind w:left="3664" w:hanging="360"/>
      </w:pPr>
    </w:lvl>
    <w:lvl w:ilvl="5" w:tplc="0415001B" w:tentative="1">
      <w:start w:val="1"/>
      <w:numFmt w:val="lowerRoman"/>
      <w:lvlText w:val="%6."/>
      <w:lvlJc w:val="right"/>
      <w:pPr>
        <w:ind w:left="4384" w:hanging="180"/>
      </w:pPr>
    </w:lvl>
    <w:lvl w:ilvl="6" w:tplc="0415000F" w:tentative="1">
      <w:start w:val="1"/>
      <w:numFmt w:val="decimal"/>
      <w:lvlText w:val="%7."/>
      <w:lvlJc w:val="left"/>
      <w:pPr>
        <w:ind w:left="5104" w:hanging="360"/>
      </w:pPr>
    </w:lvl>
    <w:lvl w:ilvl="7" w:tplc="04150019" w:tentative="1">
      <w:start w:val="1"/>
      <w:numFmt w:val="lowerLetter"/>
      <w:lvlText w:val="%8."/>
      <w:lvlJc w:val="left"/>
      <w:pPr>
        <w:ind w:left="5824" w:hanging="360"/>
      </w:pPr>
    </w:lvl>
    <w:lvl w:ilvl="8" w:tplc="0415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2" w15:restartNumberingAfterBreak="0">
    <w:nsid w:val="4FE70F02"/>
    <w:multiLevelType w:val="hybridMultilevel"/>
    <w:tmpl w:val="713C6B6A"/>
    <w:lvl w:ilvl="0" w:tplc="19704884">
      <w:start w:val="1"/>
      <w:numFmt w:val="decimal"/>
      <w:lvlText w:val="%1.)"/>
      <w:lvlJc w:val="left"/>
      <w:pPr>
        <w:ind w:left="7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4" w:hanging="360"/>
      </w:pPr>
    </w:lvl>
    <w:lvl w:ilvl="2" w:tplc="0415001B" w:tentative="1">
      <w:start w:val="1"/>
      <w:numFmt w:val="lowerRoman"/>
      <w:lvlText w:val="%3."/>
      <w:lvlJc w:val="right"/>
      <w:pPr>
        <w:ind w:left="2224" w:hanging="180"/>
      </w:pPr>
    </w:lvl>
    <w:lvl w:ilvl="3" w:tplc="0415000F" w:tentative="1">
      <w:start w:val="1"/>
      <w:numFmt w:val="decimal"/>
      <w:lvlText w:val="%4."/>
      <w:lvlJc w:val="left"/>
      <w:pPr>
        <w:ind w:left="2944" w:hanging="360"/>
      </w:pPr>
    </w:lvl>
    <w:lvl w:ilvl="4" w:tplc="04150019" w:tentative="1">
      <w:start w:val="1"/>
      <w:numFmt w:val="lowerLetter"/>
      <w:lvlText w:val="%5."/>
      <w:lvlJc w:val="left"/>
      <w:pPr>
        <w:ind w:left="3664" w:hanging="360"/>
      </w:pPr>
    </w:lvl>
    <w:lvl w:ilvl="5" w:tplc="0415001B" w:tentative="1">
      <w:start w:val="1"/>
      <w:numFmt w:val="lowerRoman"/>
      <w:lvlText w:val="%6."/>
      <w:lvlJc w:val="right"/>
      <w:pPr>
        <w:ind w:left="4384" w:hanging="180"/>
      </w:pPr>
    </w:lvl>
    <w:lvl w:ilvl="6" w:tplc="0415000F" w:tentative="1">
      <w:start w:val="1"/>
      <w:numFmt w:val="decimal"/>
      <w:lvlText w:val="%7."/>
      <w:lvlJc w:val="left"/>
      <w:pPr>
        <w:ind w:left="5104" w:hanging="360"/>
      </w:pPr>
    </w:lvl>
    <w:lvl w:ilvl="7" w:tplc="04150019" w:tentative="1">
      <w:start w:val="1"/>
      <w:numFmt w:val="lowerLetter"/>
      <w:lvlText w:val="%8."/>
      <w:lvlJc w:val="left"/>
      <w:pPr>
        <w:ind w:left="5824" w:hanging="360"/>
      </w:pPr>
    </w:lvl>
    <w:lvl w:ilvl="8" w:tplc="0415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3" w15:restartNumberingAfterBreak="0">
    <w:nsid w:val="5BCF58CD"/>
    <w:multiLevelType w:val="hybridMultilevel"/>
    <w:tmpl w:val="746E2804"/>
    <w:lvl w:ilvl="0" w:tplc="04150011">
      <w:start w:val="1"/>
      <w:numFmt w:val="decimal"/>
      <w:lvlText w:val="%1)"/>
      <w:lvlJc w:val="left"/>
      <w:pPr>
        <w:ind w:left="78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4" w:hanging="360"/>
      </w:pPr>
    </w:lvl>
    <w:lvl w:ilvl="2" w:tplc="FFFFFFFF" w:tentative="1">
      <w:start w:val="1"/>
      <w:numFmt w:val="lowerRoman"/>
      <w:lvlText w:val="%3."/>
      <w:lvlJc w:val="right"/>
      <w:pPr>
        <w:ind w:left="2224" w:hanging="180"/>
      </w:pPr>
    </w:lvl>
    <w:lvl w:ilvl="3" w:tplc="FFFFFFFF" w:tentative="1">
      <w:start w:val="1"/>
      <w:numFmt w:val="decimal"/>
      <w:lvlText w:val="%4."/>
      <w:lvlJc w:val="left"/>
      <w:pPr>
        <w:ind w:left="2944" w:hanging="360"/>
      </w:pPr>
    </w:lvl>
    <w:lvl w:ilvl="4" w:tplc="FFFFFFFF" w:tentative="1">
      <w:start w:val="1"/>
      <w:numFmt w:val="lowerLetter"/>
      <w:lvlText w:val="%5."/>
      <w:lvlJc w:val="left"/>
      <w:pPr>
        <w:ind w:left="3664" w:hanging="360"/>
      </w:pPr>
    </w:lvl>
    <w:lvl w:ilvl="5" w:tplc="FFFFFFFF" w:tentative="1">
      <w:start w:val="1"/>
      <w:numFmt w:val="lowerRoman"/>
      <w:lvlText w:val="%6."/>
      <w:lvlJc w:val="right"/>
      <w:pPr>
        <w:ind w:left="4384" w:hanging="180"/>
      </w:pPr>
    </w:lvl>
    <w:lvl w:ilvl="6" w:tplc="FFFFFFFF" w:tentative="1">
      <w:start w:val="1"/>
      <w:numFmt w:val="decimal"/>
      <w:lvlText w:val="%7."/>
      <w:lvlJc w:val="left"/>
      <w:pPr>
        <w:ind w:left="5104" w:hanging="360"/>
      </w:pPr>
    </w:lvl>
    <w:lvl w:ilvl="7" w:tplc="FFFFFFFF" w:tentative="1">
      <w:start w:val="1"/>
      <w:numFmt w:val="lowerLetter"/>
      <w:lvlText w:val="%8."/>
      <w:lvlJc w:val="left"/>
      <w:pPr>
        <w:ind w:left="5824" w:hanging="360"/>
      </w:pPr>
    </w:lvl>
    <w:lvl w:ilvl="8" w:tplc="FFFFFFFF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4" w15:restartNumberingAfterBreak="0">
    <w:nsid w:val="6D2E4F16"/>
    <w:multiLevelType w:val="multilevel"/>
    <w:tmpl w:val="2346969E"/>
    <w:lvl w:ilvl="0">
      <w:start w:val="1"/>
      <w:numFmt w:val="decimal"/>
      <w:pStyle w:val="tekstparagraf"/>
      <w:suff w:val="space"/>
      <w:lvlText w:val="§ %1"/>
      <w:lvlJc w:val="left"/>
      <w:pPr>
        <w:ind w:left="4111" w:firstLine="0"/>
      </w:pPr>
      <w:rPr>
        <w:rFonts w:ascii="Palatino Linotype" w:hAnsi="Palatino Linotype" w:hint="default"/>
        <w:b/>
        <w:i w:val="0"/>
        <w:sz w:val="22"/>
        <w:szCs w:val="22"/>
      </w:rPr>
    </w:lvl>
    <w:lvl w:ilvl="1">
      <w:start w:val="1"/>
      <w:numFmt w:val="none"/>
      <w:pStyle w:val="tekstparagraftytu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pStyle w:val="tekstustp"/>
      <w:lvlText w:val="%3."/>
      <w:lvlJc w:val="left"/>
      <w:pPr>
        <w:tabs>
          <w:tab w:val="num" w:pos="2348"/>
        </w:tabs>
        <w:ind w:left="2348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3">
      <w:start w:val="1"/>
      <w:numFmt w:val="decimal"/>
      <w:pStyle w:val="tekstpunkt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 w:hint="default"/>
        <w:b w:val="0"/>
        <w:i w:val="0"/>
        <w:sz w:val="22"/>
        <w:szCs w:val="22"/>
      </w:rPr>
    </w:lvl>
    <w:lvl w:ilvl="4">
      <w:start w:val="1"/>
      <w:numFmt w:val="lowerLetter"/>
      <w:pStyle w:val="tekstlitera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5" w15:restartNumberingAfterBreak="0">
    <w:nsid w:val="780E7200"/>
    <w:multiLevelType w:val="hybridMultilevel"/>
    <w:tmpl w:val="5010CFB6"/>
    <w:lvl w:ilvl="0" w:tplc="0A3A8FF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1384629">
    <w:abstractNumId w:val="5"/>
  </w:num>
  <w:num w:numId="2" w16cid:durableId="507066649">
    <w:abstractNumId w:val="4"/>
  </w:num>
  <w:num w:numId="3" w16cid:durableId="1289511398">
    <w:abstractNumId w:val="2"/>
  </w:num>
  <w:num w:numId="4" w16cid:durableId="2039505627">
    <w:abstractNumId w:val="3"/>
  </w:num>
  <w:num w:numId="5" w16cid:durableId="345715666">
    <w:abstractNumId w:val="1"/>
  </w:num>
  <w:num w:numId="6" w16cid:durableId="2862074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364"/>
    <w:rsid w:val="00343076"/>
    <w:rsid w:val="006252E3"/>
    <w:rsid w:val="0064472B"/>
    <w:rsid w:val="00825B7F"/>
    <w:rsid w:val="00843364"/>
    <w:rsid w:val="00AE6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9AC19"/>
  <w15:chartTrackingRefBased/>
  <w15:docId w15:val="{DD3F91B5-9102-452B-B5AC-123797BB1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3364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33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433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433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433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433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433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433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433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433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433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433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433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4336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4336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4336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4336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4336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4336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433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433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433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433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433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43364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List Paragraph"/>
    <w:basedOn w:val="Normalny"/>
    <w:link w:val="AkapitzlistZnak"/>
    <w:uiPriority w:val="34"/>
    <w:qFormat/>
    <w:rsid w:val="0084336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4336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433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4336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43364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843364"/>
  </w:style>
  <w:style w:type="paragraph" w:customStyle="1" w:styleId="tekstlitera">
    <w:name w:val="tekst litera"/>
    <w:basedOn w:val="Normalny"/>
    <w:rsid w:val="00843364"/>
    <w:pPr>
      <w:numPr>
        <w:ilvl w:val="4"/>
        <w:numId w:val="2"/>
      </w:numPr>
      <w:spacing w:before="120" w:after="120" w:line="240" w:lineRule="auto"/>
      <w:jc w:val="both"/>
    </w:pPr>
    <w:rPr>
      <w:rFonts w:ascii="Palatino Linotype" w:eastAsia="Times New Roman" w:hAnsi="Palatino Linotype" w:cs="Times New Roman"/>
      <w:szCs w:val="20"/>
      <w:lang w:eastAsia="pl-PL"/>
    </w:rPr>
  </w:style>
  <w:style w:type="paragraph" w:customStyle="1" w:styleId="tekstparagraf">
    <w:name w:val="tekst paragraf"/>
    <w:basedOn w:val="Normalny"/>
    <w:next w:val="Normalny"/>
    <w:rsid w:val="00843364"/>
    <w:pPr>
      <w:keepNext/>
      <w:numPr>
        <w:numId w:val="2"/>
      </w:numPr>
      <w:spacing w:before="240" w:after="0" w:line="240" w:lineRule="auto"/>
      <w:jc w:val="center"/>
    </w:pPr>
    <w:rPr>
      <w:rFonts w:ascii="Palatino Linotype" w:eastAsia="Times New Roman" w:hAnsi="Palatino Linotype" w:cs="Times New Roman"/>
      <w:b/>
      <w:szCs w:val="20"/>
      <w:lang w:eastAsia="pl-PL"/>
    </w:rPr>
  </w:style>
  <w:style w:type="paragraph" w:customStyle="1" w:styleId="tekstparagraftytu">
    <w:name w:val="tekst paragraf tytuł"/>
    <w:basedOn w:val="Normalny"/>
    <w:next w:val="Normalny"/>
    <w:rsid w:val="00843364"/>
    <w:pPr>
      <w:keepNext/>
      <w:numPr>
        <w:ilvl w:val="1"/>
        <w:numId w:val="2"/>
      </w:numPr>
      <w:spacing w:after="120" w:line="240" w:lineRule="auto"/>
      <w:jc w:val="center"/>
    </w:pPr>
    <w:rPr>
      <w:rFonts w:ascii="Palatino Linotype" w:eastAsia="Times New Roman" w:hAnsi="Palatino Linotype" w:cs="Times New Roman"/>
      <w:b/>
      <w:smallCaps/>
      <w:szCs w:val="20"/>
      <w:lang w:eastAsia="pl-PL"/>
    </w:rPr>
  </w:style>
  <w:style w:type="paragraph" w:customStyle="1" w:styleId="tekstpunkt">
    <w:name w:val="tekst punkt"/>
    <w:basedOn w:val="Normalny"/>
    <w:rsid w:val="00843364"/>
    <w:pPr>
      <w:numPr>
        <w:ilvl w:val="3"/>
        <w:numId w:val="2"/>
      </w:numPr>
      <w:spacing w:before="120" w:after="120" w:line="240" w:lineRule="auto"/>
      <w:jc w:val="both"/>
    </w:pPr>
    <w:rPr>
      <w:rFonts w:ascii="Palatino Linotype" w:eastAsia="Times New Roman" w:hAnsi="Palatino Linotype" w:cs="Times New Roman"/>
      <w:szCs w:val="20"/>
      <w:lang w:val="x-none" w:eastAsia="x-none"/>
    </w:rPr>
  </w:style>
  <w:style w:type="paragraph" w:customStyle="1" w:styleId="tekstustp">
    <w:name w:val="tekst ustęp"/>
    <w:basedOn w:val="Normalny"/>
    <w:rsid w:val="00843364"/>
    <w:pPr>
      <w:numPr>
        <w:ilvl w:val="2"/>
        <w:numId w:val="2"/>
      </w:numPr>
      <w:spacing w:before="120" w:after="120" w:line="240" w:lineRule="auto"/>
      <w:jc w:val="both"/>
    </w:pPr>
    <w:rPr>
      <w:rFonts w:ascii="Palatino Linotype" w:eastAsia="Times New Roman" w:hAnsi="Palatino Linotype" w:cs="Times New Roman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736</Words>
  <Characters>4422</Characters>
  <Application>Microsoft Office Word</Application>
  <DocSecurity>0</DocSecurity>
  <Lines>36</Lines>
  <Paragraphs>10</Paragraphs>
  <ScaleCrop>false</ScaleCrop>
  <Company/>
  <LinksUpToDate>false</LinksUpToDate>
  <CharactersWithSpaces>5148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Wojciechowska</dc:creator>
  <cp:keywords/>
  <dc:description/>
  <cp:lastModifiedBy>Agnieszka Wojciechowska</cp:lastModifiedBy>
  <cp:revision>2</cp:revision>
  <dcterms:created xsi:type="dcterms:W3CDTF">2025-05-08T06:49:00Z</dcterms:created>
  <dcterms:modified xsi:type="dcterms:W3CDTF">2025-05-08T11:32:00Z</dcterms:modified>
</cp:coreProperties>
</file>