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945DA" w14:textId="1F5B5638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Nr </w:t>
      </w:r>
      <w:bookmarkStart w:id="0" w:name="_GoBack"/>
      <w:bookmarkEnd w:id="0"/>
      <w:r w:rsidR="00695E2E">
        <w:rPr>
          <w:rStyle w:val="normaltextrun"/>
          <w:rFonts w:ascii="Bookman Old Style" w:hAnsi="Bookman Old Style" w:cs="Segoe UI"/>
          <w:sz w:val="22"/>
          <w:szCs w:val="22"/>
        </w:rPr>
        <w:t>21</w:t>
      </w:r>
      <w:r>
        <w:rPr>
          <w:rStyle w:val="normaltextrun"/>
          <w:rFonts w:ascii="Bookman Old Style" w:hAnsi="Bookman Old Style" w:cs="Segoe UI"/>
          <w:sz w:val="22"/>
          <w:szCs w:val="22"/>
        </w:rPr>
        <w:t>/2021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7F5D879" w14:textId="700905EF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3F4F57">
        <w:rPr>
          <w:rStyle w:val="contextualspellingandgrammarerror"/>
          <w:rFonts w:ascii="Bookman Old Style" w:hAnsi="Bookman Old Style" w:cs="Segoe UI"/>
          <w:sz w:val="22"/>
          <w:szCs w:val="22"/>
        </w:rPr>
        <w:t>15 kwietnia 2021</w:t>
      </w:r>
      <w:r>
        <w:rPr>
          <w:rStyle w:val="normaltextrun"/>
          <w:rFonts w:ascii="Bookman Old Style" w:hAnsi="Bookman Old Style" w:cs="Segoe UI"/>
          <w:sz w:val="22"/>
          <w:szCs w:val="22"/>
        </w:rPr>
        <w:t> 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77777777" w:rsidR="007858FC" w:rsidRDefault="007858FC" w:rsidP="006B2C9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Bookman Old Style" w:hAnsi="Bookman Old Style" w:cs="Segoe UI"/>
          <w:b/>
          <w:bCs/>
          <w:sz w:val="22"/>
          <w:szCs w:val="22"/>
        </w:rPr>
      </w:pPr>
    </w:p>
    <w:p w14:paraId="6D3A8539" w14:textId="50D953A9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b/>
          <w:bCs/>
          <w:sz w:val="22"/>
          <w:szCs w:val="22"/>
        </w:rPr>
        <w:t>zmieniające zarządzenie w sprawie wprowadzenia szczególnej organizacji pracy pracowników Kancelarii Polskiej Akademii Nauk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915C6DA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E36A15D" w14:textId="77777777" w:rsidR="007858FC" w:rsidRDefault="007858FC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</w:p>
    <w:p w14:paraId="537A8FCE" w14:textId="665DF96C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Na podstawie art. 207 w zw. z art. 211 pkt 7 ustawy z dnia 26 czerwca 1974 r. - Kodeks pracy (Dz.U. z 2020 r. poz. 1320) oraz w związku z </w:t>
      </w:r>
      <w:r>
        <w:rPr>
          <w:rStyle w:val="normaltextrun"/>
          <w:rFonts w:ascii="Bookman Old Style" w:hAnsi="Bookman Old Style" w:cs="Segoe UI"/>
          <w:color w:val="000000"/>
          <w:sz w:val="22"/>
          <w:szCs w:val="22"/>
        </w:rPr>
        <w:t>decyzją Nr 24/2020 Prezesa Polskiej Akademii Nauk z dnia 18 maja 2020 r.</w:t>
      </w:r>
      <w:r>
        <w:rPr>
          <w:rStyle w:val="normaltextrun"/>
          <w:rFonts w:ascii="Bookman Old Style" w:hAnsi="Bookman Old Style" w:cs="Segoe UI"/>
          <w:b/>
          <w:bCs/>
          <w:i/>
          <w:iCs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w sprawie przeciwdziałania rozprzestrzenianiu się wirusa SARS–COV-2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 w:cs="Segoe UI"/>
          <w:sz w:val="22"/>
          <w:szCs w:val="22"/>
        </w:rPr>
        <w:t>wśród pracowników Kancelarii Polskiej Akademii Nauk, pomocniczych jednostek naukowych, placówek naukowych nieposiadających osobowości prawnej oraz innych jednostek organizacyjnych Polskiej Akademii Nauk</w:t>
      </w:r>
      <w:r>
        <w:rPr>
          <w:rStyle w:val="normaltextrun"/>
          <w:rFonts w:ascii="Bookman Old Style" w:hAnsi="Bookman Old Style" w:cs="Segoe UI"/>
          <w:color w:val="000000"/>
          <w:sz w:val="22"/>
          <w:szCs w:val="22"/>
        </w:rPr>
        <w:t>, </w:t>
      </w:r>
      <w:r>
        <w:rPr>
          <w:rStyle w:val="normaltextrun"/>
          <w:rFonts w:ascii="Bookman Old Style" w:hAnsi="Bookman Old Style" w:cs="Segoe UI"/>
          <w:sz w:val="22"/>
          <w:szCs w:val="22"/>
        </w:rPr>
        <w:t>w celu wprowadzenia dodatkowych środków zapewniających bezpieczeństwo pracowników Kancelarii Polskiej Akademii Nauk, jak też w trosce o ich zdrowie zarządzam, co następuje: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EBC05C" w14:textId="77777777" w:rsidR="006B2C91" w:rsidRDefault="006B2C91" w:rsidP="006B2C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</w:rPr>
        <w:t> 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23F39D4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§ 1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E9A3A88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DC435F1" w14:textId="0D0AB170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W zarządzeniu Nr 12/2021 Kanclerza Polskiej Akademii Nauk z dnia 12 marca </w:t>
      </w:r>
      <w:r>
        <w:rPr>
          <w:rStyle w:val="normaltextrun"/>
          <w:rFonts w:ascii="Bookman Old Style" w:hAnsi="Bookman Old Style" w:cs="Segoe UI"/>
          <w:sz w:val="22"/>
          <w:szCs w:val="22"/>
        </w:rPr>
        <w:br/>
        <w:t>2021 r. zmienionym zarządzeniem Nr 14/2021 z dnia 22 marca 2021 r.</w:t>
      </w:r>
      <w:r w:rsidR="00E32E87">
        <w:rPr>
          <w:rStyle w:val="normaltextrun"/>
          <w:rFonts w:ascii="Bookman Old Style" w:hAnsi="Bookman Old Style" w:cs="Segoe UI"/>
          <w:sz w:val="22"/>
          <w:szCs w:val="22"/>
        </w:rPr>
        <w:t xml:space="preserve">, </w:t>
      </w:r>
      <w:r w:rsidR="006E4D32">
        <w:rPr>
          <w:rStyle w:val="normaltextrun"/>
          <w:rFonts w:ascii="Bookman Old Style" w:hAnsi="Bookman Old Style" w:cs="Segoe UI"/>
          <w:sz w:val="22"/>
          <w:szCs w:val="22"/>
        </w:rPr>
        <w:t>zarządzeniem Nr 18/2021 z dnia 29 marca 2021 r.</w:t>
      </w:r>
      <w:r w:rsidR="00E32E87">
        <w:rPr>
          <w:rStyle w:val="normaltextrun"/>
          <w:rFonts w:ascii="Bookman Old Style" w:hAnsi="Bookman Old Style" w:cs="Segoe UI"/>
          <w:sz w:val="22"/>
          <w:szCs w:val="22"/>
        </w:rPr>
        <w:t xml:space="preserve"> oraz zarządzeniem Nr 19/2021 z dnia 7 kwietnia 2021</w:t>
      </w:r>
      <w:r w:rsidR="00165577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E32E87">
        <w:rPr>
          <w:rStyle w:val="normaltextrun"/>
          <w:rFonts w:ascii="Bookman Old Style" w:hAnsi="Bookman Old Style" w:cs="Segoe UI"/>
          <w:sz w:val="22"/>
          <w:szCs w:val="22"/>
        </w:rPr>
        <w:t>r</w:t>
      </w:r>
      <w:r w:rsidR="00165577">
        <w:rPr>
          <w:rStyle w:val="normaltextrun"/>
          <w:rFonts w:ascii="Bookman Old Style" w:hAnsi="Bookman Old Style" w:cs="Segoe UI"/>
          <w:sz w:val="22"/>
          <w:szCs w:val="22"/>
        </w:rPr>
        <w:t>.</w:t>
      </w:r>
      <w:r w:rsidR="006E4D3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>
        <w:rPr>
          <w:rStyle w:val="normaltextrun"/>
          <w:rFonts w:ascii="Bookman Old Style" w:hAnsi="Bookman Old Style" w:cs="Segoe UI"/>
          <w:sz w:val="22"/>
          <w:szCs w:val="22"/>
        </w:rPr>
        <w:t>w sprawie wprowadzenia szczególnej organizacji pracy pracowników Kancelarii Polskiej Akademii Nauk wprowadza się następujące zmiany:</w:t>
      </w:r>
    </w:p>
    <w:p w14:paraId="074B9609" w14:textId="77777777" w:rsidR="00E53328" w:rsidRDefault="00E53328" w:rsidP="00E53328">
      <w:pPr>
        <w:pStyle w:val="paragraph"/>
        <w:spacing w:before="0" w:beforeAutospacing="0" w:after="0" w:afterAutospacing="0"/>
        <w:jc w:val="both"/>
        <w:textAlignment w:val="baseline"/>
        <w:rPr>
          <w:rFonts w:ascii="Bookman Old Style" w:hAnsi="Bookman Old Style"/>
          <w:sz w:val="22"/>
          <w:szCs w:val="22"/>
        </w:rPr>
      </w:pPr>
      <w:r>
        <w:rPr>
          <w:rStyle w:val="normaltextrun"/>
          <w:rFonts w:ascii="Bookman Old Style" w:hAnsi="Bookman Old Style"/>
          <w:sz w:val="22"/>
          <w:szCs w:val="22"/>
        </w:rPr>
        <w:t>1) w § 1 ust. 1 otrzymuje brzmienie: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6E45D00E" w14:textId="217CDF09" w:rsidR="00E53328" w:rsidRPr="00E53328" w:rsidRDefault="00E53328" w:rsidP="00E53328">
      <w:pPr>
        <w:pStyle w:val="paragraph"/>
        <w:spacing w:before="0" w:beforeAutospacing="0" w:after="0" w:afterAutospacing="0"/>
        <w:ind w:left="270"/>
        <w:jc w:val="both"/>
        <w:textAlignment w:val="baseline"/>
        <w:rPr>
          <w:rStyle w:val="normaltextrun"/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 xml:space="preserve">„1. Mając na uwadze bezpieczeństwo pracowników w związku z intensyfikacją rozprzestrzeniania się wirusa SARS-CoV-2 na terenie Rzeczypospolitej Polskiej wprowadza się w Kancelarii Polskiej Akademii Nauk pracę zdalną, określoną </w:t>
      </w:r>
      <w:r>
        <w:rPr>
          <w:rFonts w:ascii="Bookman Old Style" w:hAnsi="Bookman Old Style"/>
          <w:sz w:val="22"/>
          <w:szCs w:val="22"/>
        </w:rPr>
        <w:br/>
      </w:r>
      <w:r>
        <w:rPr>
          <w:rStyle w:val="normaltextrun"/>
          <w:rFonts w:ascii="Bookman Old Style" w:hAnsi="Bookman Old Style"/>
          <w:sz w:val="22"/>
          <w:szCs w:val="22"/>
        </w:rPr>
        <w:t xml:space="preserve">w § 1 ust. 1 zarządzenia Nr 66/2020 Kanclerza Polskiej Akademii Nauk z dnia </w:t>
      </w:r>
      <w:r>
        <w:rPr>
          <w:rFonts w:ascii="Bookman Old Style" w:hAnsi="Bookman Old Style"/>
          <w:sz w:val="22"/>
          <w:szCs w:val="22"/>
        </w:rPr>
        <w:br/>
      </w:r>
      <w:r>
        <w:rPr>
          <w:rStyle w:val="normaltextrun"/>
          <w:rFonts w:ascii="Bookman Old Style" w:hAnsi="Bookman Old Style"/>
          <w:sz w:val="22"/>
          <w:szCs w:val="22"/>
        </w:rPr>
        <w:t>20 października 2020 r. zmienionego zarządzeniem Nr 74/2020 Kanclerza Polskiej Akademii Nauk z dnia 02 grudnia 2020 r., zarządzeniem  Nr 6/2021 z dnia 27 stycznia 2021 r. w sprawie wprowadzenia dodatkowych obowiązków pracowników Kancelarii Polskiej Akademii Nauk, w celu zapewnienia bezpieczeństwa w związku z rozprzestrzenianiem się wirusa SARS-CoV-2, w wymiarze nie większym niż 60% czasu pracy poza miejscem jej stałego wykonywania, z zastrzeżeniem ust.2.”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049386C6" w14:textId="6623913B" w:rsidR="006B2C91" w:rsidRDefault="00E53328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Bookman Old Style" w:hAnsi="Bookman Old Style" w:cs="Segoe UI"/>
          <w:sz w:val="22"/>
          <w:szCs w:val="22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2</w:t>
      </w:r>
      <w:r w:rsidR="006B2C91">
        <w:rPr>
          <w:rStyle w:val="normaltextrun"/>
          <w:rFonts w:ascii="Bookman Old Style" w:hAnsi="Bookman Old Style" w:cs="Segoe UI"/>
          <w:sz w:val="22"/>
          <w:szCs w:val="22"/>
        </w:rPr>
        <w:t>) § 2</w:t>
      </w:r>
      <w:r w:rsidR="006B2C91">
        <w:rPr>
          <w:rStyle w:val="eop"/>
          <w:rFonts w:ascii="Bookman Old Style" w:hAnsi="Bookman Old Style" w:cs="Segoe UI"/>
          <w:sz w:val="22"/>
          <w:szCs w:val="22"/>
        </w:rPr>
        <w:t> otrzymuje brzmienie:</w:t>
      </w:r>
    </w:p>
    <w:p w14:paraId="2AA61460" w14:textId="336C38E8" w:rsidR="006B2C91" w:rsidRDefault="006B2C91" w:rsidP="2C8885FF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2C8885FF">
        <w:rPr>
          <w:rStyle w:val="eop"/>
          <w:rFonts w:ascii="Bookman Old Style" w:hAnsi="Bookman Old Style" w:cs="Segoe UI"/>
          <w:sz w:val="22"/>
          <w:szCs w:val="22"/>
        </w:rPr>
        <w:t xml:space="preserve">„2. Zarządzenie wchodzi w życie z dniem 15 marca 2021 i obowiązuje do dnia </w:t>
      </w:r>
      <w:r>
        <w:br/>
      </w:r>
      <w:r w:rsidR="007E203B">
        <w:rPr>
          <w:rStyle w:val="eop"/>
          <w:rFonts w:ascii="Bookman Old Style" w:hAnsi="Bookman Old Style" w:cs="Segoe UI"/>
          <w:sz w:val="22"/>
          <w:szCs w:val="22"/>
        </w:rPr>
        <w:t>4</w:t>
      </w:r>
      <w:r w:rsidRPr="2C8885FF">
        <w:rPr>
          <w:rStyle w:val="eop"/>
          <w:rFonts w:ascii="Bookman Old Style" w:hAnsi="Bookman Old Style" w:cs="Segoe UI"/>
          <w:sz w:val="22"/>
          <w:szCs w:val="22"/>
        </w:rPr>
        <w:t xml:space="preserve"> </w:t>
      </w:r>
      <w:r w:rsidR="007E203B">
        <w:rPr>
          <w:rStyle w:val="eop"/>
          <w:rFonts w:ascii="Bookman Old Style" w:hAnsi="Bookman Old Style" w:cs="Segoe UI"/>
          <w:sz w:val="22"/>
          <w:szCs w:val="22"/>
        </w:rPr>
        <w:t>maja</w:t>
      </w:r>
      <w:r w:rsidRPr="2C8885FF">
        <w:rPr>
          <w:rStyle w:val="eop"/>
          <w:rFonts w:ascii="Bookman Old Style" w:hAnsi="Bookman Old Style" w:cs="Segoe UI"/>
          <w:sz w:val="22"/>
          <w:szCs w:val="22"/>
        </w:rPr>
        <w:t xml:space="preserve"> 2021 r.”</w:t>
      </w:r>
    </w:p>
    <w:p w14:paraId="4068746D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</w:p>
    <w:p w14:paraId="0247535E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555E17E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§ 2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4AB855EC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CC52395" w14:textId="57B0E8B9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Zarządzenie wchodzi w życie z </w:t>
      </w:r>
      <w:r w:rsidR="007E203B">
        <w:rPr>
          <w:rStyle w:val="normaltextrun"/>
          <w:rFonts w:ascii="Bookman Old Style" w:hAnsi="Bookman Old Style" w:cs="Segoe UI"/>
          <w:sz w:val="22"/>
          <w:szCs w:val="22"/>
        </w:rPr>
        <w:t>dniem 19 kwietnia 2021 r</w:t>
      </w:r>
      <w:r>
        <w:rPr>
          <w:rStyle w:val="normaltextrun"/>
          <w:rFonts w:ascii="Bookman Old Style" w:hAnsi="Bookman Old Style" w:cs="Segoe UI"/>
          <w:sz w:val="22"/>
          <w:szCs w:val="22"/>
        </w:rPr>
        <w:t>.</w:t>
      </w:r>
    </w:p>
    <w:p w14:paraId="51F2C20D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170AA8A" w14:textId="756F1EF8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A4B75F5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D003F0" w14:textId="77777777" w:rsidR="006B2C91" w:rsidRDefault="006B2C91" w:rsidP="006B2C91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77777777" w:rsidR="006B2C91" w:rsidRDefault="006B2C91" w:rsidP="006B2C91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0B0AE2A" w14:textId="5D11F2D3" w:rsidR="005F5D3B" w:rsidRDefault="006B2C91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>  </w:t>
      </w:r>
      <w:r w:rsidR="00975DB9">
        <w:rPr>
          <w:rStyle w:val="normaltextrun"/>
          <w:rFonts w:ascii="Bookman Old Style" w:hAnsi="Bookman Old Style" w:cs="Segoe UI"/>
          <w:sz w:val="22"/>
          <w:szCs w:val="22"/>
        </w:rPr>
        <w:t>/-/</w:t>
      </w:r>
      <w:r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BCA52" w14:textId="77777777" w:rsidR="00F3687B" w:rsidRDefault="00F3687B">
      <w:r>
        <w:separator/>
      </w:r>
    </w:p>
  </w:endnote>
  <w:endnote w:type="continuationSeparator" w:id="0">
    <w:p w14:paraId="6F51D764" w14:textId="77777777" w:rsidR="00F3687B" w:rsidRDefault="00F3687B">
      <w:r>
        <w:continuationSeparator/>
      </w:r>
    </w:p>
  </w:endnote>
  <w:endnote w:type="continuationNotice" w:id="1">
    <w:p w14:paraId="532A2232" w14:textId="77777777" w:rsidR="00F3687B" w:rsidRDefault="00F368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&amp;quot">
    <w:altName w:val="Cambria"/>
    <w:charset w:val="00"/>
    <w:family w:val="roman"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44965" w14:textId="77777777" w:rsidR="00F3687B" w:rsidRDefault="00F3687B">
      <w:r>
        <w:separator/>
      </w:r>
    </w:p>
  </w:footnote>
  <w:footnote w:type="continuationSeparator" w:id="0">
    <w:p w14:paraId="6A94C233" w14:textId="77777777" w:rsidR="00F3687B" w:rsidRDefault="00F3687B">
      <w:r>
        <w:continuationSeparator/>
      </w:r>
    </w:p>
  </w:footnote>
  <w:footnote w:type="continuationNotice" w:id="1">
    <w:p w14:paraId="3D6F1280" w14:textId="77777777" w:rsidR="00F3687B" w:rsidRDefault="00F3687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1319DE"/>
    <w:rsid w:val="00165577"/>
    <w:rsid w:val="00226E16"/>
    <w:rsid w:val="002907C7"/>
    <w:rsid w:val="002F7149"/>
    <w:rsid w:val="00360746"/>
    <w:rsid w:val="0038277F"/>
    <w:rsid w:val="003D43B2"/>
    <w:rsid w:val="003F4F57"/>
    <w:rsid w:val="00461D32"/>
    <w:rsid w:val="00482EE7"/>
    <w:rsid w:val="00515E09"/>
    <w:rsid w:val="00582C69"/>
    <w:rsid w:val="005F5D3B"/>
    <w:rsid w:val="006128CF"/>
    <w:rsid w:val="006334D9"/>
    <w:rsid w:val="00656DCC"/>
    <w:rsid w:val="00657BC4"/>
    <w:rsid w:val="00686C46"/>
    <w:rsid w:val="00695E2E"/>
    <w:rsid w:val="006B2C91"/>
    <w:rsid w:val="006E3571"/>
    <w:rsid w:val="006E4D32"/>
    <w:rsid w:val="007858FC"/>
    <w:rsid w:val="007C0F00"/>
    <w:rsid w:val="007E203B"/>
    <w:rsid w:val="008C4367"/>
    <w:rsid w:val="00975DB9"/>
    <w:rsid w:val="009A240C"/>
    <w:rsid w:val="00AF19AE"/>
    <w:rsid w:val="00B1587C"/>
    <w:rsid w:val="00B51A9C"/>
    <w:rsid w:val="00B95C67"/>
    <w:rsid w:val="00BD75E0"/>
    <w:rsid w:val="00BE5E9E"/>
    <w:rsid w:val="00E121D7"/>
    <w:rsid w:val="00E21F5B"/>
    <w:rsid w:val="00E32E87"/>
    <w:rsid w:val="00E53328"/>
    <w:rsid w:val="00EB5D7C"/>
    <w:rsid w:val="00ED1763"/>
    <w:rsid w:val="00F24CA8"/>
    <w:rsid w:val="00F3687B"/>
    <w:rsid w:val="00FA740A"/>
    <w:rsid w:val="2C888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1418C90-6D10-4F40-8A12-025E2CE7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4</cp:revision>
  <cp:lastPrinted>2021-04-07T09:29:00Z</cp:lastPrinted>
  <dcterms:created xsi:type="dcterms:W3CDTF">2021-04-15T08:06:00Z</dcterms:created>
  <dcterms:modified xsi:type="dcterms:W3CDTF">2021-04-16T08:36:00Z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