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B914" w14:textId="6F57814D" w:rsidR="00E83640" w:rsidRPr="008D345E" w:rsidRDefault="00E83640" w:rsidP="00E83640">
      <w:pPr>
        <w:jc w:val="right"/>
        <w:rPr>
          <w:rStyle w:val="markedcontent"/>
          <w:rFonts w:ascii="Lora" w:hAnsi="Lora" w:cs="Arial"/>
          <w:b/>
          <w:bCs/>
        </w:rPr>
      </w:pPr>
      <w:r w:rsidRPr="008D345E">
        <w:rPr>
          <w:rStyle w:val="markedcontent"/>
          <w:rFonts w:ascii="Lora" w:hAnsi="Lora" w:cs="Arial"/>
          <w:b/>
          <w:bCs/>
        </w:rPr>
        <w:t>Załącznik nr 1 do</w:t>
      </w:r>
      <w:r w:rsidR="007A432C" w:rsidRPr="008D345E">
        <w:rPr>
          <w:rStyle w:val="markedcontent"/>
          <w:rFonts w:ascii="Lora" w:hAnsi="Lora" w:cs="Arial"/>
          <w:b/>
          <w:bCs/>
        </w:rPr>
        <w:t xml:space="preserve"> Zaproszenia </w:t>
      </w:r>
    </w:p>
    <w:p w14:paraId="4D192F92" w14:textId="24C77E94" w:rsidR="00DE6B84" w:rsidRPr="008D345E" w:rsidRDefault="00CB6E1C" w:rsidP="00DE6B84">
      <w:pPr>
        <w:jc w:val="center"/>
        <w:rPr>
          <w:rStyle w:val="markedcontent"/>
          <w:rFonts w:ascii="Lora" w:hAnsi="Lora" w:cs="Arial"/>
          <w:b/>
          <w:bCs/>
        </w:rPr>
      </w:pPr>
      <w:r w:rsidRPr="008D345E">
        <w:rPr>
          <w:rStyle w:val="markedcontent"/>
          <w:rFonts w:ascii="Lora" w:hAnsi="Lora" w:cs="Arial"/>
          <w:b/>
          <w:bCs/>
        </w:rPr>
        <w:t>Formularz ofertowy</w:t>
      </w:r>
    </w:p>
    <w:p w14:paraId="1BD35D6E" w14:textId="002F662D" w:rsidR="0067504A" w:rsidRPr="008D345E" w:rsidRDefault="0067504A" w:rsidP="0067504A">
      <w:pPr>
        <w:widowControl w:val="0"/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Lora" w:eastAsia="Times New Roman" w:hAnsi="Lora" w:cs="Arial"/>
          <w:color w:val="000000"/>
          <w:lang w:eastAsia="zh-CN"/>
        </w:rPr>
      </w:pPr>
      <w:r w:rsidRPr="008D345E">
        <w:rPr>
          <w:rFonts w:ascii="Lora" w:eastAsia="Times New Roman" w:hAnsi="Lora" w:cs="Arial"/>
          <w:color w:val="000000"/>
          <w:lang w:eastAsia="zh-CN"/>
        </w:rPr>
        <w:t>Na  wykonanie prac malarskich oraz ułożenia wykładziny dywanowej w pomieszczeniach zlokalizowanych w zabytkowym budynku Pałac Staszica, położonym w Warszawie przy ul. Nowy Świat 72.</w:t>
      </w:r>
    </w:p>
    <w:p w14:paraId="4AC3CF92" w14:textId="77777777" w:rsidR="009E6F7C" w:rsidRPr="008D345E" w:rsidRDefault="009E6F7C" w:rsidP="009E6F7C">
      <w:pPr>
        <w:widowControl w:val="0"/>
        <w:suppressAutoHyphens/>
        <w:autoSpaceDE w:val="0"/>
        <w:autoSpaceDN w:val="0"/>
        <w:adjustRightInd w:val="0"/>
        <w:ind w:left="-33" w:right="179" w:firstLine="33"/>
        <w:contextualSpacing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30583731" w14:textId="77777777" w:rsidR="009E6F7C" w:rsidRPr="008D345E" w:rsidRDefault="00CB6E1C" w:rsidP="009E6F7C">
      <w:pPr>
        <w:widowControl w:val="0"/>
        <w:suppressAutoHyphens/>
        <w:autoSpaceDE w:val="0"/>
        <w:autoSpaceDN w:val="0"/>
        <w:adjustRightInd w:val="0"/>
        <w:ind w:left="-33" w:right="179" w:firstLine="33"/>
        <w:contextualSpacing/>
        <w:jc w:val="both"/>
        <w:rPr>
          <w:rStyle w:val="markedcontent"/>
          <w:rFonts w:ascii="Lora" w:hAnsi="Lora" w:cs="Arial"/>
        </w:rPr>
      </w:pPr>
      <w:r w:rsidRPr="008D345E">
        <w:rPr>
          <w:rStyle w:val="markedcontent"/>
          <w:rFonts w:ascii="Lora" w:hAnsi="Lora" w:cs="Arial"/>
        </w:rPr>
        <w:t>Nazwa i adres Wykonawcy (Oferenta)</w:t>
      </w:r>
      <w:r w:rsidR="009E6F7C" w:rsidRPr="008D345E">
        <w:rPr>
          <w:rStyle w:val="markedcontent"/>
          <w:rFonts w:ascii="Lora" w:hAnsi="Lora" w:cs="Arial"/>
        </w:rPr>
        <w:t>………………………………………………</w:t>
      </w:r>
    </w:p>
    <w:p w14:paraId="62BC9EC0" w14:textId="77777777" w:rsidR="009E6F7C" w:rsidRPr="008D345E" w:rsidRDefault="009E6F7C" w:rsidP="009E6F7C">
      <w:pPr>
        <w:widowControl w:val="0"/>
        <w:suppressAutoHyphens/>
        <w:autoSpaceDE w:val="0"/>
        <w:autoSpaceDN w:val="0"/>
        <w:adjustRightInd w:val="0"/>
        <w:ind w:left="-33" w:right="179" w:firstLine="33"/>
        <w:contextualSpacing/>
        <w:jc w:val="both"/>
        <w:rPr>
          <w:rFonts w:ascii="Lora" w:hAnsi="Lora"/>
        </w:rPr>
      </w:pPr>
      <w:r w:rsidRPr="008D345E">
        <w:rPr>
          <w:rStyle w:val="markedcontent"/>
          <w:rFonts w:ascii="Lora" w:hAnsi="Lora" w:cs="Arial"/>
        </w:rPr>
        <w:t>…………………………………………………………………………………………………….</w:t>
      </w:r>
      <w:r w:rsidR="00CB6E1C" w:rsidRPr="008D345E">
        <w:rPr>
          <w:rFonts w:ascii="Lora" w:hAnsi="Lora"/>
        </w:rPr>
        <w:br/>
      </w:r>
      <w:r w:rsidR="00CB6E1C" w:rsidRPr="008D345E">
        <w:rPr>
          <w:rStyle w:val="markedcontent"/>
          <w:rFonts w:ascii="Lora" w:hAnsi="Lora" w:cs="Arial"/>
        </w:rPr>
        <w:t>REGON................................</w:t>
      </w:r>
      <w:r w:rsidR="00CB6E1C" w:rsidRPr="008D345E">
        <w:rPr>
          <w:rFonts w:ascii="Lora" w:hAnsi="Lora"/>
        </w:rPr>
        <w:br/>
      </w:r>
      <w:r w:rsidR="00CB6E1C" w:rsidRPr="008D345E">
        <w:rPr>
          <w:rStyle w:val="markedcontent"/>
          <w:rFonts w:ascii="Lora" w:hAnsi="Lora" w:cs="Arial"/>
        </w:rPr>
        <w:t>NIP......................................</w:t>
      </w:r>
      <w:r w:rsidR="00CB6E1C" w:rsidRPr="008D345E">
        <w:rPr>
          <w:rFonts w:ascii="Lora" w:hAnsi="Lora"/>
        </w:rPr>
        <w:br/>
      </w:r>
      <w:r w:rsidR="00CB6E1C" w:rsidRPr="008D345E">
        <w:rPr>
          <w:rStyle w:val="markedcontent"/>
          <w:rFonts w:ascii="Lora" w:hAnsi="Lora" w:cs="Arial"/>
        </w:rPr>
        <w:t>Adres do korespondencji.......</w:t>
      </w:r>
    </w:p>
    <w:p w14:paraId="667580E1" w14:textId="590CFFC2" w:rsidR="00023EEA" w:rsidRPr="008D345E" w:rsidRDefault="00CB6E1C" w:rsidP="009E6F7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33" w:right="179" w:firstLine="33"/>
        <w:contextualSpacing/>
        <w:jc w:val="both"/>
        <w:rPr>
          <w:rStyle w:val="markedcontent"/>
          <w:rFonts w:ascii="Lora" w:eastAsia="Times New Roman" w:hAnsi="Lora" w:cs="Arial"/>
          <w:color w:val="000000"/>
          <w:lang w:eastAsia="zh-CN"/>
        </w:rPr>
      </w:pPr>
      <w:r w:rsidRPr="008D345E">
        <w:rPr>
          <w:rStyle w:val="markedcontent"/>
          <w:rFonts w:ascii="Lora" w:hAnsi="Lora" w:cs="Arial"/>
        </w:rPr>
        <w:t>e-mail..................................</w:t>
      </w:r>
    </w:p>
    <w:p w14:paraId="16A2C8F3" w14:textId="77777777" w:rsidR="00023EEA" w:rsidRPr="008D345E" w:rsidRDefault="00CB6E1C" w:rsidP="00023EEA">
      <w:pPr>
        <w:jc w:val="center"/>
        <w:rPr>
          <w:rStyle w:val="markedcontent"/>
          <w:rFonts w:ascii="Lora" w:hAnsi="Lora" w:cs="Arial"/>
        </w:rPr>
      </w:pPr>
      <w:r w:rsidRPr="008D345E">
        <w:rPr>
          <w:rFonts w:ascii="Lora" w:hAnsi="Lora"/>
        </w:rPr>
        <w:br/>
      </w:r>
      <w:r w:rsidRPr="008D345E">
        <w:rPr>
          <w:rStyle w:val="markedcontent"/>
          <w:rFonts w:ascii="Lora" w:hAnsi="Lora" w:cs="Arial"/>
          <w:b/>
          <w:bCs/>
        </w:rPr>
        <w:t>Oferujemy wykonanie przedmiotu zamówienia za cenę:</w:t>
      </w:r>
    </w:p>
    <w:tbl>
      <w:tblPr>
        <w:tblStyle w:val="Tabela-Siatka"/>
        <w:tblW w:w="14737" w:type="dxa"/>
        <w:jc w:val="center"/>
        <w:tblLook w:val="04A0" w:firstRow="1" w:lastRow="0" w:firstColumn="1" w:lastColumn="0" w:noHBand="0" w:noVBand="1"/>
      </w:tblPr>
      <w:tblGrid>
        <w:gridCol w:w="533"/>
        <w:gridCol w:w="6621"/>
        <w:gridCol w:w="1559"/>
        <w:gridCol w:w="2126"/>
        <w:gridCol w:w="2268"/>
        <w:gridCol w:w="1630"/>
      </w:tblGrid>
      <w:tr w:rsidR="006E37F3" w:rsidRPr="008D345E" w14:paraId="49143950" w14:textId="77777777" w:rsidTr="0067504A">
        <w:trPr>
          <w:trHeight w:val="769"/>
          <w:jc w:val="center"/>
        </w:trPr>
        <w:tc>
          <w:tcPr>
            <w:tcW w:w="462" w:type="dxa"/>
          </w:tcPr>
          <w:p w14:paraId="7DB8E9BC" w14:textId="77777777" w:rsidR="006E37F3" w:rsidRPr="008D345E" w:rsidRDefault="006E37F3" w:rsidP="008A15D2">
            <w:pPr>
              <w:spacing w:line="360" w:lineRule="auto"/>
              <w:jc w:val="center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</w:p>
          <w:p w14:paraId="39EBD8C5" w14:textId="77777777" w:rsidR="006E37F3" w:rsidRPr="008D345E" w:rsidRDefault="006E37F3" w:rsidP="008A15D2">
            <w:pPr>
              <w:spacing w:line="360" w:lineRule="auto"/>
              <w:jc w:val="center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6621" w:type="dxa"/>
            <w:noWrap/>
            <w:hideMark/>
          </w:tcPr>
          <w:p w14:paraId="27E7C0A1" w14:textId="77777777" w:rsidR="006E37F3" w:rsidRPr="008D345E" w:rsidRDefault="006E37F3" w:rsidP="008A15D2">
            <w:pPr>
              <w:spacing w:line="360" w:lineRule="auto"/>
              <w:jc w:val="center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</w:p>
          <w:p w14:paraId="00D5A9C6" w14:textId="77777777" w:rsidR="006E37F3" w:rsidRPr="008D345E" w:rsidRDefault="006E37F3" w:rsidP="008A15D2">
            <w:pPr>
              <w:spacing w:line="360" w:lineRule="auto"/>
              <w:jc w:val="center"/>
              <w:rPr>
                <w:rFonts w:ascii="Lora" w:eastAsia="Times New Roman" w:hAnsi="Lora" w:cs="Times New Roman"/>
                <w:b/>
                <w:bCs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b/>
                <w:bCs/>
                <w:lang w:eastAsia="pl-PL"/>
              </w:rPr>
              <w:t>Opis przedmiotu zamówienia</w:t>
            </w:r>
          </w:p>
        </w:tc>
        <w:tc>
          <w:tcPr>
            <w:tcW w:w="1559" w:type="dxa"/>
            <w:noWrap/>
            <w:hideMark/>
          </w:tcPr>
          <w:p w14:paraId="1FDEB6C5" w14:textId="77777777" w:rsidR="006E37F3" w:rsidRPr="008D345E" w:rsidRDefault="006E37F3" w:rsidP="008A15D2">
            <w:pPr>
              <w:spacing w:line="360" w:lineRule="auto"/>
              <w:jc w:val="center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>Cena</w:t>
            </w:r>
          </w:p>
          <w:p w14:paraId="3E1672FE" w14:textId="77777777" w:rsidR="006E37F3" w:rsidRPr="008D345E" w:rsidRDefault="006E37F3" w:rsidP="008A15D2">
            <w:pPr>
              <w:spacing w:line="360" w:lineRule="auto"/>
              <w:jc w:val="center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>netto [zł]</w:t>
            </w:r>
          </w:p>
        </w:tc>
        <w:tc>
          <w:tcPr>
            <w:tcW w:w="2126" w:type="dxa"/>
            <w:noWrap/>
            <w:hideMark/>
          </w:tcPr>
          <w:p w14:paraId="7E464DED" w14:textId="77777777" w:rsidR="006E37F3" w:rsidRPr="008D345E" w:rsidRDefault="006E37F3" w:rsidP="008A15D2">
            <w:pPr>
              <w:jc w:val="center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 xml:space="preserve">VAT </w:t>
            </w:r>
          </w:p>
          <w:p w14:paraId="6A2888E9" w14:textId="77777777" w:rsidR="006E37F3" w:rsidRPr="008D345E" w:rsidRDefault="006E37F3" w:rsidP="008A15D2">
            <w:pPr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 xml:space="preserve"> [%]</w:t>
            </w:r>
          </w:p>
        </w:tc>
        <w:tc>
          <w:tcPr>
            <w:tcW w:w="2268" w:type="dxa"/>
            <w:noWrap/>
            <w:hideMark/>
          </w:tcPr>
          <w:p w14:paraId="301950C0" w14:textId="77777777" w:rsidR="006E37F3" w:rsidRPr="008D345E" w:rsidRDefault="006E37F3" w:rsidP="008A15D2">
            <w:pPr>
              <w:spacing w:line="360" w:lineRule="auto"/>
              <w:jc w:val="center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>Cena brutto [zł]</w:t>
            </w:r>
          </w:p>
        </w:tc>
        <w:tc>
          <w:tcPr>
            <w:tcW w:w="1701" w:type="dxa"/>
          </w:tcPr>
          <w:p w14:paraId="563BA420" w14:textId="77777777" w:rsidR="006E37F3" w:rsidRPr="008D345E" w:rsidRDefault="006E37F3" w:rsidP="008A15D2">
            <w:pPr>
              <w:spacing w:line="360" w:lineRule="auto"/>
              <w:jc w:val="center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>Termin wykonania usługi</w:t>
            </w:r>
          </w:p>
        </w:tc>
      </w:tr>
      <w:tr w:rsidR="006E37F3" w:rsidRPr="008D345E" w14:paraId="4AB0C0D2" w14:textId="77777777" w:rsidTr="0067504A">
        <w:trPr>
          <w:trHeight w:val="2027"/>
          <w:jc w:val="center"/>
        </w:trPr>
        <w:tc>
          <w:tcPr>
            <w:tcW w:w="462" w:type="dxa"/>
          </w:tcPr>
          <w:p w14:paraId="27E79C2A" w14:textId="77777777" w:rsidR="006E37F3" w:rsidRPr="008D345E" w:rsidRDefault="006E37F3" w:rsidP="008A15D2">
            <w:pPr>
              <w:spacing w:after="120"/>
              <w:jc w:val="center"/>
              <w:rPr>
                <w:rFonts w:ascii="Lora" w:hAnsi="Lora"/>
              </w:rPr>
            </w:pPr>
            <w:r w:rsidRPr="008D345E">
              <w:rPr>
                <w:rFonts w:ascii="Lora" w:hAnsi="Lora"/>
              </w:rPr>
              <w:t>1</w:t>
            </w:r>
          </w:p>
        </w:tc>
        <w:tc>
          <w:tcPr>
            <w:tcW w:w="6621" w:type="dxa"/>
            <w:hideMark/>
          </w:tcPr>
          <w:p w14:paraId="6C64F1D8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jc w:val="center"/>
              <w:rPr>
                <w:rFonts w:ascii="Lora" w:hAnsi="Lora"/>
                <w:b/>
                <w:sz w:val="20"/>
                <w:szCs w:val="20"/>
                <w:u w:val="single"/>
              </w:rPr>
            </w:pPr>
            <w:r w:rsidRPr="008C5DAF">
              <w:rPr>
                <w:rFonts w:ascii="Lora" w:hAnsi="Lora"/>
                <w:b/>
                <w:sz w:val="20"/>
                <w:szCs w:val="20"/>
                <w:u w:val="single"/>
              </w:rPr>
              <w:t>Zadanie 1</w:t>
            </w:r>
          </w:p>
          <w:p w14:paraId="557D06EE" w14:textId="71B94A51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>
              <w:rPr>
                <w:rFonts w:ascii="Lora" w:hAnsi="Lora"/>
                <w:bCs/>
                <w:sz w:val="20"/>
                <w:szCs w:val="20"/>
              </w:rPr>
              <w:t>W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>ykonanie prac malarskich oraz ułożenia wykładziny dywanowej w pomieszczeniach zlokalizowanych w zabytkowym budynku Pałac Staszica, położonym w Warszawie przy ul. Nowy Świat 72.</w:t>
            </w:r>
          </w:p>
          <w:p w14:paraId="387FC123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 xml:space="preserve">Przedmiot zamówienia obejmuje pomieszczenia znajdujące się na antresoli, oznaczone numerami, </w:t>
            </w:r>
          </w:p>
          <w:p w14:paraId="18212C0A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 xml:space="preserve">A 36  o wymiarach 3,50 x 4,90 </w:t>
            </w:r>
          </w:p>
          <w:p w14:paraId="4BA34AAF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A 34 o wymiarach  5,25 x 3,50</w:t>
            </w:r>
          </w:p>
          <w:p w14:paraId="5274E740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 xml:space="preserve">A32 o wymiarach 5,25 x 3,05 </w:t>
            </w:r>
          </w:p>
          <w:p w14:paraId="69D86D9F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 xml:space="preserve">A37 o wymiarach 4,80 x 2,95 </w:t>
            </w:r>
          </w:p>
          <w:p w14:paraId="2EF251C4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A35 o wymiarach 4,60 x 3,50</w:t>
            </w:r>
          </w:p>
          <w:p w14:paraId="2137A05A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 xml:space="preserve">A33 o wymiarach 4,60 x 2,50 </w:t>
            </w:r>
          </w:p>
          <w:p w14:paraId="6E0F4F7F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 xml:space="preserve">A29 o wymiarach 5,40 x 3,10 </w:t>
            </w:r>
          </w:p>
          <w:p w14:paraId="5C699AD2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Okienko przy recepcji 1,50 x 0,95</w:t>
            </w:r>
          </w:p>
          <w:p w14:paraId="5A65427A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Pom. Gosp. Nr 1  A31   1,30 x 1,80</w:t>
            </w:r>
          </w:p>
          <w:p w14:paraId="79B43A81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lastRenderedPageBreak/>
              <w:t>Pom. Gosp. Nr 2 A30    1,50 x 0,95 (uwaga w tym pom. jest szafa na ubrania)</w:t>
            </w:r>
          </w:p>
          <w:p w14:paraId="12354E31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Hol II  za zamkniętymi drzwiami 10,60 x 2,10</w:t>
            </w:r>
          </w:p>
          <w:p w14:paraId="220573DC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 xml:space="preserve">Hol z drzwiami szklanymi I, znajdujący się na klatce schodowej 5,60 x 6,00 </w:t>
            </w:r>
          </w:p>
          <w:p w14:paraId="463A9264" w14:textId="77777777" w:rsidR="008C5DAF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o łącznej powierzchni użytkowej ok. 172,06 m2. Wysokość pomieszczeń 240 cm</w:t>
            </w:r>
          </w:p>
          <w:p w14:paraId="24EED50D" w14:textId="500EED81" w:rsidR="000B7FB3" w:rsidRPr="008C5DAF" w:rsidRDefault="008C5DAF" w:rsidP="008C5DAF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UWAGA: Wskazana powierzchnia jest pomiarem własnym  Zamawiającego.</w:t>
            </w:r>
          </w:p>
          <w:p w14:paraId="0F3610D8" w14:textId="77777777" w:rsidR="008C5DAF" w:rsidRPr="008C5DAF" w:rsidRDefault="008C5DAF" w:rsidP="000B7FB3">
            <w:pPr>
              <w:pStyle w:val="Akapitzlist"/>
              <w:tabs>
                <w:tab w:val="left" w:pos="424"/>
              </w:tabs>
              <w:ind w:left="140" w:right="179"/>
              <w:rPr>
                <w:rFonts w:ascii="Lora" w:hAnsi="Lora"/>
                <w:bCs/>
                <w:sz w:val="20"/>
                <w:szCs w:val="20"/>
              </w:rPr>
            </w:pPr>
          </w:p>
          <w:p w14:paraId="2D2A3E32" w14:textId="71DC211A" w:rsidR="0067504A" w:rsidRPr="008C5DAF" w:rsidRDefault="0067504A" w:rsidP="0067504A">
            <w:pPr>
              <w:pStyle w:val="Akapitzlist"/>
              <w:numPr>
                <w:ilvl w:val="0"/>
                <w:numId w:val="6"/>
              </w:numPr>
              <w:tabs>
                <w:tab w:val="left" w:pos="424"/>
              </w:tabs>
              <w:ind w:left="0" w:right="179" w:firstLine="140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Demontaż istniejących umywalek (7 szt.) wraz z wycięciem wskazanej przez Zamawiającego  zbędnej instalacji  wod. kan i zaślepieniem odpływów, zdjęciem glazury, zaszpachlowaniem po glazurze,, za wyjątkiem instalacji do pomieszczenia A31 (bez pionów).</w:t>
            </w:r>
          </w:p>
          <w:p w14:paraId="48A0DA08" w14:textId="516AD9AA" w:rsidR="0067504A" w:rsidRPr="008C5DAF" w:rsidRDefault="0067504A" w:rsidP="0067504A">
            <w:pPr>
              <w:tabs>
                <w:tab w:val="left" w:pos="282"/>
              </w:tabs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 xml:space="preserve">Demontaż istniejącego zlewu technicznego w pom. A31 i montaż nowego zlewozmywaka jednokomorowego z ociekaczem  i baterią wraz z wykonaniem zabudowy: blat, szafka ze zlewem i baterią,  szafka nad zlewem - otwarta. </w:t>
            </w:r>
          </w:p>
          <w:p w14:paraId="5DD944E3" w14:textId="3E41577C" w:rsidR="0067504A" w:rsidRPr="008C5DAF" w:rsidRDefault="0067504A" w:rsidP="0067504A">
            <w:pPr>
              <w:ind w:right="179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 Wkucie rury kanalizacyjnej i rur wodnych w podłogę  pomieszczenia A31 przechodzącej przez pomieszczenie A33,  obudowanie w pomieszczeniu A33 instalacji zasilającej pomieszczenie A31 (bez pionu),</w:t>
            </w:r>
          </w:p>
          <w:p w14:paraId="7334AC73" w14:textId="77777777" w:rsidR="0067504A" w:rsidRPr="008C5DAF" w:rsidRDefault="0067504A" w:rsidP="0067504A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 xml:space="preserve">Skucie glazury wokół umywalek (przy każdej umywalce ok 0,36 m2 glazury) ze szpachlowaniem ściany ;  </w:t>
            </w:r>
          </w:p>
          <w:p w14:paraId="46C8BEDF" w14:textId="77777777" w:rsidR="0067504A" w:rsidRPr="008C5DAF" w:rsidRDefault="0067504A" w:rsidP="0067504A">
            <w:pPr>
              <w:ind w:left="-33" w:right="179" w:firstLine="33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Usunięcie  istniejącej zabudowy GK pomiędzy pom. A30 a A29,  z zachowaniem istniejącej sztukaterii w pok. A29 ;</w:t>
            </w:r>
          </w:p>
          <w:p w14:paraId="1E4F5E09" w14:textId="77777777" w:rsidR="0067504A" w:rsidRPr="008C5DAF" w:rsidRDefault="0067504A" w:rsidP="0067504A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 xml:space="preserve">Demontaż odbojnic ochronnych ze ścian w holu głównym, w holu na klatce schodowej  oraz w pok.  A33 (drewniane listwy); </w:t>
            </w:r>
          </w:p>
          <w:p w14:paraId="65D73DC2" w14:textId="13741C17" w:rsidR="0067504A" w:rsidRPr="008C5DAF" w:rsidRDefault="0067504A" w:rsidP="0067504A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 xml:space="preserve">Demontaż istniejącego oświetlenia; Montaż lamp </w:t>
            </w:r>
            <w:r w:rsidRPr="006B5285">
              <w:rPr>
                <w:rFonts w:ascii="Lora" w:hAnsi="Lora"/>
                <w:bCs/>
                <w:sz w:val="20"/>
                <w:szCs w:val="20"/>
              </w:rPr>
              <w:t>rastrowych typu LED</w:t>
            </w:r>
            <w:r w:rsidR="006B5285" w:rsidRPr="006B5285">
              <w:rPr>
                <w:rFonts w:ascii="Lora" w:hAnsi="Lora" w:cs="Arial"/>
                <w:sz w:val="20"/>
                <w:szCs w:val="20"/>
                <w:lang w:eastAsia="zh-CN"/>
              </w:rPr>
              <w:t xml:space="preserve"> barwy białej neutralnej/ciepłej, tj. ok. 3.000-4.000 k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 xml:space="preserve"> (zapewniających co najmniej 500 lux na powierzchni podłogi), o wym. min 30 x 60, w miejscu istniejącego dotychczas oświetlenia (w pom. A32, A33, A34, A35, A36, A37 są zamontowane po dwa plafony sufitowe, w pom. A29 są 4 plafony sufitowe, w pom. A30 i A31 jest 1 plafonie naściennym; na Holu II są 4 plafony sufitowe; na Holu I na klatce schodowej są 3 oprawy jarzeniowe starego typu);</w:t>
            </w:r>
          </w:p>
          <w:p w14:paraId="57181BA9" w14:textId="77777777" w:rsidR="00B2565C" w:rsidRDefault="00B2565C" w:rsidP="0067504A">
            <w:pPr>
              <w:ind w:left="-33" w:right="179" w:firstLine="33"/>
              <w:rPr>
                <w:rStyle w:val="cf01"/>
                <w:rFonts w:ascii="Lora" w:hAnsi="Lora"/>
              </w:rPr>
            </w:pPr>
            <w:r>
              <w:rPr>
                <w:rStyle w:val="cf01"/>
                <w:rFonts w:ascii="Lora" w:hAnsi="Lora"/>
              </w:rPr>
              <w:lastRenderedPageBreak/>
              <w:t>Dodatkowo W Holu i i Holu II montaż oświetlenia ewakuacyjnego (nie mniej niż 3 oprawy natynkowe oraz oprawy kierunkowe/informacyjne wskazujące drogę ewakuacyjną , w tym nad każdymi drzwiami).</w:t>
            </w:r>
          </w:p>
          <w:p w14:paraId="163235C5" w14:textId="3A18739D" w:rsidR="0067504A" w:rsidRPr="008C5DAF" w:rsidRDefault="0067504A" w:rsidP="0067504A">
            <w:pPr>
              <w:ind w:left="-33" w:right="179" w:firstLine="33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 xml:space="preserve">wykonanie miejscowych napraw, uzupełnienie widocznych ubytków, śladów po kołkach, łuszczącej się farby, odprysków i innych braków w ścianach, sufitów  i na obrzeżach powierzchni ścian, szpachlowaniu i równaniu powierzchni, uzupełnienie sztukaterii;  </w:t>
            </w:r>
          </w:p>
          <w:p w14:paraId="1F457F24" w14:textId="77777777" w:rsidR="0067504A" w:rsidRPr="008C5DAF" w:rsidRDefault="0067504A" w:rsidP="0067504A">
            <w:pPr>
              <w:ind w:left="-33" w:right="179" w:firstLine="33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gruntowanie przed malowaniem ścian i sufitów;</w:t>
            </w:r>
          </w:p>
          <w:p w14:paraId="482B40E0" w14:textId="4FB90551" w:rsidR="0067504A" w:rsidRPr="008C5DAF" w:rsidRDefault="0067504A" w:rsidP="0067504A">
            <w:pPr>
              <w:ind w:left="-33" w:right="179" w:firstLine="33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 xml:space="preserve">co najmniej dwukrotne (do zakrycia poprzedniego koloru) malowanie ścian farbą lateksową odporną na ścieranie i szorowanie uprzednio już malowanych ścian na kolor </w:t>
            </w:r>
            <w:r w:rsidR="003C5144">
              <w:rPr>
                <w:rFonts w:ascii="Lora" w:hAnsi="Lora"/>
                <w:bCs/>
                <w:sz w:val="20"/>
                <w:szCs w:val="20"/>
              </w:rPr>
              <w:t>biały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 xml:space="preserve"> i sufitów na kolor biały. Uwaga: wszystkie elementy dotychczas pomalowane na biało pozostają w kolorze białym; </w:t>
            </w:r>
          </w:p>
          <w:p w14:paraId="3E649F13" w14:textId="77777777" w:rsidR="0067504A" w:rsidRPr="008C5DAF" w:rsidRDefault="0067504A" w:rsidP="0067504A">
            <w:pPr>
              <w:ind w:left="-33" w:right="179" w:firstLine="33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Oczyszczenie i pomalowanie grzejników oraz instalacji c.o. farbą przeznaczoną do malowania grzejników;</w:t>
            </w:r>
          </w:p>
          <w:p w14:paraId="3537839B" w14:textId="7ADED540" w:rsidR="0067504A" w:rsidRDefault="0067504A" w:rsidP="0067504A">
            <w:pPr>
              <w:ind w:left="-33" w:right="179" w:firstLine="33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Oczyszczenie i malowanie uprzednio malowanych  drzwi</w:t>
            </w:r>
            <w:r w:rsidR="00966E13" w:rsidRPr="008C5DAF">
              <w:rPr>
                <w:rFonts w:ascii="Lora" w:hAnsi="Lora"/>
                <w:bCs/>
                <w:sz w:val="20"/>
                <w:szCs w:val="20"/>
              </w:rPr>
              <w:t xml:space="preserve"> (1</w:t>
            </w:r>
            <w:r w:rsidR="00CA4005">
              <w:rPr>
                <w:rFonts w:ascii="Lora" w:hAnsi="Lora"/>
                <w:bCs/>
                <w:sz w:val="20"/>
                <w:szCs w:val="20"/>
              </w:rPr>
              <w:t>1</w:t>
            </w:r>
            <w:r w:rsidR="00966E13" w:rsidRPr="008C5DAF">
              <w:rPr>
                <w:rFonts w:ascii="Lora" w:hAnsi="Lora"/>
                <w:bCs/>
                <w:sz w:val="20"/>
                <w:szCs w:val="20"/>
              </w:rPr>
              <w:t xml:space="preserve"> </w:t>
            </w:r>
            <w:r w:rsidR="00142726" w:rsidRPr="008C5DAF">
              <w:rPr>
                <w:rFonts w:ascii="Lora" w:hAnsi="Lora"/>
                <w:bCs/>
                <w:sz w:val="20"/>
                <w:szCs w:val="20"/>
              </w:rPr>
              <w:t>szt.)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 xml:space="preserve"> oraz ościeżnic drzwiowych na kolor biały (półmat)</w:t>
            </w:r>
            <w:r w:rsidR="00DD668A" w:rsidRPr="008C5DAF">
              <w:rPr>
                <w:rFonts w:ascii="Lora" w:hAnsi="Lora"/>
                <w:bCs/>
                <w:sz w:val="20"/>
                <w:szCs w:val="20"/>
              </w:rPr>
              <w:t xml:space="preserve"> 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>, uzupełnienie obicia drzwi w pok. A34. Dopasowanie drzwi w przypadku, gdy okaże się to niezbędne w toku prac, z uwagi na kolizję z wykładziną;</w:t>
            </w:r>
          </w:p>
          <w:p w14:paraId="57561CB7" w14:textId="77777777" w:rsidR="00225FDE" w:rsidRPr="00225FDE" w:rsidRDefault="00225FDE" w:rsidP="00225FDE">
            <w:pPr>
              <w:widowControl w:val="0"/>
              <w:numPr>
                <w:ilvl w:val="0"/>
                <w:numId w:val="4"/>
              </w:numPr>
              <w:tabs>
                <w:tab w:val="left" w:pos="426"/>
              </w:tabs>
              <w:suppressAutoHyphens/>
              <w:spacing w:line="276" w:lineRule="auto"/>
              <w:ind w:left="207" w:right="-142" w:hanging="284"/>
              <w:contextualSpacing/>
              <w:jc w:val="both"/>
              <w:rPr>
                <w:rFonts w:ascii="Lora" w:eastAsia="Times New Roman" w:hAnsi="Lora" w:cs="Arial"/>
                <w:sz w:val="18"/>
                <w:szCs w:val="18"/>
                <w:lang w:eastAsia="zh-CN"/>
              </w:rPr>
            </w:pPr>
            <w:r w:rsidRPr="00225FDE">
              <w:rPr>
                <w:rFonts w:ascii="Lora" w:eastAsia="Times New Roman" w:hAnsi="Lora" w:cs="Arial"/>
                <w:sz w:val="18"/>
                <w:szCs w:val="18"/>
                <w:lang w:eastAsia="zh-CN"/>
              </w:rPr>
              <w:t>Wymiana szyldów i wkładek w drzwiach na zamki patentowe z systemem jednego klucza „master key”;</w:t>
            </w:r>
          </w:p>
          <w:p w14:paraId="1C6B317C" w14:textId="77777777" w:rsidR="00225FDE" w:rsidRPr="00225FDE" w:rsidRDefault="00225FDE" w:rsidP="00225FDE">
            <w:pPr>
              <w:ind w:left="207" w:right="179" w:hanging="284"/>
              <w:rPr>
                <w:rFonts w:ascii="Lora" w:hAnsi="Lora"/>
                <w:bCs/>
                <w:sz w:val="18"/>
                <w:szCs w:val="18"/>
              </w:rPr>
            </w:pPr>
          </w:p>
          <w:p w14:paraId="2DC093C5" w14:textId="77777777" w:rsidR="0067504A" w:rsidRPr="008C5DAF" w:rsidRDefault="0067504A" w:rsidP="0067504A">
            <w:pPr>
              <w:ind w:left="-33" w:right="179" w:firstLine="33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Demontaż istniejących listew przypodłogowych;</w:t>
            </w:r>
          </w:p>
          <w:p w14:paraId="4FF1CAD3" w14:textId="77777777" w:rsidR="0067504A" w:rsidRPr="008C5DAF" w:rsidRDefault="0067504A" w:rsidP="0067504A">
            <w:pPr>
              <w:ind w:left="-33" w:right="179" w:firstLine="33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Przyklejenie wykładziny dywanowej spełniającej poniższe minimalne wymagania ( Hol z drzwiami szklanymi  I , Pom. Gosp. Nr 2 A30 ,  Pom. Gosp. Nr 1  A31     i  wyłączone z ułożenia wykładziny dywanowej)  :</w:t>
            </w:r>
          </w:p>
          <w:p w14:paraId="3B9A0D5F" w14:textId="77777777" w:rsidR="0067504A" w:rsidRPr="008C5DAF" w:rsidRDefault="0067504A" w:rsidP="0067504A">
            <w:pPr>
              <w:pStyle w:val="Akapitzlist"/>
              <w:numPr>
                <w:ilvl w:val="0"/>
                <w:numId w:val="8"/>
              </w:numPr>
              <w:ind w:right="179" w:hanging="720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wykładzina dywanowa do stosowania w pomieszczeniach użyteczności publicznej o średnim natężeniu ruchu;</w:t>
            </w:r>
          </w:p>
          <w:p w14:paraId="13F68415" w14:textId="3408405D" w:rsidR="0067504A" w:rsidRPr="008C5DAF" w:rsidRDefault="0067504A" w:rsidP="0067504A">
            <w:pPr>
              <w:pStyle w:val="Akapitzlist"/>
              <w:numPr>
                <w:ilvl w:val="0"/>
                <w:numId w:val="8"/>
              </w:numPr>
              <w:ind w:left="-853" w:right="179" w:firstLine="426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klasa użytkowa &gt;= 32;</w:t>
            </w:r>
          </w:p>
          <w:p w14:paraId="631A1B38" w14:textId="4EEBDEFE" w:rsidR="0067504A" w:rsidRPr="00225FDE" w:rsidRDefault="0067504A" w:rsidP="00225FDE">
            <w:pPr>
              <w:pStyle w:val="Akapitzlist"/>
              <w:numPr>
                <w:ilvl w:val="0"/>
                <w:numId w:val="8"/>
              </w:numPr>
              <w:ind w:left="424" w:right="179" w:hanging="851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rodzaj wykładziny – rulon;</w:t>
            </w:r>
            <w:r w:rsidRPr="00225FDE">
              <w:rPr>
                <w:rFonts w:ascii="Lora" w:hAnsi="Lora"/>
                <w:bCs/>
                <w:sz w:val="20"/>
                <w:szCs w:val="20"/>
              </w:rPr>
              <w:tab/>
              <w:t xml:space="preserve"> </w:t>
            </w:r>
          </w:p>
          <w:p w14:paraId="0A2C1A0E" w14:textId="57549662" w:rsidR="0067504A" w:rsidRPr="008C5DAF" w:rsidRDefault="0067504A" w:rsidP="0067504A">
            <w:pPr>
              <w:pStyle w:val="Akapitzlist"/>
              <w:numPr>
                <w:ilvl w:val="0"/>
                <w:numId w:val="8"/>
              </w:numPr>
              <w:ind w:left="140" w:right="179" w:hanging="28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antystatyczna;</w:t>
            </w:r>
          </w:p>
          <w:p w14:paraId="58F04C33" w14:textId="7BD79704" w:rsidR="0067504A" w:rsidRPr="008C5DAF" w:rsidRDefault="0067504A" w:rsidP="0067504A">
            <w:pPr>
              <w:pStyle w:val="Akapitzlist"/>
              <w:numPr>
                <w:ilvl w:val="0"/>
                <w:numId w:val="8"/>
              </w:numPr>
              <w:ind w:right="179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odporna na oddziaływanie krzeseł na kółkach;</w:t>
            </w:r>
          </w:p>
          <w:p w14:paraId="15A81473" w14:textId="3F49A24F" w:rsidR="0067504A" w:rsidRPr="008C5DAF" w:rsidRDefault="00CE6345" w:rsidP="0067504A">
            <w:pPr>
              <w:pStyle w:val="Akapitzlist"/>
              <w:numPr>
                <w:ilvl w:val="0"/>
                <w:numId w:val="8"/>
              </w:numPr>
              <w:ind w:right="179"/>
              <w:jc w:val="center"/>
              <w:rPr>
                <w:rFonts w:ascii="Lora" w:hAnsi="Lora"/>
                <w:bCs/>
                <w:sz w:val="20"/>
                <w:szCs w:val="20"/>
              </w:rPr>
            </w:pPr>
            <w:r>
              <w:rPr>
                <w:rFonts w:ascii="Lora" w:hAnsi="Lora"/>
                <w:bCs/>
                <w:sz w:val="20"/>
                <w:szCs w:val="20"/>
              </w:rPr>
              <w:t>antyposlizgowa</w:t>
            </w:r>
            <w:r w:rsidR="0067504A" w:rsidRPr="008C5DAF">
              <w:rPr>
                <w:rFonts w:ascii="Lora" w:hAnsi="Lora"/>
                <w:bCs/>
                <w:sz w:val="20"/>
                <w:szCs w:val="20"/>
              </w:rPr>
              <w:tab/>
            </w:r>
          </w:p>
          <w:p w14:paraId="6C254409" w14:textId="01C13779" w:rsidR="0067504A" w:rsidRPr="008C5DAF" w:rsidRDefault="0067504A" w:rsidP="0067504A">
            <w:pPr>
              <w:pStyle w:val="Akapitzlist"/>
              <w:numPr>
                <w:ilvl w:val="0"/>
                <w:numId w:val="8"/>
              </w:numPr>
              <w:ind w:right="179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w korytarzu stanowiącym drogę ewakuacyjną (Hol II) wymagana dodatkowo palność – Bfl-s1 lub Cfl-s1</w:t>
            </w:r>
          </w:p>
          <w:p w14:paraId="6CAFF950" w14:textId="1A4C0C56" w:rsidR="0067504A" w:rsidRPr="008C5DAF" w:rsidRDefault="0067504A" w:rsidP="0067504A">
            <w:pPr>
              <w:pStyle w:val="Akapitzlist"/>
              <w:numPr>
                <w:ilvl w:val="0"/>
                <w:numId w:val="8"/>
              </w:numPr>
              <w:ind w:right="179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lastRenderedPageBreak/>
              <w:t>posiadająca atesty/certyfikaty ppoż. i higieniczne europejskie lub PN dopuszczające do stosowania na terenie RP</w:t>
            </w:r>
          </w:p>
          <w:p w14:paraId="35FC6F91" w14:textId="7281F005" w:rsidR="0067504A" w:rsidRPr="008C5DAF" w:rsidRDefault="0067504A" w:rsidP="0067504A">
            <w:pPr>
              <w:pStyle w:val="Akapitzlist"/>
              <w:numPr>
                <w:ilvl w:val="0"/>
                <w:numId w:val="8"/>
              </w:numPr>
              <w:ind w:left="282" w:right="179" w:hanging="142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 xml:space="preserve">Kolorystyka wykładziny – odcienie szarości, uzgodniona zostanie z Zamawiającym po przedłożeniu propozycji;  </w:t>
            </w:r>
          </w:p>
          <w:p w14:paraId="3050F11B" w14:textId="77777777" w:rsidR="0067504A" w:rsidRPr="008C5DAF" w:rsidRDefault="0067504A" w:rsidP="0067504A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Montaż listew przypodłogowych PCV w kolorze uzgodnionym z Zamawiającym;</w:t>
            </w:r>
          </w:p>
          <w:p w14:paraId="2C3E7413" w14:textId="77777777" w:rsidR="0067504A" w:rsidRPr="008C5DAF" w:rsidRDefault="0067504A" w:rsidP="0067504A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 xml:space="preserve">Przyklejenie  w pom. A31 wykładziny PCV wraz z olistwowaniem </w:t>
            </w:r>
          </w:p>
          <w:p w14:paraId="72F7B984" w14:textId="77777777" w:rsidR="0067504A" w:rsidRPr="008C5DAF" w:rsidRDefault="0067504A" w:rsidP="0067504A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 xml:space="preserve">zabezpieczenie okien i rolet, przed kurzem, pyłem i innymi zanieczyszczeniami oraz ich  zniszczeniem. Zabezpieczenie struktury oraz istniejących instalacji przed zniszczeniem, a w razie ich uszkodzenia naprawienie i doprowadzenie do stanu pierwotnego. </w:t>
            </w:r>
          </w:p>
          <w:p w14:paraId="2494FB22" w14:textId="77777777" w:rsidR="0067504A" w:rsidRPr="008C5DAF" w:rsidRDefault="0067504A" w:rsidP="0067504A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Wykonawca również obowiązany jest do sprzątania na bieżąco pomieszczeń i korytarzy oraz terenu wykorzystywanego do ww. prac. Odpady powstałe w wyniku prowadzonych prac będą usuwane na bieżąco na koszt Wykonawcy.</w:t>
            </w:r>
          </w:p>
          <w:p w14:paraId="02731CB3" w14:textId="77777777" w:rsidR="0067504A" w:rsidRPr="008C5DAF" w:rsidRDefault="0067504A" w:rsidP="0067504A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Zakup materiałów do realizacji zadania leży po stronie Wykonawcy.</w:t>
            </w:r>
          </w:p>
          <w:p w14:paraId="5BA86BFD" w14:textId="77777777" w:rsidR="006E37F3" w:rsidRPr="008C5DAF" w:rsidRDefault="0067504A" w:rsidP="0067504A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Sporządzenie dokumentacji powykonawczej w zakresie materiałowej po stronie Wykonawcy.</w:t>
            </w:r>
          </w:p>
          <w:p w14:paraId="389E4074" w14:textId="77777777" w:rsidR="00F44277" w:rsidRPr="008C5DAF" w:rsidRDefault="00F44277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</w:p>
          <w:p w14:paraId="506BF90C" w14:textId="77777777" w:rsidR="008C5DAF" w:rsidRPr="008C5DAF" w:rsidRDefault="008C5DAF" w:rsidP="0008008E">
            <w:pPr>
              <w:ind w:left="-33" w:right="179" w:firstLine="33"/>
              <w:jc w:val="center"/>
              <w:rPr>
                <w:rFonts w:ascii="Lora" w:hAnsi="Lora"/>
                <w:b/>
                <w:sz w:val="20"/>
                <w:szCs w:val="20"/>
                <w:u w:val="single"/>
              </w:rPr>
            </w:pPr>
            <w:r w:rsidRPr="008C5DAF">
              <w:rPr>
                <w:rFonts w:ascii="Lora" w:hAnsi="Lora"/>
                <w:b/>
                <w:sz w:val="20"/>
                <w:szCs w:val="20"/>
                <w:u w:val="single"/>
              </w:rPr>
              <w:t>Zadanie 2</w:t>
            </w:r>
          </w:p>
          <w:p w14:paraId="5685490D" w14:textId="45F7D9D1" w:rsidR="0008008E" w:rsidRPr="008C5DAF" w:rsidRDefault="00F44277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M</w:t>
            </w:r>
            <w:r w:rsidR="0008008E" w:rsidRPr="008C5DAF">
              <w:rPr>
                <w:rFonts w:ascii="Lora" w:hAnsi="Lora"/>
                <w:bCs/>
                <w:sz w:val="20"/>
                <w:szCs w:val="20"/>
              </w:rPr>
              <w:t>alowanie ścian i sufitów oraz stolarki drzwiowej w pomieszczeniu oznaczonym numerem 264 znajdującym się na II piętrze w budynku Pałac Staszica przy ul. Nowy Świat 72 w Warszawie.</w:t>
            </w:r>
          </w:p>
          <w:p w14:paraId="52504EDD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Metraż pomieszczenia:</w:t>
            </w:r>
          </w:p>
          <w:p w14:paraId="6DEE57A3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  <w:u w:val="single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 xml:space="preserve">  Pok. 264, pow.  11,65  m2 (2,95 x 3,95 wys. 3,80</w:t>
            </w:r>
            <w:r w:rsidRPr="008C5DAF">
              <w:rPr>
                <w:rFonts w:ascii="Lora" w:hAnsi="Lora"/>
                <w:bCs/>
                <w:sz w:val="20"/>
                <w:szCs w:val="20"/>
                <w:u w:val="single"/>
              </w:rPr>
              <w:t>)</w:t>
            </w:r>
          </w:p>
          <w:p w14:paraId="6BA502DF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</w:p>
          <w:p w14:paraId="346C0C30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Zakres prac do zrealizowania ww. pomieszczeniu:</w:t>
            </w:r>
          </w:p>
          <w:p w14:paraId="301C6BEC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zabezpieczenie pomieszczenia folią (szczególnie wykładziny)</w:t>
            </w:r>
          </w:p>
          <w:p w14:paraId="4D651872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oklejenie taśmą malarską otworu okiennego, drzwiowego oraz innych elementów wymagających zabezpieczenia,</w:t>
            </w:r>
          </w:p>
          <w:p w14:paraId="3A67B3D7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 xml:space="preserve">naprawa ścian i sufitów (10 % powierzchni) w tym uzupełnienie sztukaterii,  </w:t>
            </w:r>
          </w:p>
          <w:p w14:paraId="376B248F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lastRenderedPageBreak/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gruntowanie ścian i sufitów,</w:t>
            </w:r>
          </w:p>
          <w:p w14:paraId="2466598B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dwukrotne malowanie farbą emulsyjną odporną na ścieranie i szorowanie ścian na kolor wskazany przez Zamawiającego – 76,98 m2 i sufitów na kolor biały – 23,30 m2,</w:t>
            </w:r>
          </w:p>
          <w:p w14:paraId="0585E9F0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 xml:space="preserve">przygotowanie/uzupełnienie ubytków do malowania i malowanie farbą olejną uprzednio malowanej stolarki drzwiowej na dotychczasowy kolor (ok. 5,98 m2), </w:t>
            </w:r>
          </w:p>
          <w:p w14:paraId="7D6C57C1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malowanie grzejnika farbą wraz z istniejącą instalacją,</w:t>
            </w:r>
          </w:p>
          <w:p w14:paraId="406F7076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zakup i montaż nakładki na parapet, wg. wytycznych Zamawiającego,</w:t>
            </w:r>
          </w:p>
          <w:p w14:paraId="0E3A47B2" w14:textId="77777777" w:rsidR="0008008E" w:rsidRPr="008C5DAF" w:rsidRDefault="0008008E" w:rsidP="0008008E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  <w:r w:rsidRPr="008C5DAF">
              <w:rPr>
                <w:rFonts w:ascii="Lora" w:hAnsi="Lora"/>
                <w:bCs/>
                <w:sz w:val="20"/>
                <w:szCs w:val="20"/>
              </w:rPr>
              <w:t>•</w:t>
            </w:r>
            <w:r w:rsidRPr="008C5DAF">
              <w:rPr>
                <w:rFonts w:ascii="Lora" w:hAnsi="Lora"/>
                <w:bCs/>
                <w:sz w:val="20"/>
                <w:szCs w:val="20"/>
              </w:rPr>
              <w:tab/>
              <w:t>posprzątanie oraz wywóz powstałych w toku robót odpadów.</w:t>
            </w:r>
          </w:p>
          <w:p w14:paraId="7B5EB286" w14:textId="1520AE3C" w:rsidR="000B7FB3" w:rsidRPr="008C5DAF" w:rsidRDefault="000B7FB3" w:rsidP="0067504A">
            <w:pPr>
              <w:ind w:left="-33" w:right="179" w:firstLine="33"/>
              <w:jc w:val="center"/>
              <w:rPr>
                <w:rFonts w:ascii="Lora" w:hAnsi="Lora"/>
                <w:bCs/>
                <w:sz w:val="20"/>
                <w:szCs w:val="20"/>
              </w:rPr>
            </w:pPr>
          </w:p>
        </w:tc>
        <w:tc>
          <w:tcPr>
            <w:tcW w:w="1559" w:type="dxa"/>
            <w:noWrap/>
            <w:hideMark/>
          </w:tcPr>
          <w:p w14:paraId="7AF3B284" w14:textId="77777777" w:rsidR="006E37F3" w:rsidRPr="008D345E" w:rsidRDefault="006E37F3" w:rsidP="008A15D2">
            <w:pPr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2126" w:type="dxa"/>
            <w:noWrap/>
            <w:hideMark/>
          </w:tcPr>
          <w:p w14:paraId="72146B42" w14:textId="77777777" w:rsidR="006E37F3" w:rsidRPr="008D345E" w:rsidRDefault="006E37F3" w:rsidP="008A15D2">
            <w:pPr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2268" w:type="dxa"/>
            <w:noWrap/>
            <w:hideMark/>
          </w:tcPr>
          <w:p w14:paraId="1463C62E" w14:textId="77777777" w:rsidR="006E37F3" w:rsidRPr="008D345E" w:rsidRDefault="006E37F3" w:rsidP="008A15D2">
            <w:pPr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</w:tc>
        <w:tc>
          <w:tcPr>
            <w:tcW w:w="1701" w:type="dxa"/>
          </w:tcPr>
          <w:p w14:paraId="52B68849" w14:textId="77777777" w:rsidR="006E37F3" w:rsidRPr="008D345E" w:rsidRDefault="006E37F3" w:rsidP="008A15D2">
            <w:pPr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  <w:p w14:paraId="3F972D7D" w14:textId="77777777" w:rsidR="006E37F3" w:rsidRPr="008D345E" w:rsidRDefault="006E37F3" w:rsidP="008A15D2">
            <w:pPr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  <w:p w14:paraId="25B8ED80" w14:textId="77777777" w:rsidR="006E37F3" w:rsidRPr="008D345E" w:rsidRDefault="006E37F3" w:rsidP="008A15D2">
            <w:pPr>
              <w:jc w:val="center"/>
              <w:rPr>
                <w:rFonts w:ascii="Lora" w:eastAsia="Times New Roman" w:hAnsi="Lora" w:cs="Times New Roman"/>
                <w:lang w:eastAsia="pl-PL"/>
              </w:rPr>
            </w:pPr>
          </w:p>
          <w:p w14:paraId="2EECBA38" w14:textId="21B0B5E0" w:rsidR="006E37F3" w:rsidRPr="008D345E" w:rsidRDefault="009E6F7C" w:rsidP="008A15D2">
            <w:pPr>
              <w:jc w:val="center"/>
              <w:rPr>
                <w:rFonts w:ascii="Lora" w:eastAsia="Times New Roman" w:hAnsi="Lora" w:cs="Times New Roman"/>
                <w:lang w:eastAsia="pl-PL"/>
              </w:rPr>
            </w:pPr>
            <w:r w:rsidRPr="008D345E">
              <w:rPr>
                <w:rFonts w:ascii="Lora" w:eastAsia="Times New Roman" w:hAnsi="Lora" w:cs="Times New Roman"/>
                <w:lang w:eastAsia="pl-PL"/>
              </w:rPr>
              <w:t>27.03.2024 r.</w:t>
            </w:r>
          </w:p>
        </w:tc>
      </w:tr>
      <w:tr w:rsidR="006E37F3" w:rsidRPr="008D345E" w14:paraId="10F458F9" w14:textId="77777777" w:rsidTr="0067504A">
        <w:trPr>
          <w:trHeight w:val="780"/>
          <w:jc w:val="center"/>
        </w:trPr>
        <w:tc>
          <w:tcPr>
            <w:tcW w:w="462" w:type="dxa"/>
          </w:tcPr>
          <w:p w14:paraId="79E22741" w14:textId="77777777" w:rsidR="006E37F3" w:rsidRPr="008D345E" w:rsidRDefault="006E37F3" w:rsidP="008A15D2">
            <w:pPr>
              <w:spacing w:after="120"/>
              <w:jc w:val="center"/>
              <w:rPr>
                <w:rFonts w:ascii="Lora" w:hAnsi="Lora"/>
                <w:b/>
              </w:rPr>
            </w:pPr>
          </w:p>
        </w:tc>
        <w:tc>
          <w:tcPr>
            <w:tcW w:w="6621" w:type="dxa"/>
          </w:tcPr>
          <w:p w14:paraId="7408E930" w14:textId="77777777" w:rsidR="006E37F3" w:rsidRPr="008D345E" w:rsidRDefault="006E37F3" w:rsidP="008A15D2">
            <w:pPr>
              <w:spacing w:after="120"/>
              <w:jc w:val="center"/>
              <w:rPr>
                <w:rFonts w:ascii="Lora" w:hAnsi="Lora"/>
                <w:b/>
              </w:rPr>
            </w:pPr>
            <w:r w:rsidRPr="008D345E">
              <w:rPr>
                <w:rFonts w:ascii="Lora" w:hAnsi="Lora"/>
                <w:b/>
              </w:rPr>
              <w:t>Razem:</w:t>
            </w:r>
          </w:p>
        </w:tc>
        <w:tc>
          <w:tcPr>
            <w:tcW w:w="1559" w:type="dxa"/>
          </w:tcPr>
          <w:p w14:paraId="14E6CAF4" w14:textId="77777777" w:rsidR="006E37F3" w:rsidRPr="008D345E" w:rsidRDefault="006E37F3" w:rsidP="008A15D2">
            <w:pPr>
              <w:spacing w:after="120"/>
              <w:jc w:val="both"/>
              <w:rPr>
                <w:rFonts w:ascii="Lora" w:hAnsi="Lora"/>
                <w:b/>
              </w:rPr>
            </w:pPr>
          </w:p>
        </w:tc>
        <w:tc>
          <w:tcPr>
            <w:tcW w:w="2126" w:type="dxa"/>
          </w:tcPr>
          <w:p w14:paraId="7504B77F" w14:textId="77777777" w:rsidR="006E37F3" w:rsidRPr="008D345E" w:rsidRDefault="006E37F3" w:rsidP="008A15D2">
            <w:pPr>
              <w:spacing w:after="120"/>
              <w:jc w:val="both"/>
              <w:rPr>
                <w:rFonts w:ascii="Lora" w:hAnsi="Lora"/>
                <w:b/>
              </w:rPr>
            </w:pPr>
          </w:p>
        </w:tc>
        <w:tc>
          <w:tcPr>
            <w:tcW w:w="2268" w:type="dxa"/>
          </w:tcPr>
          <w:p w14:paraId="51008091" w14:textId="77777777" w:rsidR="006E37F3" w:rsidRPr="008D345E" w:rsidRDefault="006E37F3" w:rsidP="008A15D2">
            <w:pPr>
              <w:spacing w:after="120"/>
              <w:jc w:val="both"/>
              <w:rPr>
                <w:rFonts w:ascii="Lora" w:hAnsi="Lora"/>
                <w:b/>
              </w:rPr>
            </w:pPr>
          </w:p>
        </w:tc>
        <w:tc>
          <w:tcPr>
            <w:tcW w:w="1701" w:type="dxa"/>
          </w:tcPr>
          <w:p w14:paraId="1B511737" w14:textId="77777777" w:rsidR="006E37F3" w:rsidRPr="008D345E" w:rsidRDefault="006E37F3" w:rsidP="008A15D2">
            <w:pPr>
              <w:spacing w:after="120"/>
              <w:jc w:val="both"/>
              <w:rPr>
                <w:rFonts w:ascii="Lora" w:hAnsi="Lora"/>
                <w:b/>
              </w:rPr>
            </w:pPr>
          </w:p>
        </w:tc>
      </w:tr>
    </w:tbl>
    <w:p w14:paraId="0E63CB80" w14:textId="77777777" w:rsidR="006E37F3" w:rsidRPr="008D345E" w:rsidRDefault="006E37F3" w:rsidP="009861C4">
      <w:pPr>
        <w:rPr>
          <w:rStyle w:val="markedcontent"/>
          <w:rFonts w:ascii="Lora" w:hAnsi="Lora" w:cs="Arial"/>
        </w:rPr>
      </w:pPr>
    </w:p>
    <w:p w14:paraId="759BAE08" w14:textId="0E05C503" w:rsidR="0071177A" w:rsidRPr="008D345E" w:rsidRDefault="00CB6E1C" w:rsidP="009861C4">
      <w:pPr>
        <w:rPr>
          <w:rStyle w:val="markedcontent"/>
          <w:rFonts w:ascii="Lora" w:hAnsi="Lora" w:cs="Arial"/>
        </w:rPr>
      </w:pPr>
      <w:r w:rsidRPr="008D345E">
        <w:rPr>
          <w:rStyle w:val="markedcontent"/>
          <w:rFonts w:ascii="Lora" w:hAnsi="Lora" w:cs="Arial"/>
        </w:rPr>
        <w:t>Słownie:.........................................................................................................</w:t>
      </w:r>
      <w:r w:rsidRPr="008D345E">
        <w:rPr>
          <w:rFonts w:ascii="Lora" w:hAnsi="Lora"/>
        </w:rPr>
        <w:br/>
      </w:r>
      <w:r w:rsidRPr="008D345E">
        <w:rPr>
          <w:rStyle w:val="markedcontent"/>
          <w:rFonts w:ascii="Lora" w:hAnsi="Lora" w:cs="Arial"/>
        </w:rPr>
        <w:t>....................................................................................................................</w:t>
      </w:r>
    </w:p>
    <w:p w14:paraId="66286360" w14:textId="2F986153" w:rsidR="00613EE8" w:rsidRPr="008D345E" w:rsidRDefault="00613EE8" w:rsidP="009861C4">
      <w:pPr>
        <w:rPr>
          <w:rStyle w:val="markedcontent"/>
          <w:rFonts w:ascii="Lora" w:hAnsi="Lora" w:cs="Arial"/>
        </w:rPr>
      </w:pPr>
      <w:r w:rsidRPr="008D345E">
        <w:rPr>
          <w:rStyle w:val="markedcontent"/>
          <w:rFonts w:ascii="Lora" w:hAnsi="Lora" w:cs="Arial"/>
        </w:rPr>
        <w:t>W Tym:</w:t>
      </w:r>
    </w:p>
    <w:p w14:paraId="6A4E002E" w14:textId="48ECFCB7" w:rsidR="00613EE8" w:rsidRPr="008D345E" w:rsidRDefault="00613EE8" w:rsidP="009861C4">
      <w:pPr>
        <w:rPr>
          <w:rStyle w:val="markedcontent"/>
          <w:rFonts w:ascii="Lora" w:hAnsi="Lora" w:cs="Arial"/>
        </w:rPr>
      </w:pPr>
      <w:r w:rsidRPr="008D345E">
        <w:rPr>
          <w:rStyle w:val="markedcontent"/>
          <w:rFonts w:ascii="Lora" w:hAnsi="Lora" w:cs="Arial"/>
        </w:rPr>
        <w:t>Zadanie 1……………………………………………………………………………….</w:t>
      </w:r>
    </w:p>
    <w:p w14:paraId="66BB575E" w14:textId="0A967401" w:rsidR="00613EE8" w:rsidRPr="008D345E" w:rsidRDefault="00613EE8" w:rsidP="009861C4">
      <w:pPr>
        <w:rPr>
          <w:rStyle w:val="markedcontent"/>
          <w:rFonts w:ascii="Lora" w:hAnsi="Lora" w:cs="Arial"/>
        </w:rPr>
      </w:pPr>
      <w:r w:rsidRPr="008D345E">
        <w:rPr>
          <w:rStyle w:val="markedcontent"/>
          <w:rFonts w:ascii="Lora" w:hAnsi="Lora" w:cs="Arial"/>
        </w:rPr>
        <w:t>Zadanie 2…………………………………………………………………………….</w:t>
      </w:r>
    </w:p>
    <w:p w14:paraId="0726BABB" w14:textId="1B811E59" w:rsidR="00BD2A51" w:rsidRPr="008D345E" w:rsidRDefault="00BD2A51" w:rsidP="00BD2A51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567" w:hanging="283"/>
        <w:jc w:val="both"/>
        <w:rPr>
          <w:rFonts w:ascii="Lora" w:hAnsi="Lora"/>
          <w:color w:val="000000" w:themeColor="text1"/>
          <w:spacing w:val="-9"/>
        </w:rPr>
      </w:pPr>
      <w:r w:rsidRPr="008D345E">
        <w:rPr>
          <w:rFonts w:ascii="Lora" w:hAnsi="Lora"/>
          <w:b/>
          <w:color w:val="000000"/>
          <w:spacing w:val="-9"/>
        </w:rPr>
        <w:t>Oświadczamy</w:t>
      </w:r>
      <w:r w:rsidRPr="008D345E">
        <w:rPr>
          <w:rFonts w:ascii="Lora" w:hAnsi="Lora"/>
          <w:b/>
          <w:color w:val="000000" w:themeColor="text1"/>
          <w:spacing w:val="-9"/>
        </w:rPr>
        <w:t xml:space="preserve">, </w:t>
      </w:r>
      <w:r w:rsidRPr="008D345E">
        <w:rPr>
          <w:rFonts w:ascii="Lora" w:hAnsi="Lora"/>
          <w:color w:val="000000" w:themeColor="text1"/>
          <w:spacing w:val="-9"/>
        </w:rPr>
        <w:t>że zapoznaliśmy się z treścią ogłoszenia o zamówieniu, nie wnosimy do niej zastrzeżeń oraz uznajemy się za związanych określonymi w niej zasadami postępowania.</w:t>
      </w:r>
    </w:p>
    <w:p w14:paraId="73D65B84" w14:textId="77777777" w:rsidR="00BD2A51" w:rsidRPr="008D345E" w:rsidRDefault="00BD2A51" w:rsidP="00BD2A51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567" w:hanging="283"/>
        <w:jc w:val="both"/>
        <w:rPr>
          <w:rFonts w:ascii="Lora" w:hAnsi="Lora"/>
          <w:b/>
          <w:color w:val="000000" w:themeColor="text1"/>
          <w:spacing w:val="-9"/>
        </w:rPr>
      </w:pPr>
      <w:r w:rsidRPr="008D345E">
        <w:rPr>
          <w:rFonts w:ascii="Lora" w:hAnsi="Lora"/>
          <w:b/>
          <w:color w:val="000000" w:themeColor="text1"/>
          <w:spacing w:val="-9"/>
        </w:rPr>
        <w:t xml:space="preserve">Uważamy, </w:t>
      </w:r>
      <w:r w:rsidRPr="008D345E">
        <w:rPr>
          <w:rFonts w:ascii="Lora" w:hAnsi="Lora"/>
          <w:color w:val="000000" w:themeColor="text1"/>
          <w:spacing w:val="-9"/>
        </w:rPr>
        <w:t>się za związanych niniejszą ofertą przez okres 30 dni od upływu terminu.</w:t>
      </w:r>
    </w:p>
    <w:p w14:paraId="0181D104" w14:textId="77777777" w:rsidR="00BD2A51" w:rsidRPr="008D345E" w:rsidRDefault="00BD2A51" w:rsidP="00BD2A51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567" w:hanging="283"/>
        <w:jc w:val="both"/>
        <w:rPr>
          <w:rFonts w:ascii="Lora" w:hAnsi="Lora"/>
          <w:b/>
          <w:color w:val="000000" w:themeColor="text1"/>
          <w:spacing w:val="-9"/>
        </w:rPr>
      </w:pPr>
      <w:r w:rsidRPr="008D345E">
        <w:rPr>
          <w:rFonts w:ascii="Lora" w:hAnsi="Lora"/>
          <w:b/>
          <w:color w:val="000000" w:themeColor="text1"/>
          <w:spacing w:val="-9"/>
        </w:rPr>
        <w:t xml:space="preserve">Oświadczamy, </w:t>
      </w:r>
      <w:r w:rsidRPr="008D345E">
        <w:rPr>
          <w:rFonts w:ascii="Lora" w:hAnsi="Lora"/>
          <w:color w:val="000000" w:themeColor="text1"/>
          <w:spacing w:val="-9"/>
        </w:rPr>
        <w:t xml:space="preserve">że zawarty w treści ogłoszenia o zamówieniu projekt umowy został przez nas zaakceptowany i zobowiązujemy się w przypadku wyboru naszej oferty do zawarcia umowy na wyżej wymienionych warunkach w miejscu i terminie wyznaczonym przez Zamawiającego. </w:t>
      </w:r>
    </w:p>
    <w:p w14:paraId="6C3C35E1" w14:textId="77777777" w:rsidR="00BD2A51" w:rsidRPr="008D345E" w:rsidRDefault="00BD2A51" w:rsidP="00BD2A51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567" w:hanging="283"/>
        <w:jc w:val="both"/>
        <w:rPr>
          <w:rFonts w:ascii="Lora" w:hAnsi="Lora"/>
          <w:b/>
          <w:color w:val="000000" w:themeColor="text1"/>
          <w:spacing w:val="-9"/>
        </w:rPr>
      </w:pPr>
      <w:r w:rsidRPr="008D345E">
        <w:rPr>
          <w:rFonts w:ascii="Lora" w:hAnsi="Lora"/>
          <w:b/>
          <w:color w:val="000000" w:themeColor="text1"/>
          <w:spacing w:val="-9"/>
        </w:rPr>
        <w:t xml:space="preserve">Oświadczamy, </w:t>
      </w:r>
      <w:r w:rsidRPr="008D345E">
        <w:rPr>
          <w:rFonts w:ascii="Lora" w:hAnsi="Lora"/>
          <w:color w:val="000000" w:themeColor="text1"/>
          <w:spacing w:val="-9"/>
        </w:rPr>
        <w:t>że firma nasza spełnia wszystkie warunki określone w ogłoszeniu o zamówieniu oraz złożyliśmy wszystkie wymagane dokumenty potwierdzające spełnienie tych warunków.</w:t>
      </w:r>
    </w:p>
    <w:p w14:paraId="5CEBF81E" w14:textId="77777777" w:rsidR="00BD2A51" w:rsidRPr="008D345E" w:rsidRDefault="00BD2A51" w:rsidP="00BD2A51">
      <w:pPr>
        <w:pStyle w:val="Akapitzlist"/>
        <w:numPr>
          <w:ilvl w:val="0"/>
          <w:numId w:val="2"/>
        </w:numPr>
        <w:shd w:val="clear" w:color="auto" w:fill="FFFFFF"/>
        <w:spacing w:before="240" w:after="0" w:line="276" w:lineRule="auto"/>
        <w:ind w:left="567" w:hanging="283"/>
        <w:jc w:val="both"/>
        <w:rPr>
          <w:rFonts w:ascii="Lora" w:hAnsi="Lora"/>
          <w:color w:val="000000"/>
          <w:spacing w:val="-9"/>
        </w:rPr>
      </w:pPr>
      <w:r w:rsidRPr="008D345E">
        <w:rPr>
          <w:rFonts w:ascii="Lora" w:hAnsi="Lora"/>
          <w:b/>
          <w:color w:val="000000" w:themeColor="text1"/>
          <w:spacing w:val="-9"/>
        </w:rPr>
        <w:t xml:space="preserve">Oświadczamy, </w:t>
      </w:r>
      <w:r w:rsidRPr="008D345E">
        <w:rPr>
          <w:rFonts w:ascii="Lora" w:hAnsi="Lora"/>
          <w:color w:val="000000" w:themeColor="text1"/>
          <w:spacing w:val="-9"/>
        </w:rPr>
        <w:t>że wypełniliśmy obowiązki informacyjne przewidziane w art. 13 lub 14 Rozporządzenia Parlamentu Europejskiego i Rady (UE) 2016/679 z dnia</w:t>
      </w:r>
      <w:r w:rsidRPr="008D345E">
        <w:rPr>
          <w:rFonts w:ascii="Lora" w:hAnsi="Lora"/>
          <w:color w:val="000000"/>
          <w:spacing w:val="-9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1.) - dalej „RODO”* </w:t>
      </w:r>
    </w:p>
    <w:p w14:paraId="639A742F" w14:textId="77777777" w:rsidR="00BD2A51" w:rsidRPr="008D345E" w:rsidRDefault="00BD2A51" w:rsidP="00BD2A51">
      <w:pPr>
        <w:shd w:val="clear" w:color="auto" w:fill="FFFFFF"/>
        <w:spacing w:before="240"/>
        <w:rPr>
          <w:rFonts w:ascii="Lora" w:hAnsi="Lora"/>
          <w:color w:val="000000"/>
          <w:spacing w:val="-9"/>
        </w:rPr>
      </w:pPr>
      <w:r w:rsidRPr="008D345E">
        <w:rPr>
          <w:rFonts w:ascii="Lora" w:hAnsi="Lora"/>
          <w:i/>
          <w:iCs/>
          <w:color w:val="000000"/>
          <w:spacing w:val="-9"/>
        </w:rPr>
        <w:lastRenderedPageBreak/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7680E62" w14:textId="77777777" w:rsidR="00BD2A51" w:rsidRPr="008D345E" w:rsidRDefault="00BD2A51" w:rsidP="00BD2A51">
      <w:pPr>
        <w:autoSpaceDE w:val="0"/>
        <w:autoSpaceDN w:val="0"/>
        <w:adjustRightInd w:val="0"/>
        <w:rPr>
          <w:rFonts w:ascii="Lora" w:hAnsi="Lora"/>
        </w:rPr>
      </w:pPr>
    </w:p>
    <w:p w14:paraId="2DFCA13E" w14:textId="77777777" w:rsidR="00BD2A51" w:rsidRPr="008D345E" w:rsidRDefault="00BD2A51" w:rsidP="00BD2A51">
      <w:pPr>
        <w:autoSpaceDE w:val="0"/>
        <w:autoSpaceDN w:val="0"/>
        <w:adjustRightInd w:val="0"/>
        <w:rPr>
          <w:rFonts w:ascii="Lora" w:hAnsi="Lora"/>
          <w:b/>
        </w:rPr>
      </w:pPr>
    </w:p>
    <w:p w14:paraId="4FC2809E" w14:textId="77777777" w:rsidR="00BD2A51" w:rsidRPr="008D345E" w:rsidRDefault="00BD2A51" w:rsidP="00BD2A51">
      <w:pPr>
        <w:autoSpaceDE w:val="0"/>
        <w:autoSpaceDN w:val="0"/>
        <w:adjustRightInd w:val="0"/>
        <w:rPr>
          <w:rFonts w:ascii="Lora" w:hAnsi="Lora"/>
          <w:b/>
        </w:rPr>
      </w:pPr>
      <w:r w:rsidRPr="008D345E">
        <w:rPr>
          <w:rFonts w:ascii="Lora" w:hAnsi="Lora"/>
          <w:b/>
        </w:rPr>
        <w:t>Do oferty dołączono następujące załączniki:</w:t>
      </w:r>
    </w:p>
    <w:p w14:paraId="73CD16F8" w14:textId="77777777" w:rsidR="00BD2A51" w:rsidRPr="008D345E" w:rsidRDefault="00BD2A51" w:rsidP="00BD2A51">
      <w:pPr>
        <w:autoSpaceDE w:val="0"/>
        <w:autoSpaceDN w:val="0"/>
        <w:adjustRightInd w:val="0"/>
        <w:rPr>
          <w:rFonts w:ascii="Lora" w:hAnsi="Lora"/>
          <w:b/>
        </w:rPr>
      </w:pPr>
    </w:p>
    <w:p w14:paraId="1DF725AD" w14:textId="77777777" w:rsidR="00BD2A51" w:rsidRPr="008D345E" w:rsidRDefault="00BD2A51" w:rsidP="00BD2A5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Lora" w:hAnsi="Lora"/>
        </w:rPr>
      </w:pPr>
      <w:r w:rsidRPr="008D345E">
        <w:rPr>
          <w:rFonts w:ascii="Lora" w:hAnsi="Lora"/>
        </w:rPr>
        <w:t>……………………………………</w:t>
      </w:r>
    </w:p>
    <w:p w14:paraId="2D6D21CF" w14:textId="77777777" w:rsidR="00BD2A51" w:rsidRPr="008D345E" w:rsidRDefault="00BD2A51" w:rsidP="00BD2A5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Lora" w:hAnsi="Lora"/>
        </w:rPr>
      </w:pPr>
      <w:r w:rsidRPr="008D345E">
        <w:rPr>
          <w:rFonts w:ascii="Lora" w:hAnsi="Lora"/>
        </w:rPr>
        <w:t>……………………………………</w:t>
      </w:r>
    </w:p>
    <w:p w14:paraId="4EB6D25F" w14:textId="77777777" w:rsidR="00BD2A51" w:rsidRPr="008D345E" w:rsidRDefault="00BD2A51" w:rsidP="00BD2A5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Lora" w:hAnsi="Lora"/>
        </w:rPr>
      </w:pPr>
      <w:r w:rsidRPr="008D345E">
        <w:rPr>
          <w:rFonts w:ascii="Lora" w:hAnsi="Lora"/>
        </w:rPr>
        <w:t>……………………………………</w:t>
      </w:r>
    </w:p>
    <w:p w14:paraId="56B16DFD" w14:textId="77777777" w:rsidR="00BD2A51" w:rsidRPr="008D345E" w:rsidRDefault="00BD2A51" w:rsidP="00BD2A5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Lora" w:hAnsi="Lora"/>
        </w:rPr>
      </w:pPr>
      <w:r w:rsidRPr="008D345E">
        <w:rPr>
          <w:rFonts w:ascii="Lora" w:hAnsi="Lora"/>
        </w:rPr>
        <w:t>……………………………………</w:t>
      </w:r>
    </w:p>
    <w:p w14:paraId="6FD556D4" w14:textId="77777777" w:rsidR="00BD2A51" w:rsidRPr="008D345E" w:rsidRDefault="00BD2A51" w:rsidP="00BD2A51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</w:p>
    <w:p w14:paraId="6670EDA3" w14:textId="77777777" w:rsidR="00BD2A51" w:rsidRPr="008D345E" w:rsidRDefault="00BD2A51" w:rsidP="00BD2A51">
      <w:pPr>
        <w:autoSpaceDE w:val="0"/>
        <w:autoSpaceDN w:val="0"/>
        <w:adjustRightInd w:val="0"/>
        <w:ind w:left="5103"/>
        <w:jc w:val="center"/>
        <w:rPr>
          <w:rFonts w:ascii="Lora" w:hAnsi="Lora"/>
        </w:rPr>
      </w:pPr>
      <w:r w:rsidRPr="008D345E">
        <w:rPr>
          <w:rFonts w:ascii="Lora" w:hAnsi="Lora"/>
        </w:rPr>
        <w:t>……………….………………………..</w:t>
      </w:r>
    </w:p>
    <w:p w14:paraId="15597257" w14:textId="77777777" w:rsidR="00BD2A51" w:rsidRPr="008D345E" w:rsidRDefault="00BD2A51" w:rsidP="00BD2A51">
      <w:pPr>
        <w:autoSpaceDE w:val="0"/>
        <w:autoSpaceDN w:val="0"/>
        <w:adjustRightInd w:val="0"/>
        <w:ind w:left="5103"/>
        <w:jc w:val="center"/>
        <w:rPr>
          <w:rFonts w:ascii="Lora" w:hAnsi="Lora"/>
          <w:b/>
          <w:lang w:eastAsia="pl-PL"/>
        </w:rPr>
      </w:pPr>
      <w:r w:rsidRPr="008D345E">
        <w:rPr>
          <w:rFonts w:ascii="Lora" w:hAnsi="Lora"/>
        </w:rPr>
        <w:t>(data, imi</w:t>
      </w:r>
      <w:r w:rsidRPr="008D345E">
        <w:rPr>
          <w:rFonts w:ascii="Lora" w:eastAsia="TimesNewRoman" w:hAnsi="Lora"/>
        </w:rPr>
        <w:t xml:space="preserve">ę </w:t>
      </w:r>
      <w:r w:rsidRPr="008D345E">
        <w:rPr>
          <w:rFonts w:ascii="Lora" w:hAnsi="Lora"/>
        </w:rPr>
        <w:t>i nazwisko oraz podpis upoważnionego przedstawiciela Wykonawcy)</w:t>
      </w:r>
    </w:p>
    <w:p w14:paraId="26F94D96" w14:textId="5B76299B" w:rsidR="00CB6E1C" w:rsidRPr="00D34E6B" w:rsidRDefault="00CB6E1C" w:rsidP="008D345E">
      <w:pPr>
        <w:rPr>
          <w:rFonts w:ascii="Arial" w:hAnsi="Arial" w:cs="Arial"/>
        </w:rPr>
      </w:pPr>
    </w:p>
    <w:sectPr w:rsidR="00CB6E1C" w:rsidRPr="00D34E6B" w:rsidSect="009F2F93">
      <w:pgSz w:w="16838" w:h="11906" w:orient="landscape"/>
      <w:pgMar w:top="1417" w:right="113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0386C"/>
    <w:multiLevelType w:val="hybridMultilevel"/>
    <w:tmpl w:val="7FA0A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F7698"/>
    <w:multiLevelType w:val="hybridMultilevel"/>
    <w:tmpl w:val="D6BA4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726FA"/>
    <w:multiLevelType w:val="hybridMultilevel"/>
    <w:tmpl w:val="1084E13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C01C5A"/>
    <w:multiLevelType w:val="hybridMultilevel"/>
    <w:tmpl w:val="740670A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6D16DE"/>
    <w:multiLevelType w:val="hybridMultilevel"/>
    <w:tmpl w:val="CE564EB8"/>
    <w:lvl w:ilvl="0" w:tplc="0415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1725252823">
    <w:abstractNumId w:val="5"/>
  </w:num>
  <w:num w:numId="2" w16cid:durableId="1936012832">
    <w:abstractNumId w:val="4"/>
  </w:num>
  <w:num w:numId="3" w16cid:durableId="1136676495">
    <w:abstractNumId w:val="0"/>
  </w:num>
  <w:num w:numId="4" w16cid:durableId="2078089572">
    <w:abstractNumId w:val="3"/>
  </w:num>
  <w:num w:numId="5" w16cid:durableId="57435233">
    <w:abstractNumId w:val="1"/>
  </w:num>
  <w:num w:numId="6" w16cid:durableId="729811738">
    <w:abstractNumId w:val="2"/>
  </w:num>
  <w:num w:numId="7" w16cid:durableId="1635603891">
    <w:abstractNumId w:val="7"/>
  </w:num>
  <w:num w:numId="8" w16cid:durableId="11690984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E1C"/>
    <w:rsid w:val="00023EEA"/>
    <w:rsid w:val="0008008E"/>
    <w:rsid w:val="000B7FB3"/>
    <w:rsid w:val="000E4765"/>
    <w:rsid w:val="00142726"/>
    <w:rsid w:val="00225FDE"/>
    <w:rsid w:val="002A0FFF"/>
    <w:rsid w:val="003913D1"/>
    <w:rsid w:val="003C5144"/>
    <w:rsid w:val="00441EBD"/>
    <w:rsid w:val="00495241"/>
    <w:rsid w:val="00550719"/>
    <w:rsid w:val="00613EE8"/>
    <w:rsid w:val="006260C7"/>
    <w:rsid w:val="0067504A"/>
    <w:rsid w:val="006B5285"/>
    <w:rsid w:val="006E37F3"/>
    <w:rsid w:val="0071177A"/>
    <w:rsid w:val="007A432C"/>
    <w:rsid w:val="008C5DAF"/>
    <w:rsid w:val="008D345E"/>
    <w:rsid w:val="00902DC1"/>
    <w:rsid w:val="00966E13"/>
    <w:rsid w:val="009861C4"/>
    <w:rsid w:val="009D43BE"/>
    <w:rsid w:val="009E6F7C"/>
    <w:rsid w:val="009F2F93"/>
    <w:rsid w:val="00B2565C"/>
    <w:rsid w:val="00BD2A51"/>
    <w:rsid w:val="00CA4005"/>
    <w:rsid w:val="00CB6E1C"/>
    <w:rsid w:val="00CE6345"/>
    <w:rsid w:val="00D34E6B"/>
    <w:rsid w:val="00D714C2"/>
    <w:rsid w:val="00DD49CD"/>
    <w:rsid w:val="00DD668A"/>
    <w:rsid w:val="00DE6B84"/>
    <w:rsid w:val="00E61879"/>
    <w:rsid w:val="00E83640"/>
    <w:rsid w:val="00EB1D79"/>
    <w:rsid w:val="00F44277"/>
    <w:rsid w:val="00F9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A8907"/>
  <w15:chartTrackingRefBased/>
  <w15:docId w15:val="{071BA663-DF2D-40F4-B9EC-D58FFD498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B6E1C"/>
  </w:style>
  <w:style w:type="table" w:styleId="Tabela-Siatka">
    <w:name w:val="Table Grid"/>
    <w:basedOn w:val="Standardowy"/>
    <w:uiPriority w:val="39"/>
    <w:rsid w:val="00023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177A"/>
    <w:pPr>
      <w:ind w:left="720"/>
      <w:contextualSpacing/>
    </w:pPr>
  </w:style>
  <w:style w:type="character" w:customStyle="1" w:styleId="cf01">
    <w:name w:val="cf01"/>
    <w:basedOn w:val="Domylnaczcionkaakapitu"/>
    <w:rsid w:val="00B2565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1268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Wojciechowska Agnieszka</dc:creator>
  <cp:keywords/>
  <dc:description/>
  <cp:lastModifiedBy>Joanna Sosnowska</cp:lastModifiedBy>
  <cp:revision>2</cp:revision>
  <cp:lastPrinted>2024-02-13T16:06:00Z</cp:lastPrinted>
  <dcterms:created xsi:type="dcterms:W3CDTF">2024-03-06T10:34:00Z</dcterms:created>
  <dcterms:modified xsi:type="dcterms:W3CDTF">2024-03-06T10:34:00Z</dcterms:modified>
</cp:coreProperties>
</file>