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7EC2B" w14:textId="77777777" w:rsidR="00A77B3E" w:rsidRDefault="001D2420">
      <w:pPr>
        <w:jc w:val="center"/>
        <w:rPr>
          <w:b/>
          <w:caps/>
        </w:rPr>
      </w:pPr>
      <w:r>
        <w:rPr>
          <w:b/>
          <w:caps/>
        </w:rPr>
        <w:t>Uchwała Nr 58/2023</w:t>
      </w:r>
      <w:r>
        <w:rPr>
          <w:b/>
          <w:caps/>
        </w:rPr>
        <w:br/>
        <w:t>Prezydium Polskiej Akademii Nauk</w:t>
      </w:r>
    </w:p>
    <w:p w14:paraId="4B27EC2C" w14:textId="77777777" w:rsidR="00A77B3E" w:rsidRDefault="001D2420">
      <w:pPr>
        <w:spacing w:before="280" w:after="280"/>
        <w:jc w:val="center"/>
        <w:rPr>
          <w:b/>
          <w:caps/>
        </w:rPr>
      </w:pPr>
      <w:r>
        <w:t>z dnia 17 października 2023 r.</w:t>
      </w:r>
    </w:p>
    <w:p w14:paraId="4B27EC2D" w14:textId="77777777" w:rsidR="00A77B3E" w:rsidRDefault="001D2420">
      <w:pPr>
        <w:keepNext/>
        <w:spacing w:after="480"/>
        <w:jc w:val="center"/>
      </w:pPr>
      <w:r>
        <w:rPr>
          <w:b/>
        </w:rPr>
        <w:t xml:space="preserve">w sprawie wyrażenia zgody na rozporządzenie składnikami aktywów trwałych przez Instytut Chemii Bioorganicznej Polskiej Akademii Nauk z siedzibą w Poznaniu </w:t>
      </w:r>
      <w:r>
        <w:rPr>
          <w:b/>
        </w:rPr>
        <w:t xml:space="preserve">polegające na ustanowieniu nieodpłatnej służebności </w:t>
      </w:r>
      <w:proofErr w:type="spellStart"/>
      <w:r>
        <w:rPr>
          <w:b/>
        </w:rPr>
        <w:t>przesyłu</w:t>
      </w:r>
      <w:proofErr w:type="spellEnd"/>
      <w:r>
        <w:rPr>
          <w:b/>
        </w:rPr>
        <w:t xml:space="preserve"> na prawie własności zabudowanej nieruchomości, stanowiącej działkę ewidencyjną  o numerze  391/33 położonej w Grodzisku Wielkopolskim, obręb Kąkolewo, przy ul. Lotniczej, dla której Sąd Rejonowy </w:t>
      </w:r>
      <w:r>
        <w:rPr>
          <w:b/>
        </w:rPr>
        <w:t>w Grodzisku Wielkopolskim, Wydział V Ksiąg Wieczystych prowadzi księgę nr PO1S/00059042/0 na rzecz przedsiębiorstwa ENEA Operator Sp. z o.o.</w:t>
      </w:r>
    </w:p>
    <w:p w14:paraId="4B27EC2E" w14:textId="77777777" w:rsidR="00A77B3E" w:rsidRDefault="001D2420">
      <w:pPr>
        <w:keepLines/>
        <w:spacing w:before="120" w:after="120"/>
        <w:ind w:firstLine="227"/>
      </w:pPr>
      <w:r>
        <w:t>Na podstawie art. 54 ust. 3 ustawy z dnia 30 kwietnia 2010 r. o Polskiej Akademii Nauk (Dz. U. z 2020 r. poz. 1796)</w:t>
      </w:r>
      <w:r>
        <w:t xml:space="preserve"> uchwala się, co następuje:</w:t>
      </w:r>
    </w:p>
    <w:p w14:paraId="4B27EC2F" w14:textId="77777777" w:rsidR="009B5DBF" w:rsidRDefault="001D2420">
      <w:pPr>
        <w:keepNext/>
        <w:spacing w:before="280"/>
        <w:jc w:val="center"/>
      </w:pPr>
      <w:r>
        <w:rPr>
          <w:b/>
        </w:rPr>
        <w:t>§ 1. </w:t>
      </w:r>
    </w:p>
    <w:p w14:paraId="4B27EC30" w14:textId="77777777" w:rsidR="00A77B3E" w:rsidRDefault="001D242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t>Prezydium Polskiej Akademii Nauk wyraża zgodę na rozporządzenie składnikami aktywów trwałych przez Instytut Chemii Bioorganicznej Polskiej Akademii Nauk z siedzibą w Poznaniu, dalej jako „Instytut”, polegające na ustano</w:t>
      </w:r>
      <w:r>
        <w:t xml:space="preserve">wieniu </w:t>
      </w:r>
      <w:r>
        <w:rPr>
          <w:b/>
          <w:color w:val="000000"/>
          <w:u w:color="000000"/>
        </w:rPr>
        <w:t xml:space="preserve">nieodpłatnej służebności </w:t>
      </w:r>
      <w:proofErr w:type="spellStart"/>
      <w:r>
        <w:rPr>
          <w:b/>
          <w:color w:val="000000"/>
          <w:u w:color="000000"/>
        </w:rPr>
        <w:t>przesyłu</w:t>
      </w:r>
      <w:proofErr w:type="spellEnd"/>
      <w:r>
        <w:rPr>
          <w:b/>
          <w:color w:val="000000"/>
          <w:u w:color="000000"/>
        </w:rPr>
        <w:t xml:space="preserve"> dla złącza kablowego sieci energetycznej o powierzchni 12 m</w:t>
      </w:r>
      <w:r>
        <w:rPr>
          <w:b/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na prawie własności nieruchomości, położonej w miejscowości Kąkolewo, gmina Grodzisk Wielkopolski, przy ul. Lotniczej, stanowiącej działkę ewidencyjną nr</w:t>
      </w:r>
      <w:r>
        <w:rPr>
          <w:color w:val="000000"/>
          <w:u w:color="000000"/>
        </w:rPr>
        <w:t xml:space="preserve"> 391/33 o powierzchni 1,0002 ha, zabudowanej budynkiem hangaru będącej własnością Instytutu, dla której Sąd Rejonowy w Grodzisku Wielkopolskim, Wydział V Ksiąg Wieczystych prowadzi księgę nr PO1S/00059042/0; na rzecz przedsiębiorcy - ENEA Operator Sp. z o.</w:t>
      </w:r>
      <w:r>
        <w:rPr>
          <w:color w:val="000000"/>
          <w:u w:color="000000"/>
        </w:rPr>
        <w:t xml:space="preserve">o. z siedzibą w Poznaniu, REGON 300455398. </w:t>
      </w:r>
    </w:p>
    <w:p w14:paraId="4B27EC31" w14:textId="77777777" w:rsidR="00A77B3E" w:rsidRDefault="001D242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Przedmiotowa służebność polegać będzie na prawie lokalizacji na części nieruchomości gruntowej (przy granicy ul. Lotniczej) złącza kablowego sieci energetycznej, z tytułu zlokalizowania szafki </w:t>
      </w:r>
      <w:r>
        <w:rPr>
          <w:color w:val="000000"/>
          <w:u w:color="000000"/>
        </w:rPr>
        <w:t>złączeniowej i zabezpieczenia niezbędnego dojścia teren o pow. 12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wykorzystywany będzie tylko na potrzeby energetyki.</w:t>
      </w:r>
    </w:p>
    <w:p w14:paraId="4B27EC32" w14:textId="77777777" w:rsidR="009B5DBF" w:rsidRDefault="001D2420">
      <w:pPr>
        <w:keepNext/>
        <w:spacing w:before="280"/>
        <w:jc w:val="center"/>
      </w:pPr>
      <w:r>
        <w:rPr>
          <w:b/>
        </w:rPr>
        <w:t>§ 2. </w:t>
      </w:r>
    </w:p>
    <w:p w14:paraId="4B27EC33" w14:textId="77777777" w:rsidR="00A77B3E" w:rsidRDefault="001D242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Służebność zostaje ustanowiona </w:t>
      </w:r>
      <w:r>
        <w:rPr>
          <w:b/>
          <w:color w:val="000000"/>
          <w:u w:color="000000"/>
        </w:rPr>
        <w:t xml:space="preserve">na czas nieokreślony </w:t>
      </w:r>
      <w:r>
        <w:rPr>
          <w:color w:val="000000"/>
          <w:u w:color="000000"/>
        </w:rPr>
        <w:t xml:space="preserve">i </w:t>
      </w:r>
      <w:r>
        <w:rPr>
          <w:color w:val="000000"/>
          <w:u w:val="single" w:color="000000"/>
        </w:rPr>
        <w:t>przechodzi na rzecz każdego kolejnego właściciela złącza kablowego, poło</w:t>
      </w:r>
      <w:r>
        <w:rPr>
          <w:color w:val="000000"/>
          <w:u w:val="single" w:color="000000"/>
        </w:rPr>
        <w:t>żonego w miejscu wskazanym w § 1 ust. 1 niniejszej Uchwały.</w:t>
      </w:r>
    </w:p>
    <w:p w14:paraId="4B27EC34" w14:textId="77777777" w:rsidR="00A77B3E" w:rsidRDefault="001D242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Służebność zostaje ustanowiona </w:t>
      </w:r>
      <w:r>
        <w:rPr>
          <w:b/>
          <w:color w:val="000000"/>
          <w:u w:color="000000"/>
        </w:rPr>
        <w:t xml:space="preserve">nieodpłatnie </w:t>
      </w:r>
      <w:r>
        <w:rPr>
          <w:color w:val="000000"/>
          <w:u w:color="000000"/>
        </w:rPr>
        <w:t xml:space="preserve">na rzecz przedsiębiorcy - ENEA Operator Sp. z o.o. z siedzibą w Poznaniu, REGON 300455398. </w:t>
      </w:r>
    </w:p>
    <w:p w14:paraId="4B27EC35" w14:textId="77777777" w:rsidR="009B5DBF" w:rsidRDefault="001D2420">
      <w:pPr>
        <w:keepNext/>
        <w:spacing w:before="280"/>
        <w:jc w:val="center"/>
      </w:pPr>
      <w:r>
        <w:rPr>
          <w:b/>
        </w:rPr>
        <w:t>§ 3. </w:t>
      </w:r>
    </w:p>
    <w:p w14:paraId="4B27EC36" w14:textId="77777777" w:rsidR="00A77B3E" w:rsidRDefault="001D242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Zgodnie z operatem szacunkowym z dnia 7 kwietnia</w:t>
      </w:r>
      <w:r>
        <w:rPr>
          <w:color w:val="000000"/>
          <w:u w:color="000000"/>
        </w:rPr>
        <w:t xml:space="preserve"> 2023 r. sporządzonym przez rzeczoznawców majątkowych: Pana Janusza Walczaka oraz Panią Magdalenę Walczak, wartość </w:t>
      </w:r>
      <w:r>
        <w:rPr>
          <w:color w:val="000000"/>
          <w:u w:val="single" w:color="000000"/>
        </w:rPr>
        <w:t>prawa własności zabudowanej nieruchomości  stanowiącej działkę ewidencyjną nr 391/33 o powierzchni 1,0002 ha</w:t>
      </w:r>
      <w:r>
        <w:rPr>
          <w:color w:val="000000"/>
          <w:u w:color="000000"/>
        </w:rPr>
        <w:t xml:space="preserve">, której dotyczy czynność prawna </w:t>
      </w:r>
      <w:r>
        <w:rPr>
          <w:color w:val="000000"/>
          <w:u w:color="000000"/>
        </w:rPr>
        <w:t xml:space="preserve">opisana w § 1 ust. 1 Uchwały, została określona na kwotę </w:t>
      </w:r>
      <w:r>
        <w:rPr>
          <w:b/>
          <w:color w:val="000000"/>
          <w:u w:val="single" w:color="000000"/>
        </w:rPr>
        <w:t>7 939 119 zł</w:t>
      </w:r>
      <w:r>
        <w:rPr>
          <w:color w:val="000000"/>
          <w:u w:color="000000"/>
        </w:rPr>
        <w:t xml:space="preserve"> (słownie: siedem milionów dziewięćset trzydzieści dziewięć tysięcy sto dziewiętnaście złotych)</w:t>
      </w:r>
      <w:r>
        <w:rPr>
          <w:b/>
          <w:color w:val="000000"/>
          <w:u w:color="000000"/>
        </w:rPr>
        <w:t xml:space="preserve">. </w:t>
      </w:r>
    </w:p>
    <w:p w14:paraId="4B27EC37" w14:textId="77777777" w:rsidR="00A77B3E" w:rsidRDefault="001D242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Na podstawie art. 38 ust. 1 pkt 2) ustawy z dnia 16 grudnia 2016 r. o zasadach zarządz</w:t>
      </w:r>
      <w:r>
        <w:rPr>
          <w:color w:val="000000"/>
          <w:u w:color="000000"/>
        </w:rPr>
        <w:t>ania mieniem państwowym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 z 2023 r. poz. 973), dokonanie przez państwową osobę prawną czynności prawnej polegającej na rozporządzeniu składnikami aktywów trwałych, których </w:t>
      </w:r>
      <w:r>
        <w:rPr>
          <w:color w:val="000000"/>
          <w:u w:val="single" w:color="000000"/>
        </w:rPr>
        <w:t>wartość rynkowa przekracza 5 000 000 złotych (słownie: pięć milionów złot</w:t>
      </w:r>
      <w:r>
        <w:rPr>
          <w:color w:val="000000"/>
          <w:u w:val="single" w:color="000000"/>
        </w:rPr>
        <w:t>ych) wymaga zgody Prezesa Prokuratorii Generalnej Rzeczypospolitej Polskiej.</w:t>
      </w:r>
    </w:p>
    <w:p w14:paraId="4B27EC38" w14:textId="77777777" w:rsidR="009B5DBF" w:rsidRDefault="001D2420">
      <w:pPr>
        <w:keepNext/>
        <w:spacing w:before="280"/>
        <w:jc w:val="center"/>
      </w:pPr>
      <w:r>
        <w:rPr>
          <w:b/>
        </w:rPr>
        <w:lastRenderedPageBreak/>
        <w:t>§ 4. </w:t>
      </w:r>
    </w:p>
    <w:p w14:paraId="4B27EC39" w14:textId="77777777" w:rsidR="00A77B3E" w:rsidRDefault="001D242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Traci moc Uchwała Prezydium Polskiej Akademii Nauk Nr 36/2023 z dnia</w:t>
      </w:r>
      <w:r>
        <w:rPr>
          <w:color w:val="000000"/>
          <w:u w:color="000000"/>
        </w:rPr>
        <w:br/>
        <w:t xml:space="preserve">13 czerwca 2023 r. w sprawie wyrażenia zgody na rozporządzenie składnikami aktywów trwałych przez </w:t>
      </w:r>
      <w:r>
        <w:rPr>
          <w:color w:val="000000"/>
          <w:u w:color="000000"/>
        </w:rPr>
        <w:t xml:space="preserve">Instytut Chemii Bioorganicznej Polskiej Akademii Nauk z siedzibą w Poznaniu polegające na ustanowieniu odpłatnej służebności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prawie własności zabudowanej nieruchomości, stanowiącej działkę ewidencyjną  o numerze  391/33 położonej w Grodzisku Wi</w:t>
      </w:r>
      <w:r>
        <w:rPr>
          <w:color w:val="000000"/>
          <w:u w:color="000000"/>
        </w:rPr>
        <w:t>elkopolskim, obręb Kąkolewo, przy ul. Lotniczej, dla której Sąd Rejonowy w Grodzisku Wielkopolskim, Wydział V Ksiąg Wieczystych prowadzi księgę nr PO1S/00059042/0 na rzecz przedsiębiorstwa ENEA Operator Sp. z o.o.</w:t>
      </w:r>
    </w:p>
    <w:p w14:paraId="4B27EC3A" w14:textId="77777777" w:rsidR="009B5DBF" w:rsidRDefault="001D2420">
      <w:pPr>
        <w:keepNext/>
        <w:spacing w:before="280"/>
        <w:jc w:val="center"/>
      </w:pPr>
      <w:r>
        <w:rPr>
          <w:b/>
        </w:rPr>
        <w:t>§ 5. </w:t>
      </w:r>
    </w:p>
    <w:p w14:paraId="4B27EC3D" w14:textId="33621BDA" w:rsidR="00A77B3E" w:rsidRDefault="001D2420" w:rsidP="001D242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Uchwała wchodzi w życie z dniem jej </w:t>
      </w:r>
      <w:r>
        <w:rPr>
          <w:color w:val="000000"/>
          <w:u w:color="000000"/>
        </w:rPr>
        <w:t>podjęcia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B5DBF" w14:paraId="4B27EC4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27EC3E" w14:textId="77777777" w:rsidR="009B5DBF" w:rsidRDefault="009B5DB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27EC3F" w14:textId="2653B4B4" w:rsidR="009B5DBF" w:rsidRDefault="001D242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Prezes 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t xml:space="preserve">Polskiej </w:t>
            </w:r>
            <w:r>
              <w:rPr>
                <w:color w:val="000000"/>
                <w:szCs w:val="22"/>
              </w:rPr>
              <w:t>Akademii Nauk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233B1DC2" w14:textId="77777777" w:rsidR="001D2420" w:rsidRDefault="001D2420">
      <w:pPr>
        <w:keepNext/>
        <w:spacing w:before="280" w:after="280" w:line="360" w:lineRule="auto"/>
        <w:jc w:val="center"/>
      </w:pPr>
    </w:p>
    <w:p w14:paraId="4B27EC41" w14:textId="2DF17086" w:rsidR="00A77B3E" w:rsidRDefault="001D2420">
      <w:pPr>
        <w:keepNext/>
        <w:spacing w:before="280" w:after="280" w:line="360" w:lineRule="auto"/>
        <w:jc w:val="center"/>
        <w:rPr>
          <w:color w:val="000000"/>
          <w:spacing w:val="20"/>
          <w:u w:color="000000"/>
        </w:rPr>
      </w:pPr>
      <w:r>
        <w:br w:type="page"/>
      </w:r>
      <w:r>
        <w:lastRenderedPageBreak/>
        <w:t>Uzasadnienie do uchwały Nr 58/2023</w:t>
      </w:r>
      <w:r>
        <w:rPr>
          <w:color w:val="000000"/>
          <w:spacing w:val="20"/>
          <w:u w:color="000000"/>
        </w:rPr>
        <w:br/>
      </w:r>
      <w:r>
        <w:t>Prezydium Polskiej Akademii Nauk</w:t>
      </w:r>
      <w:r>
        <w:rPr>
          <w:color w:val="000000"/>
          <w:spacing w:val="20"/>
          <w:u w:color="000000"/>
        </w:rPr>
        <w:br/>
      </w:r>
      <w:r>
        <w:t>z dnia 17 października 2023 r.</w:t>
      </w:r>
    </w:p>
    <w:p w14:paraId="4B27EC42" w14:textId="77777777" w:rsidR="00A77B3E" w:rsidRDefault="001D242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Instytut Chemii Bioorganicznej Polskiej Akademii Nauk z siedzibą w Poznaniu jest </w:t>
      </w:r>
      <w:r>
        <w:rPr>
          <w:color w:val="000000"/>
          <w:u w:color="000000"/>
        </w:rPr>
        <w:t>właścicielem nieruchomości położonej w miejscowości Kąkolewo, gmina Grodzisk Wielkopolski, przy ul. Lotniczej, stanowiącej działkę ewidencyjną nr 391/33 o powierzchni 1,0002 ha, zabudowanej budynkiem hangaru, dla której Sąd Rejonowy w Grodzisku Wielkopolsk</w:t>
      </w:r>
      <w:r>
        <w:rPr>
          <w:color w:val="000000"/>
          <w:u w:color="000000"/>
        </w:rPr>
        <w:t>im, Wydział V Ksiąg Wieczystych prowadzi księgę nr PO1S/00059042/0.</w:t>
      </w:r>
    </w:p>
    <w:p w14:paraId="4B27EC43" w14:textId="77777777" w:rsidR="00A77B3E" w:rsidRDefault="001D242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Instytut dnia 26 kwietnia 2023 r. wystąpił do Prezesa Polskiej Akademii Nauk oraz Prezydium Polskiej Akademii Nauk o wyrażenie zgody na rozporządzenie składnikami aktywów </w:t>
      </w:r>
      <w:r>
        <w:rPr>
          <w:color w:val="000000"/>
          <w:u w:color="000000"/>
        </w:rPr>
        <w:t xml:space="preserve">trwałych, polegające na ustanowieniu odpłatnej służebności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o powierzchni 12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ww. nieruchomości.</w:t>
      </w:r>
    </w:p>
    <w:p w14:paraId="4B27EC44" w14:textId="77777777" w:rsidR="00A77B3E" w:rsidRDefault="001D242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Następnie dnia 22  września 2023 roku Instytut wystąpił do Prezesa Polskiej Akademii Nauk oraz Prezydium Polskiej Akademii Nauk o wyrażenie zgody </w:t>
      </w:r>
      <w:r>
        <w:rPr>
          <w:color w:val="000000"/>
          <w:u w:color="000000"/>
        </w:rPr>
        <w:t xml:space="preserve">na rozporządzenie składnikami aktywów trwałych, polegające na ustanowieniu </w:t>
      </w:r>
      <w:r>
        <w:rPr>
          <w:b/>
          <w:color w:val="000000"/>
          <w:u w:color="000000"/>
        </w:rPr>
        <w:t>nieodpłatnej</w:t>
      </w:r>
      <w:r>
        <w:rPr>
          <w:color w:val="000000"/>
          <w:u w:color="000000"/>
        </w:rPr>
        <w:t xml:space="preserve"> służebności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o powierzchni 12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przedmiotowej nieruchomości. Jak wyjaśniono, w pierwotnym wniosku, zawarto nieprecyzyjne sformułowanie sugerujące, że istotą</w:t>
      </w:r>
      <w:r>
        <w:rPr>
          <w:color w:val="000000"/>
          <w:u w:color="000000"/>
        </w:rPr>
        <w:t xml:space="preserve"> wniosku jest rozporządzenie odpłatne. Tymczasem podczas wstępnych ustaleń z ENEA Operator sp. z o.o., mimo prowadzonych negocjacji nie udało się dokonać uzgodnienia innego niż służebność nieodpłatna.</w:t>
      </w:r>
    </w:p>
    <w:p w14:paraId="4B27EC45" w14:textId="77777777" w:rsidR="00A77B3E" w:rsidRDefault="001D242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>Ponadto w swoim wniosku Instytut wskazał, że ustanowie</w:t>
      </w:r>
      <w:r>
        <w:rPr>
          <w:color w:val="000000"/>
          <w:u w:color="000000"/>
        </w:rPr>
        <w:t>nie służebności, której przedmiotowa Uchwała dotyczy, na rzecz przedsiębiorstwa ENEA Operator Sp. z o.o. jest jednym z warunków uruchomienia przyłącza elektroenergetycznego w celu przyłączenia instalacji w należącym do Instytutu obiekcie pod nazwą hangar d</w:t>
      </w:r>
      <w:r>
        <w:rPr>
          <w:color w:val="000000"/>
          <w:u w:color="000000"/>
        </w:rPr>
        <w:t>la bezzałogowych statków powietrznych z zapleczem laboratoryjno-badawczym zlokalizowanym w m. Kąkolewo, dz. 391/33 do sieci przedsiębiorstwa ENEA Operator z mocą przyłączeniową o wartości 1 100 KW na napięciu 15 </w:t>
      </w:r>
      <w:proofErr w:type="spellStart"/>
      <w:r>
        <w:rPr>
          <w:color w:val="000000"/>
          <w:u w:color="000000"/>
        </w:rPr>
        <w:t>kV</w:t>
      </w:r>
      <w:proofErr w:type="spellEnd"/>
      <w:r>
        <w:rPr>
          <w:color w:val="000000"/>
          <w:u w:color="000000"/>
        </w:rPr>
        <w:t>.</w:t>
      </w:r>
    </w:p>
    <w:p w14:paraId="4B27EC46" w14:textId="77777777" w:rsidR="00A77B3E" w:rsidRDefault="001D242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>Instytut doprecyzowując uzasadnienie go</w:t>
      </w:r>
      <w:r>
        <w:rPr>
          <w:color w:val="000000"/>
          <w:u w:color="000000"/>
        </w:rPr>
        <w:t xml:space="preserve">spodarcze ustanowienia nieodpłatnej służebności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wyjaśnia, że planowane przyłącze o mocy przyłączeniowej 1100kW zapewni w szczególności możliwość:</w:t>
      </w:r>
    </w:p>
    <w:p w14:paraId="4B27EC47" w14:textId="77777777" w:rsidR="00A77B3E" w:rsidRDefault="001D242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·Zasilania infrastruktury teleinformatycznej (w tym obliczeniowej, składowania danych i sieciowej), k</w:t>
      </w:r>
      <w:r>
        <w:rPr>
          <w:color w:val="000000"/>
          <w:u w:color="000000"/>
        </w:rPr>
        <w:t>tóra zostanie zlokalizowana w dedykowanych pomieszczeniach zaplecza laboratoryjno-badawczego budynku hangaru,</w:t>
      </w:r>
    </w:p>
    <w:p w14:paraId="4B27EC48" w14:textId="77777777" w:rsidR="00A77B3E" w:rsidRDefault="001D242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·Przyłącza do sieci operatora dystrybucyjnego (ENEA Operator Sp. z o.o.) farmy fotowoltaicznej o mocy 990kW realizowanej przez Instytut Chemii Bio</w:t>
      </w:r>
      <w:r>
        <w:rPr>
          <w:color w:val="000000"/>
          <w:u w:color="000000"/>
        </w:rPr>
        <w:t>organicznej na działce 391/57 na terenie lotniska w Kąkolewie, która zostanie przyłączona do infrastruktury zlokalizowanej na działce 391/33 dedykowaną linią średniego napięcia,</w:t>
      </w:r>
    </w:p>
    <w:p w14:paraId="4B27EC49" w14:textId="77777777" w:rsidR="00A77B3E" w:rsidRDefault="001D242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·Przyłączenia do sieci operatora dystrybucyjnego (ENEA Operator Sp. z o.o.) ma</w:t>
      </w:r>
      <w:r>
        <w:rPr>
          <w:color w:val="000000"/>
          <w:u w:color="000000"/>
        </w:rPr>
        <w:t>gazynu energii o mocy przyłączeniowej 100kW, realizowanego przez Instytut, który zostanie posadowiony na działce 391/33.</w:t>
      </w:r>
    </w:p>
    <w:p w14:paraId="4B27EC4A" w14:textId="77777777" w:rsidR="00A77B3E" w:rsidRDefault="001D242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przedmiotowej sprawie wartość prawa własności zabudowanej nieruchomości  stanowiącej działkę ewidencyjną nr 391/33 o powierzchni 1,00</w:t>
      </w:r>
      <w:r>
        <w:rPr>
          <w:color w:val="000000"/>
          <w:u w:color="000000"/>
        </w:rPr>
        <w:t>02 ha została określona na kwotę 7 939 119 zł (słownie: siedem milionów dziewięćset trzydzieści dziewięć tysięcy sto dziewiętnaście złotych) w operacie szacunkowym z dnia 7 kwietnia 2023 r. sporządzonym przez rzeczoznawców majątkowych: Pana Janusza Walczak</w:t>
      </w:r>
      <w:r>
        <w:rPr>
          <w:color w:val="000000"/>
          <w:u w:color="000000"/>
        </w:rPr>
        <w:t>a oraz Panią Magdalenę Walczak.</w:t>
      </w:r>
    </w:p>
    <w:p w14:paraId="4B27EC4B" w14:textId="77777777" w:rsidR="00A77B3E" w:rsidRDefault="001D242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Stosownie do art. 38 ust. 1 pkt 2) ustawy z dnia 16 grudnia 2016 r. o zasadach zarządzania mieniem państwowym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2023 r. poz. 973) jeżeli wartość rynkowa przedmiotu czynności prawnej przekracza kwotę 5 000 000 zł</w:t>
      </w:r>
      <w:r>
        <w:rPr>
          <w:color w:val="000000"/>
          <w:u w:color="000000"/>
        </w:rPr>
        <w:t xml:space="preserve"> (słownie: pięć milionów złotych), </w:t>
      </w:r>
      <w:r>
        <w:rPr>
          <w:color w:val="000000"/>
          <w:u w:val="single" w:color="000000"/>
        </w:rPr>
        <w:t>co ma miejsce w przedmiotowej sprawie</w:t>
      </w:r>
      <w:r>
        <w:rPr>
          <w:color w:val="000000"/>
          <w:u w:color="000000"/>
        </w:rPr>
        <w:t>, wymagane jest uzyskanie zgody Prezesa Prokuratorii Generalnej Rzeczypospolitej Polskiej, poprzedzone podjęciem przez Prezesa Polskiej Akademii Nauk i Prezydium Akademii uchwały wyraż</w:t>
      </w:r>
      <w:r>
        <w:rPr>
          <w:color w:val="000000"/>
          <w:u w:color="000000"/>
        </w:rPr>
        <w:t xml:space="preserve">ającej zgodę na rozporządzenie składnikami aktywów </w:t>
      </w:r>
      <w:r>
        <w:rPr>
          <w:color w:val="000000"/>
          <w:u w:color="000000"/>
        </w:rPr>
        <w:lastRenderedPageBreak/>
        <w:t>trwałych, w trybie art. 54 ust. 3 ustawy z dnia 30 kwietnia 2010 r. o Polskiej Akademii Nauk (Dz. U. z 2020 r. poz. 1796)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7EC54" w14:textId="77777777" w:rsidR="001D2420" w:rsidRDefault="001D2420">
      <w:r>
        <w:separator/>
      </w:r>
    </w:p>
  </w:endnote>
  <w:endnote w:type="continuationSeparator" w:id="0">
    <w:p w14:paraId="4B27EC56" w14:textId="77777777" w:rsidR="001D2420" w:rsidRDefault="001D2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27EC50" w14:textId="77777777" w:rsidR="001D2420" w:rsidRDefault="001D2420">
      <w:r>
        <w:separator/>
      </w:r>
    </w:p>
  </w:footnote>
  <w:footnote w:type="continuationSeparator" w:id="0">
    <w:p w14:paraId="4B27EC52" w14:textId="77777777" w:rsidR="001D2420" w:rsidRDefault="001D24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D2420"/>
    <w:rsid w:val="009B5DB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27EC2B"/>
  <w15:docId w15:val="{FEE3C4A4-471F-41BD-BD97-A89B328A6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D24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D2420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rsid w:val="001D24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D2420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FD6B8AA7DA644FB2475ABA1CC61F84" ma:contentTypeVersion="14" ma:contentTypeDescription="Utwórz nowy dokument." ma:contentTypeScope="" ma:versionID="0bceeed767db07681997af6649a098ce">
  <xsd:schema xmlns:xsd="http://www.w3.org/2001/XMLSchema" xmlns:xs="http://www.w3.org/2001/XMLSchema" xmlns:p="http://schemas.microsoft.com/office/2006/metadata/properties" xmlns:ns2="8f17d37f-b9e4-4881-9fa5-bf56b795a816" xmlns:ns3="8e66e47d-0211-45a8-bcdd-f58f20ab3a04" targetNamespace="http://schemas.microsoft.com/office/2006/metadata/properties" ma:root="true" ma:fieldsID="ba41dcc1decab6299b4751c93eb4efe7" ns2:_="" ns3:_="">
    <xsd:import namespace="8f17d37f-b9e4-4881-9fa5-bf56b795a816"/>
    <xsd:import namespace="8e66e47d-0211-45a8-bcdd-f58f20ab3a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7d37f-b9e4-4881-9fa5-bf56b795a8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6e47d-0211-45a8-bcdd-f58f20ab3a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53aebf-d016-4a6e-bbf4-f72935212068}" ma:internalName="TaxCatchAll" ma:showField="CatchAllData" ma:web="8e66e47d-0211-45a8-bcdd-f58f20ab3a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17d37f-b9e4-4881-9fa5-bf56b795a816">
      <Terms xmlns="http://schemas.microsoft.com/office/infopath/2007/PartnerControls"/>
    </lcf76f155ced4ddcb4097134ff3c332f>
    <TaxCatchAll xmlns="8e66e47d-0211-45a8-bcdd-f58f20ab3a04" xsi:nil="true"/>
  </documentManagement>
</p:properties>
</file>

<file path=customXml/itemProps1.xml><?xml version="1.0" encoding="utf-8"?>
<ds:datastoreItem xmlns:ds="http://schemas.openxmlformats.org/officeDocument/2006/customXml" ds:itemID="{DC14B536-0F92-4802-A1B7-AB44EFE4506C}"/>
</file>

<file path=customXml/itemProps2.xml><?xml version="1.0" encoding="utf-8"?>
<ds:datastoreItem xmlns:ds="http://schemas.openxmlformats.org/officeDocument/2006/customXml" ds:itemID="{BB7F5CC9-BC92-4923-B833-A67B9216ED13}"/>
</file>

<file path=customXml/itemProps3.xml><?xml version="1.0" encoding="utf-8"?>
<ds:datastoreItem xmlns:ds="http://schemas.openxmlformats.org/officeDocument/2006/customXml" ds:itemID="{3BC3F277-DCA1-4A5A-903F-50537354D86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1112</Words>
  <Characters>6673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7770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58/2023 z dnia 17 października 2023 r.</dc:title>
  <dc:subject>w sprawie wyrażenia zgody na rozporządzenie składnikami aktywów trwałych przez Instytut Chemii Bioorganicznej Polskiej Akademii Nauk z^siedzibą w^Poznaniu polegające na ustanowieniu nieodpłatnej służebności przesyłu na prawie własności zabudowanej nieruchomości, stanowiącej działkę ewidencyjną  o^numerze  391/33 położonej w^Grodzisku Wielkopolskim, obręb Kąkolewo, przy ul. Lotniczej, dla której Sąd Rejonowy w^Grodzisku Wielkopolskim, Wydział V Ksiąg Wieczystych prowadzi księgę nr PO1S/00059042/0 na rzecz przedsiębiorstwa ENEA Operator Sp. z^o.o.</dc:subject>
  <dc:creator>ezieba</dc:creator>
  <cp:lastModifiedBy>Elżbieta Zięba-Andrzejuk</cp:lastModifiedBy>
  <cp:revision>2</cp:revision>
  <dcterms:created xsi:type="dcterms:W3CDTF">2023-10-16T12:18:00Z</dcterms:created>
  <dcterms:modified xsi:type="dcterms:W3CDTF">2023-10-16T10:19:00Z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0x0101001FFD6B8AA7DA644FB2475ABA1CC61F84</vt:lpwstr>
  </property>
</Properties>
</file>