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C24EA" w14:textId="77777777" w:rsidR="00A77B3E" w:rsidRDefault="00C44E1F">
      <w:pPr>
        <w:jc w:val="center"/>
        <w:rPr>
          <w:b/>
          <w:caps/>
        </w:rPr>
      </w:pPr>
      <w:r>
        <w:rPr>
          <w:b/>
          <w:caps/>
        </w:rPr>
        <w:t>Uchwała Nr 57/2023</w:t>
      </w:r>
      <w:r>
        <w:rPr>
          <w:b/>
          <w:caps/>
        </w:rPr>
        <w:br/>
        <w:t>Prezydium Polskiej Akademii Nauk</w:t>
      </w:r>
    </w:p>
    <w:p w14:paraId="040C24EB" w14:textId="77777777" w:rsidR="00A77B3E" w:rsidRDefault="00C44E1F">
      <w:pPr>
        <w:spacing w:before="280" w:after="280"/>
        <w:jc w:val="center"/>
        <w:rPr>
          <w:b/>
          <w:caps/>
        </w:rPr>
      </w:pPr>
      <w:r>
        <w:t>z dnia 17 października 2023 r.</w:t>
      </w:r>
    </w:p>
    <w:p w14:paraId="040C24EC" w14:textId="740DC348" w:rsidR="00A77B3E" w:rsidRDefault="00C44E1F">
      <w:pPr>
        <w:keepNext/>
        <w:spacing w:after="480"/>
        <w:jc w:val="center"/>
      </w:pPr>
      <w:r>
        <w:rPr>
          <w:b/>
        </w:rPr>
        <w:t>w sprawie reorganizacji Instytutu Biologii Ssaków Polskiej Akademii Nauk</w:t>
      </w:r>
    </w:p>
    <w:p w14:paraId="040C24ED" w14:textId="77777777" w:rsidR="00A77B3E" w:rsidRDefault="00C44E1F">
      <w:pPr>
        <w:keepLines/>
        <w:spacing w:before="120" w:after="120"/>
        <w:ind w:firstLine="227"/>
      </w:pPr>
      <w:r>
        <w:t>Na podstawie art. 61 ustawy o Polskiej Akademii Nauk z dnia 30 kwietnia 2010 r. (Dz. U. z 2020 r. poz. 1796), uchwala się co następuje:</w:t>
      </w:r>
    </w:p>
    <w:p w14:paraId="040C24EE" w14:textId="77777777" w:rsidR="00F0146E" w:rsidRDefault="00C44E1F">
      <w:pPr>
        <w:keepNext/>
        <w:spacing w:before="280"/>
        <w:jc w:val="center"/>
      </w:pPr>
      <w:r>
        <w:rPr>
          <w:b/>
        </w:rPr>
        <w:t>§ 1. </w:t>
      </w:r>
    </w:p>
    <w:p w14:paraId="040C24EF" w14:textId="77777777" w:rsidR="00A77B3E" w:rsidRDefault="00C44E1F">
      <w:pPr>
        <w:keepLines/>
        <w:spacing w:before="120" w:after="120"/>
        <w:ind w:firstLine="340"/>
      </w:pPr>
      <w:r>
        <w:t>Zarządza się reorganizację Instytutu  Biologii Ssaków  Polskiej Akademii Nauk, zwanego dalej „Instytutem”, polegającą na:</w:t>
      </w:r>
    </w:p>
    <w:p w14:paraId="040C24F0" w14:textId="77777777" w:rsidR="00A77B3E" w:rsidRDefault="00C44E1F">
      <w:pPr>
        <w:spacing w:before="120" w:after="120"/>
        <w:ind w:left="340" w:hanging="227"/>
      </w:pPr>
      <w:r>
        <w:t>1) likwidacji komórki organizacyjnej o nazwie " Pracownia GIS";</w:t>
      </w:r>
    </w:p>
    <w:p w14:paraId="040C24F1" w14:textId="3FD9343C" w:rsidR="00A77B3E" w:rsidRDefault="00C44E1F">
      <w:pPr>
        <w:spacing w:before="120" w:after="120"/>
        <w:ind w:left="340" w:hanging="227"/>
      </w:pPr>
      <w:r>
        <w:t>2) zmianie przedmiotu działania Instytutu określonego w § 5 i § 6 ust. 1 pkt 1 statutu w brzmieniu:</w:t>
      </w:r>
    </w:p>
    <w:p w14:paraId="040C24F2" w14:textId="4F09A3AE" w:rsidR="00A77B3E" w:rsidRDefault="00C44E1F">
      <w:pPr>
        <w:keepLines/>
        <w:spacing w:before="120" w:after="120"/>
        <w:ind w:left="567" w:hanging="227"/>
      </w:pPr>
      <w:r>
        <w:t>a) " § 5. Przedmiotem działania Instytutu jest prowadzenie badań naukowych w zakresie nauk biologicznych, w tym szczególnie biologii ssaków, a także działań wspomagających badania ( w tym gromadzenie zbiorów zoologicznych) i działań na rzecz ochrony przyrody oraz upowszechniania wyników tych badań".</w:t>
      </w:r>
    </w:p>
    <w:p w14:paraId="040C24F3" w14:textId="77777777" w:rsidR="00A77B3E" w:rsidRDefault="00C44E1F">
      <w:pPr>
        <w:keepLines/>
        <w:spacing w:before="120" w:after="120"/>
        <w:ind w:left="567" w:hanging="227"/>
      </w:pPr>
      <w:r>
        <w:t>b) " § 6 ust. 1 pkt 1. Prowadzenie prac badawczych w zakresie nauk biologicznych i publikowanie wyników badań".</w:t>
      </w:r>
    </w:p>
    <w:p w14:paraId="040C24F4" w14:textId="77777777" w:rsidR="00F0146E" w:rsidRDefault="00C44E1F">
      <w:pPr>
        <w:keepNext/>
        <w:spacing w:before="280"/>
        <w:jc w:val="center"/>
      </w:pPr>
      <w:r>
        <w:rPr>
          <w:b/>
        </w:rPr>
        <w:t>§ 2. </w:t>
      </w:r>
    </w:p>
    <w:p w14:paraId="040C24F5" w14:textId="77777777" w:rsidR="00A77B3E" w:rsidRDefault="00C44E1F">
      <w:pPr>
        <w:keepLines/>
        <w:spacing w:before="120" w:after="120"/>
        <w:ind w:firstLine="340"/>
      </w:pPr>
      <w:r>
        <w:t>Reorganizacja, o której mowa w § 1, wymaga zmiany statutu Instytutu w trybie określonym w art. 51 ust. 1 ustawy z dnia 30 kwietnia 2010 r. o Polskiej Akademii Nauk i nastąpi z dniem zatwierdzenia zmiany statutu Instytutu przez Prezesa Polskiej Akademii Nauk.</w:t>
      </w:r>
    </w:p>
    <w:p w14:paraId="040C24F6" w14:textId="77777777" w:rsidR="00F0146E" w:rsidRDefault="00C44E1F">
      <w:pPr>
        <w:keepNext/>
        <w:spacing w:before="280"/>
        <w:jc w:val="center"/>
      </w:pPr>
      <w:r>
        <w:rPr>
          <w:b/>
        </w:rPr>
        <w:t>§ 3. </w:t>
      </w:r>
    </w:p>
    <w:p w14:paraId="040C24F9" w14:textId="1C398BBF" w:rsidR="00A77B3E" w:rsidRDefault="00C44E1F" w:rsidP="00C44E1F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0146E" w14:paraId="040C24F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0C24FA" w14:textId="77777777" w:rsidR="00F0146E" w:rsidRDefault="00F014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0C24FB" w14:textId="59F2E829" w:rsidR="00F0146E" w:rsidRDefault="00C44E1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43DDB6E0" w14:textId="77777777" w:rsidR="00C44E1F" w:rsidRDefault="00C44E1F">
      <w:pPr>
        <w:keepNext/>
        <w:spacing w:before="280" w:after="280" w:line="360" w:lineRule="auto"/>
        <w:jc w:val="center"/>
      </w:pPr>
    </w:p>
    <w:p w14:paraId="040C24FD" w14:textId="2BBD8B9D" w:rsidR="00A77B3E" w:rsidRDefault="00C44E1F">
      <w:pPr>
        <w:keepNext/>
        <w:spacing w:before="280" w:after="280" w:line="360" w:lineRule="auto"/>
        <w:jc w:val="center"/>
        <w:rPr>
          <w:spacing w:val="20"/>
        </w:rPr>
      </w:pPr>
      <w:r>
        <w:br w:type="page"/>
      </w:r>
      <w:r>
        <w:lastRenderedPageBreak/>
        <w:t>Uzasadnienie do uchwały Nr 57/2023</w:t>
      </w:r>
      <w:r>
        <w:rPr>
          <w:spacing w:val="20"/>
        </w:rPr>
        <w:br/>
      </w:r>
      <w:r>
        <w:t>Prezydium Polskiej Akademii Nauk</w:t>
      </w:r>
      <w:r>
        <w:rPr>
          <w:spacing w:val="20"/>
        </w:rPr>
        <w:br/>
      </w:r>
      <w:r>
        <w:t>z dnia 17 października 2023 r.</w:t>
      </w:r>
    </w:p>
    <w:p w14:paraId="040C24FE" w14:textId="77777777" w:rsidR="00A77B3E" w:rsidRDefault="00C44E1F">
      <w:pPr>
        <w:spacing w:before="120" w:after="120"/>
        <w:ind w:firstLine="227"/>
      </w:pPr>
      <w:r>
        <w:t>Reorganizacja Instytutu Biologii Ssaków Polskiej Akademii Nauk (dalej jako „Instytut”), polegać będzie na likwidacji komórki organizacyjnej o nazwie „Pracownia GIS" oraz zmianie przedmiotu działania.</w:t>
      </w:r>
    </w:p>
    <w:p w14:paraId="040C24FF" w14:textId="77777777" w:rsidR="00A77B3E" w:rsidRDefault="00C44E1F">
      <w:pPr>
        <w:spacing w:before="120" w:after="120"/>
        <w:ind w:firstLine="227"/>
      </w:pPr>
      <w:r>
        <w:t>Rada Naukowa Instytutu w dniu 23 listopada 2022 r. podjęła uchwałę Nr 31/2022 w sprawie wprowadzenia zmian do Statutu Instytutu .</w:t>
      </w:r>
    </w:p>
    <w:p w14:paraId="040C2500" w14:textId="77777777" w:rsidR="00A77B3E" w:rsidRDefault="00C44E1F">
      <w:pPr>
        <w:spacing w:before="120" w:after="120"/>
        <w:ind w:firstLine="227"/>
      </w:pPr>
      <w:r>
        <w:t>Dyrektor Instytutu, pismem z 20 lipca  2023 r. wystąpił z wnioskiem do Prezesa Polskiej Akademii Nauk o  zatwierdzenie zmian w statucie Instytutu, zgodnie z w/w uchwałą Rady Naukowej. Z wyjaśnień Instytutu zawartych w piśmie z dnia 15 września 2023r. wynika, że likwidacja komórki organizacyjnej nastąpi bez redukcji zatrudnienia bowiem po odejściu z pracy dwóch pracowników i w tej pracowni nie są zatrudnienie nowi pracownicy. Analizy przestrzenne, które były wykonywane w ramach pracowni GIS na specjalnie zakupionych do tego celu komputerach i z wykorzystaniem specjalistycznego oprogramowania, w wyniku postępu technologicznego i rozwoju metod numerycznej analizy danych przestrzennych, mogą być obecnie wykonywane przez wszystkich pracowników i doktorantów na ich osobistych komputerach z wykorzystaniem darmowego oprogramowania (np. qGIS, R, Python). Dlatego utrzymywanie osobnej pracowni dedykowanej tego typu analizom nie znajduje już uzasadnienia. Zasoby sprzętowe pracowni, na które składały się komputery i ploter, zostały zutylizowane, gdyż uległy awariom i zepsuciu lub oprogramowanie, które wykorzystywały (np. przestarzałe systemy operacyjne w komputerach) przestało być aktualizowane.</w:t>
      </w:r>
    </w:p>
    <w:p w14:paraId="040C2501" w14:textId="77777777" w:rsidR="00A77B3E" w:rsidRDefault="00C44E1F">
      <w:pPr>
        <w:spacing w:before="120" w:after="120"/>
        <w:ind w:firstLine="227"/>
      </w:pPr>
      <w:r>
        <w:t>Odnośnie proponowanej zmian w brzmieniu § 5 statutu Instytutu Biologii Ssaków PAN, która miałaby polegać na rozszerzeniu dotychczasowego zapisu „Przedmiotem działania Instytutu jest prowadzenie badań naukowych w zakresie biologii ssaków…” na szerszy: „Przedmiotem działania Instytutu jest prowadzenie badań naukowych w zakresie nauk biologicznych, w tym szczególnie biologii ssaków…”  Instytutu wyjaśnił, że proponowana zmiana wynika ze specyfiki i natury badań naukowych realizowanych w Instytucie i koresponduje ze światową tendencją w nauce do holistycznego patrzenia na różne komponenty systemów naturalnych. By w sposób kompletny badać ssaki musimy też badać ich interakcje z innymi grupami organizmów, które wchodzą w interakcje ze ssakami: są drapieżnikami ssaków, ich ofiarami, pasożytują na ssakach lub konkurują z nimi o wspólne zasoby w środowisku; musimy więc badać te organizmy. Tym samym wąskie zdefiniowanie profilu badawczego Instytutu wynikające z dotychczasowego brzmienia § 5 statutu może stwarzać istotną rozbieżność między potrzebą szerokiego definiowania tematyki badawczej, a realnym brzmieniem przepisów determinujących działalność jednostki. Zdaniem Rady Naukowej i Dyrekcji IBS PAN wskazanie w § 5 statutu „nauk biologicznych” jako domeny naukowej Instytutu w pełni rozwiązuje problem, gdyż określenie to jest bardziej pojemne, a jednocześnie nie zmienia profilu naukowego jednostki.</w:t>
      </w:r>
    </w:p>
    <w:p w14:paraId="040C2502" w14:textId="77777777" w:rsidR="00A77B3E" w:rsidRDefault="00C44E1F">
      <w:pPr>
        <w:spacing w:before="120" w:after="120"/>
        <w:ind w:firstLine="227"/>
      </w:pPr>
      <w:r>
        <w:t>Wydział II Nauk  Biologicznych i Rolniczych Polskiej Akademii Nauk w piśmie z dnia 20 września 2023r. wyraził pozytywną opinię w sprawie zmian w statucie Instytutu.</w:t>
      </w:r>
    </w:p>
    <w:p w14:paraId="040C2503" w14:textId="77777777" w:rsidR="00A77B3E" w:rsidRDefault="00C44E1F">
      <w:pPr>
        <w:spacing w:before="120" w:after="120"/>
        <w:ind w:firstLine="227"/>
      </w:pPr>
      <w:r>
        <w:t>Minister Edukacji i Nauki, pismem z 28 września 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25292" w14:textId="77777777" w:rsidR="00F94594" w:rsidRDefault="00F94594">
      <w:r>
        <w:separator/>
      </w:r>
    </w:p>
  </w:endnote>
  <w:endnote w:type="continuationSeparator" w:id="0">
    <w:p w14:paraId="54795946" w14:textId="77777777" w:rsidR="00F94594" w:rsidRDefault="00F9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FCC9C" w14:textId="77777777" w:rsidR="00F94594" w:rsidRDefault="00F94594">
      <w:r>
        <w:separator/>
      </w:r>
    </w:p>
  </w:footnote>
  <w:footnote w:type="continuationSeparator" w:id="0">
    <w:p w14:paraId="0BE8CE1F" w14:textId="77777777" w:rsidR="00F94594" w:rsidRDefault="00F94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348CA"/>
    <w:rsid w:val="00A77B3E"/>
    <w:rsid w:val="00C44E1F"/>
    <w:rsid w:val="00CA2A55"/>
    <w:rsid w:val="00F0146E"/>
    <w:rsid w:val="00F9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C24EA"/>
  <w15:docId w15:val="{708AD913-1403-481F-82D8-10517783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44E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44E1F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C44E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4E1F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D4A56-4E24-4311-8DB1-03B9F860DB93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25804BAB-0801-41C3-A536-DB6EDAF97D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07245-D8D9-4E4A-8993-717D1B681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57/2023 z dnia 17 października 2023 r.</dc:title>
  <dc:subject>w sprawie reorganizacji Instytutu  Biologii Ssaków  Polskiej Akademii Nauk</dc:subject>
  <dc:creator>ezieba</dc:creator>
  <cp:lastModifiedBy>Elżbieta Zięba-Andrzejuk</cp:lastModifiedBy>
  <cp:revision>3</cp:revision>
  <dcterms:created xsi:type="dcterms:W3CDTF">2023-10-12T15:12:00Z</dcterms:created>
  <dcterms:modified xsi:type="dcterms:W3CDTF">2023-10-17T13:42:00Z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