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8E669" w14:textId="77777777" w:rsidR="00A77B3E" w:rsidRDefault="001D44BF">
      <w:pPr>
        <w:jc w:val="center"/>
        <w:rPr>
          <w:b/>
          <w:caps/>
        </w:rPr>
      </w:pPr>
      <w:r>
        <w:rPr>
          <w:b/>
          <w:caps/>
        </w:rPr>
        <w:t>Uchwała Nr 56/2023</w:t>
      </w:r>
      <w:r>
        <w:rPr>
          <w:b/>
          <w:caps/>
        </w:rPr>
        <w:br/>
        <w:t>Prezydium Polskiej Akademii Nauk</w:t>
      </w:r>
    </w:p>
    <w:p w14:paraId="3AB8E66A" w14:textId="77777777" w:rsidR="00A77B3E" w:rsidRDefault="001D44BF">
      <w:pPr>
        <w:spacing w:before="280" w:after="280"/>
        <w:jc w:val="center"/>
        <w:rPr>
          <w:b/>
          <w:caps/>
        </w:rPr>
      </w:pPr>
      <w:r>
        <w:t>z dnia 17 października 2023 r.</w:t>
      </w:r>
    </w:p>
    <w:p w14:paraId="3AB8E66B" w14:textId="77777777" w:rsidR="00A77B3E" w:rsidRDefault="001D44BF">
      <w:pPr>
        <w:keepNext/>
        <w:spacing w:after="480"/>
        <w:jc w:val="center"/>
      </w:pPr>
      <w:r>
        <w:rPr>
          <w:b/>
        </w:rPr>
        <w:t>w sprawie propozycji dotyczących projektu budżetu państwa na rok 2024 w zakresie przewidzianym dla Polskiej Akademii Nauk</w:t>
      </w:r>
    </w:p>
    <w:p w14:paraId="3AB8E66C" w14:textId="77777777" w:rsidR="00A77B3E" w:rsidRDefault="001D44BF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19 ust. 2 pkt 2 ustawy z </w:t>
      </w:r>
      <w:r>
        <w:t xml:space="preserve">dnia 30 kwietnia 2010 roku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 r. poz. 1796), Prezydium Polskiej Akademii Nauk uchwala:</w:t>
      </w:r>
    </w:p>
    <w:p w14:paraId="3AB8E66D" w14:textId="77777777" w:rsidR="006B6975" w:rsidRDefault="001D44BF">
      <w:pPr>
        <w:keepNext/>
        <w:spacing w:before="280"/>
        <w:jc w:val="center"/>
      </w:pPr>
      <w:r>
        <w:rPr>
          <w:b/>
        </w:rPr>
        <w:t>§ 1. </w:t>
      </w:r>
    </w:p>
    <w:p w14:paraId="3AB8E66E" w14:textId="77777777" w:rsidR="00A77B3E" w:rsidRDefault="001D44B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Propozycje dotyczące projektu budżetu na rok 2024 w części 67 Polska Akademia Nauk w dziale 730 Szkolnictwo wyższe i nauka w n</w:t>
      </w:r>
      <w:r>
        <w:rPr>
          <w:color w:val="000000"/>
          <w:u w:color="000000"/>
        </w:rPr>
        <w:t>astępującym brzmieniu:</w:t>
      </w:r>
    </w:p>
    <w:p w14:paraId="3AB8E66F" w14:textId="77777777" w:rsidR="00A77B3E" w:rsidRDefault="001D44B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wydatki budżetu państwa w podziale na rozdziały klasyfikacji budżetowej oraz grupy wydatków zawiera </w:t>
      </w:r>
      <w:r>
        <w:rPr>
          <w:color w:val="000000"/>
          <w:u w:val="single" w:color="000000"/>
        </w:rPr>
        <w:t>załącznik nr 1</w:t>
      </w:r>
      <w:r>
        <w:rPr>
          <w:color w:val="000000"/>
          <w:u w:color="000000"/>
        </w:rPr>
        <w:t>,</w:t>
      </w:r>
    </w:p>
    <w:p w14:paraId="3AB8E670" w14:textId="77777777" w:rsidR="00A77B3E" w:rsidRDefault="001D44B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podział dotacji podmiotowej na jednostki lub grupy jednostek zawiera </w:t>
      </w:r>
      <w:r>
        <w:rPr>
          <w:color w:val="000000"/>
          <w:u w:val="single" w:color="000000"/>
        </w:rPr>
        <w:t>załącznik nr 2</w:t>
      </w:r>
      <w:r>
        <w:rPr>
          <w:color w:val="000000"/>
          <w:u w:color="000000"/>
        </w:rPr>
        <w:t>,</w:t>
      </w:r>
    </w:p>
    <w:p w14:paraId="3AB8E671" w14:textId="1CAC28A6" w:rsidR="00A77B3E" w:rsidRDefault="001D44B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podział dotacji celowej na inwestycje – na jednostki lub grupy jednostek zawiera </w:t>
      </w:r>
      <w:r>
        <w:rPr>
          <w:color w:val="000000"/>
          <w:u w:val="single" w:color="000000"/>
        </w:rPr>
        <w:t>załącznik nr </w:t>
      </w:r>
      <w:r>
        <w:rPr>
          <w:color w:val="000000"/>
          <w:u w:val="single" w:color="000000"/>
        </w:rPr>
        <w:t>3</w:t>
      </w:r>
      <w:r>
        <w:rPr>
          <w:color w:val="000000"/>
          <w:u w:color="000000"/>
        </w:rPr>
        <w:t>,</w:t>
      </w:r>
    </w:p>
    <w:p w14:paraId="3AB8E672" w14:textId="77777777" w:rsidR="00A77B3E" w:rsidRDefault="001D44B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wykaz planowanych do realizacji projektów, współfinansowanych ze środków Unii Europejskiej zawiera </w:t>
      </w:r>
      <w:r>
        <w:rPr>
          <w:color w:val="000000"/>
          <w:u w:val="single" w:color="000000"/>
        </w:rPr>
        <w:t>załącznik nr 4</w:t>
      </w:r>
      <w:r>
        <w:rPr>
          <w:color w:val="000000"/>
          <w:u w:color="000000"/>
        </w:rPr>
        <w:t xml:space="preserve">, </w:t>
      </w:r>
    </w:p>
    <w:p w14:paraId="3AB8E673" w14:textId="77777777" w:rsidR="00A77B3E" w:rsidRDefault="001D44B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wydatki, o których mowa w pkt. 1 w uk</w:t>
      </w:r>
      <w:r>
        <w:rPr>
          <w:color w:val="000000"/>
          <w:u w:color="000000"/>
        </w:rPr>
        <w:t xml:space="preserve">ładzie zadaniowym zawiera </w:t>
      </w:r>
      <w:r>
        <w:rPr>
          <w:color w:val="000000"/>
          <w:u w:val="single" w:color="000000"/>
        </w:rPr>
        <w:t>załącznik nr 5</w:t>
      </w:r>
      <w:r>
        <w:rPr>
          <w:color w:val="000000"/>
          <w:u w:color="000000"/>
        </w:rPr>
        <w:t>.</w:t>
      </w:r>
    </w:p>
    <w:p w14:paraId="3AB8E674" w14:textId="77777777" w:rsidR="006B6975" w:rsidRDefault="001D44BF">
      <w:pPr>
        <w:keepNext/>
        <w:spacing w:before="280"/>
        <w:jc w:val="center"/>
      </w:pPr>
      <w:r>
        <w:rPr>
          <w:b/>
        </w:rPr>
        <w:t>§ 2. </w:t>
      </w:r>
    </w:p>
    <w:p w14:paraId="3AB8E675" w14:textId="77777777" w:rsidR="00A77B3E" w:rsidRDefault="001D44B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Traci moc uchwała Nr 53/2023 Prezydium Polskiej Akademii Nauk z dnia 26 września 2023 roku </w:t>
      </w:r>
      <w:r>
        <w:rPr>
          <w:i/>
          <w:color w:val="000000"/>
          <w:u w:color="000000"/>
        </w:rPr>
        <w:t xml:space="preserve">w sprawie propozycji dotyczących projektu budżetu państwa na rok 2024 w zakresie przewidzianym dla Polskiej Akademii </w:t>
      </w:r>
      <w:r>
        <w:rPr>
          <w:i/>
          <w:color w:val="000000"/>
          <w:u w:color="000000"/>
        </w:rPr>
        <w:t>Nauk.</w:t>
      </w:r>
    </w:p>
    <w:p w14:paraId="3AB8E676" w14:textId="77777777" w:rsidR="006B6975" w:rsidRDefault="001D44BF">
      <w:pPr>
        <w:keepNext/>
        <w:spacing w:before="280"/>
        <w:jc w:val="center"/>
      </w:pPr>
      <w:r>
        <w:rPr>
          <w:b/>
        </w:rPr>
        <w:t>§ 3. </w:t>
      </w:r>
    </w:p>
    <w:p w14:paraId="3AB8E679" w14:textId="319AAA19" w:rsidR="00A77B3E" w:rsidRDefault="001D44BF" w:rsidP="00BD23A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B6975" w14:paraId="3AB8E67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B8E67A" w14:textId="77777777" w:rsidR="006B6975" w:rsidRDefault="006B697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B8E67B" w14:textId="157C52AF" w:rsidR="006B6975" w:rsidRDefault="001D44B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BD23A9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BD23A9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3AB8E67D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AB8E67E" w14:textId="77777777" w:rsidR="00A77B3E" w:rsidRDefault="001D44BF">
      <w:pPr>
        <w:spacing w:before="120" w:after="120" w:line="360" w:lineRule="auto"/>
        <w:ind w:left="1008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 </w:t>
      </w:r>
      <w:r>
        <w:rPr>
          <w:color w:val="000000"/>
          <w:u w:color="000000"/>
        </w:rPr>
        <w:t>56/2023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17 października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9"/>
        <w:gridCol w:w="915"/>
        <w:gridCol w:w="1365"/>
        <w:gridCol w:w="2310"/>
        <w:gridCol w:w="1320"/>
        <w:gridCol w:w="1650"/>
        <w:gridCol w:w="1980"/>
        <w:gridCol w:w="1605"/>
        <w:gridCol w:w="2760"/>
      </w:tblGrid>
      <w:tr w:rsidR="006B6975" w14:paraId="3AB8E680" w14:textId="77777777">
        <w:trPr>
          <w:trHeight w:val="802"/>
        </w:trPr>
        <w:tc>
          <w:tcPr>
            <w:tcW w:w="1501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7F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Projekt budżetu państwa na rok 2024 w części 67 Polska Akademia Nauk w dziale 730 Szkolnictwo wyższe i nauka*)</w:t>
            </w:r>
          </w:p>
        </w:tc>
      </w:tr>
      <w:tr w:rsidR="006B6975" w14:paraId="3AB8E687" w14:textId="77777777">
        <w:trPr>
          <w:trHeight w:val="440"/>
        </w:trPr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1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Część</w:t>
            </w:r>
          </w:p>
        </w:tc>
        <w:tc>
          <w:tcPr>
            <w:tcW w:w="91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2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</w:t>
            </w:r>
          </w:p>
        </w:tc>
        <w:tc>
          <w:tcPr>
            <w:tcW w:w="136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3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Rozdział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4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Treść</w:t>
            </w:r>
          </w:p>
        </w:tc>
        <w:tc>
          <w:tcPr>
            <w:tcW w:w="13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5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Projekt  planu  na 2024 r.  </w:t>
            </w:r>
            <w:r>
              <w:rPr>
                <w:color w:val="000000"/>
                <w:sz w:val="20"/>
                <w:u w:color="000000"/>
              </w:rPr>
              <w:br/>
              <w:t>(w tys. zł)</w:t>
            </w:r>
          </w:p>
        </w:tc>
        <w:tc>
          <w:tcPr>
            <w:tcW w:w="79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6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 tego:</w:t>
            </w:r>
          </w:p>
        </w:tc>
      </w:tr>
      <w:tr w:rsidR="006B6975" w14:paraId="3AB8E691" w14:textId="77777777">
        <w:trPr>
          <w:trHeight w:val="990"/>
        </w:trPr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D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Dotacje  i subwencje **)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E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Wydatki  bieżące jednostek budżetowych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8F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Wydatki majątkowe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0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Współfinansowanie projektów  z udziałem środków  Unii Europejskiej</w:t>
            </w:r>
          </w:p>
        </w:tc>
      </w:tr>
      <w:tr w:rsidR="006B6975" w14:paraId="3AB8E69B" w14:textId="77777777">
        <w:trPr>
          <w:trHeight w:val="660"/>
        </w:trPr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2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67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5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POLSKA AKADEMIA NAUK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6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118 020   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7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106 120   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9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10 585    </w:t>
            </w:r>
          </w:p>
        </w:tc>
        <w:tc>
          <w:tcPr>
            <w:tcW w:w="27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A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1 315    </w:t>
            </w:r>
          </w:p>
        </w:tc>
      </w:tr>
      <w:tr w:rsidR="006B6975" w14:paraId="3AB8E6A5" w14:textId="77777777">
        <w:trPr>
          <w:trHeight w:val="660"/>
        </w:trPr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D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730</w:t>
            </w: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9F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Szkolnictwo wyższe i nauka 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0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118 020    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1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106 120    </w:t>
            </w:r>
          </w:p>
        </w:tc>
        <w:tc>
          <w:tcPr>
            <w:tcW w:w="19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3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10 585    </w:t>
            </w:r>
          </w:p>
        </w:tc>
        <w:tc>
          <w:tcPr>
            <w:tcW w:w="27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4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1 315    </w:t>
            </w:r>
          </w:p>
        </w:tc>
      </w:tr>
      <w:tr w:rsidR="006B6975" w14:paraId="3AB8E6AF" w14:textId="77777777">
        <w:trPr>
          <w:trHeight w:val="764"/>
        </w:trPr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8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73010</w:t>
            </w:r>
          </w:p>
        </w:tc>
        <w:tc>
          <w:tcPr>
            <w:tcW w:w="23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9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Działalność organów i korporacji uczonych Polskiej Akademii Nauk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A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18 314    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B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18 314    </w:t>
            </w:r>
          </w:p>
        </w:tc>
        <w:tc>
          <w:tcPr>
            <w:tcW w:w="19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B6975" w14:paraId="3AB8E6B9" w14:textId="77777777">
        <w:trPr>
          <w:trHeight w:val="1320"/>
        </w:trPr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2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73011</w:t>
            </w:r>
          </w:p>
        </w:tc>
        <w:tc>
          <w:tcPr>
            <w:tcW w:w="23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3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Działalność </w:t>
            </w:r>
            <w:r>
              <w:rPr>
                <w:sz w:val="20"/>
              </w:rPr>
              <w:t>pomocniczych jednostek naukowych i innych jednostek organizacyjnych Polskiej Akademii Nauk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4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53 788    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5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45 358    </w:t>
            </w:r>
          </w:p>
        </w:tc>
        <w:tc>
          <w:tcPr>
            <w:tcW w:w="19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7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8 430    </w:t>
            </w:r>
          </w:p>
        </w:tc>
        <w:tc>
          <w:tcPr>
            <w:tcW w:w="27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6B6975" w14:paraId="3AB8E6C3" w14:textId="77777777">
        <w:trPr>
          <w:trHeight w:val="66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C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73095</w:t>
            </w:r>
          </w:p>
        </w:tc>
        <w:tc>
          <w:tcPr>
            <w:tcW w:w="23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D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Pozostała działalność **)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E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45 918    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BF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42 448    </w:t>
            </w:r>
          </w:p>
        </w:tc>
        <w:tc>
          <w:tcPr>
            <w:tcW w:w="19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C1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2 155    </w:t>
            </w:r>
          </w:p>
        </w:tc>
        <w:tc>
          <w:tcPr>
            <w:tcW w:w="27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C2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1 315    </w:t>
            </w:r>
          </w:p>
        </w:tc>
      </w:tr>
      <w:tr w:rsidR="006B6975" w14:paraId="3AB8E6C5" w14:textId="77777777">
        <w:trPr>
          <w:trHeight w:val="698"/>
        </w:trPr>
        <w:tc>
          <w:tcPr>
            <w:tcW w:w="15015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C4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 *) projekt budżetu skorelowany z projektem budżetu państwa przyjętym przez Radę Ministrów w dniu 26 września 2023 r. i przekazanym do Sejmu RP</w:t>
            </w:r>
          </w:p>
        </w:tc>
      </w:tr>
      <w:tr w:rsidR="006B6975" w14:paraId="3AB8E6C7" w14:textId="77777777">
        <w:trPr>
          <w:trHeight w:val="478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C6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**) w tym dotacja celowa na zadania w zakresie kształcenia w kwocie 192 tys. zł </w:t>
            </w:r>
          </w:p>
        </w:tc>
      </w:tr>
    </w:tbl>
    <w:p w14:paraId="3AB8E6C8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AB8E6C9" w14:textId="77777777" w:rsidR="00A77B3E" w:rsidRDefault="001D44BF">
      <w:pPr>
        <w:spacing w:before="120" w:after="120" w:line="360" w:lineRule="auto"/>
        <w:ind w:left="1004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 56/2023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17 października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9"/>
        <w:gridCol w:w="1725"/>
        <w:gridCol w:w="2145"/>
        <w:gridCol w:w="6435"/>
        <w:gridCol w:w="2850"/>
      </w:tblGrid>
      <w:tr w:rsidR="006B6975" w14:paraId="3AB8E6CB" w14:textId="77777777">
        <w:trPr>
          <w:trHeight w:val="1174"/>
        </w:trPr>
        <w:tc>
          <w:tcPr>
            <w:tcW w:w="1501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CA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4"/>
              </w:rPr>
              <w:t>Podział dotacji podmiotowej na jednostki (grupy jednostek)</w:t>
            </w:r>
          </w:p>
        </w:tc>
      </w:tr>
      <w:tr w:rsidR="006B6975" w14:paraId="3AB8E6D1" w14:textId="77777777">
        <w:trPr>
          <w:trHeight w:val="1230"/>
        </w:trPr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CC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Część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CD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Dział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CE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Rozdział</w:t>
            </w:r>
          </w:p>
        </w:tc>
        <w:tc>
          <w:tcPr>
            <w:tcW w:w="6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CF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Treść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0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8"/>
                <w:u w:color="000000"/>
              </w:rPr>
              <w:t xml:space="preserve">Kwota dotacji  </w:t>
            </w:r>
            <w:r>
              <w:rPr>
                <w:color w:val="000000"/>
                <w:sz w:val="28"/>
                <w:u w:color="000000"/>
              </w:rPr>
              <w:br/>
              <w:t>(w tys. zł)</w:t>
            </w:r>
          </w:p>
        </w:tc>
      </w:tr>
      <w:tr w:rsidR="006B6975" w14:paraId="3AB8E6D7" w14:textId="77777777">
        <w:trPr>
          <w:trHeight w:val="1156"/>
        </w:trPr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2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67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5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Polska Akademia Nauk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6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 xml:space="preserve"> 105 928    </w:t>
            </w:r>
          </w:p>
        </w:tc>
      </w:tr>
      <w:tr w:rsidR="006B6975" w14:paraId="3AB8E6DD" w14:textId="77777777">
        <w:trPr>
          <w:trHeight w:val="1394"/>
        </w:trPr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9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730</w:t>
            </w:r>
          </w:p>
        </w:tc>
        <w:tc>
          <w:tcPr>
            <w:tcW w:w="21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A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73010</w:t>
            </w:r>
          </w:p>
        </w:tc>
        <w:tc>
          <w:tcPr>
            <w:tcW w:w="64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B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Polska Akademia Nauk - działalność organów  i korporacji uczonych </w:t>
            </w:r>
          </w:p>
        </w:tc>
        <w:tc>
          <w:tcPr>
            <w:tcW w:w="28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DC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 18 314    </w:t>
            </w:r>
          </w:p>
        </w:tc>
      </w:tr>
      <w:tr w:rsidR="006B6975" w14:paraId="3AB8E6E3" w14:textId="77777777">
        <w:trPr>
          <w:trHeight w:val="1394"/>
        </w:trPr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0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73011</w:t>
            </w:r>
          </w:p>
        </w:tc>
        <w:tc>
          <w:tcPr>
            <w:tcW w:w="64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1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Polska Akademia Nauk - działalność pomocniczych jednostek naukowych i innych jednostek organizacyjnych </w:t>
            </w:r>
          </w:p>
        </w:tc>
        <w:tc>
          <w:tcPr>
            <w:tcW w:w="28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2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 45 358    </w:t>
            </w:r>
          </w:p>
        </w:tc>
      </w:tr>
      <w:tr w:rsidR="006B6975" w14:paraId="3AB8E6E9" w14:textId="77777777">
        <w:trPr>
          <w:trHeight w:val="1394"/>
        </w:trPr>
        <w:tc>
          <w:tcPr>
            <w:tcW w:w="18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6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8"/>
              </w:rPr>
              <w:t>73095</w:t>
            </w:r>
          </w:p>
        </w:tc>
        <w:tc>
          <w:tcPr>
            <w:tcW w:w="64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7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>Polska Akademia Nauk - pozostała działalność</w:t>
            </w:r>
          </w:p>
        </w:tc>
        <w:tc>
          <w:tcPr>
            <w:tcW w:w="28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8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 42 256    </w:t>
            </w:r>
          </w:p>
        </w:tc>
      </w:tr>
    </w:tbl>
    <w:p w14:paraId="3AB8E6EA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AB8E6EB" w14:textId="77777777" w:rsidR="00A77B3E" w:rsidRDefault="001D44BF">
      <w:pPr>
        <w:spacing w:before="120" w:after="120" w:line="360" w:lineRule="auto"/>
        <w:ind w:left="100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uchwały Nr 56/2023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17 października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1785"/>
        <w:gridCol w:w="2295"/>
        <w:gridCol w:w="6570"/>
        <w:gridCol w:w="2400"/>
      </w:tblGrid>
      <w:tr w:rsidR="006B6975" w14:paraId="3AB8E6ED" w14:textId="77777777">
        <w:trPr>
          <w:trHeight w:val="1340"/>
        </w:trPr>
        <w:tc>
          <w:tcPr>
            <w:tcW w:w="1501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C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6"/>
              </w:rPr>
              <w:t xml:space="preserve">Podział dotacji celowej na inwestycje - na jednostki </w:t>
            </w:r>
            <w:r>
              <w:rPr>
                <w:b/>
                <w:sz w:val="36"/>
              </w:rPr>
              <w:t>(grupy jednostek)</w:t>
            </w:r>
          </w:p>
        </w:tc>
      </w:tr>
      <w:tr w:rsidR="006B6975" w14:paraId="3AB8E6F3" w14:textId="77777777">
        <w:trPr>
          <w:trHeight w:val="1552"/>
        </w:trPr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E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Część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EF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Dział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0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Rozdział</w:t>
            </w: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1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Treść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2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Kwota dotacji  (w tys. zł)</w:t>
            </w:r>
          </w:p>
        </w:tc>
      </w:tr>
      <w:tr w:rsidR="006B6975" w14:paraId="3AB8E6F9" w14:textId="77777777">
        <w:trPr>
          <w:trHeight w:val="1188"/>
        </w:trPr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4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0"/>
              </w:rPr>
              <w:t>67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6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7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30"/>
              </w:rPr>
              <w:t>Polska Akademia Nauk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8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30"/>
              </w:rPr>
              <w:t xml:space="preserve"> 10 585    </w:t>
            </w:r>
          </w:p>
        </w:tc>
      </w:tr>
      <w:tr w:rsidR="006B6975" w14:paraId="3AB8E6FF" w14:textId="77777777">
        <w:trPr>
          <w:trHeight w:val="1532"/>
        </w:trPr>
        <w:tc>
          <w:tcPr>
            <w:tcW w:w="19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B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730</w:t>
            </w:r>
          </w:p>
        </w:tc>
        <w:tc>
          <w:tcPr>
            <w:tcW w:w="22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C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73011</w:t>
            </w:r>
          </w:p>
        </w:tc>
        <w:tc>
          <w:tcPr>
            <w:tcW w:w="65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D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30"/>
              </w:rPr>
              <w:t xml:space="preserve">Polska Akademia Nauk - działalność pomocniczych jednostek naukowych i innych jednostek organizacyjnych </w:t>
            </w: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6FE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30"/>
              </w:rPr>
              <w:t xml:space="preserve"> 8 430    </w:t>
            </w:r>
          </w:p>
        </w:tc>
      </w:tr>
      <w:tr w:rsidR="006B6975" w14:paraId="3AB8E705" w14:textId="77777777">
        <w:trPr>
          <w:trHeight w:val="1188"/>
        </w:trPr>
        <w:tc>
          <w:tcPr>
            <w:tcW w:w="19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2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30"/>
              </w:rPr>
              <w:t>73095</w:t>
            </w:r>
          </w:p>
        </w:tc>
        <w:tc>
          <w:tcPr>
            <w:tcW w:w="6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3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30"/>
              </w:rPr>
              <w:t>Kancelaria PAN</w:t>
            </w: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4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30"/>
              </w:rPr>
              <w:t xml:space="preserve"> 2 155    </w:t>
            </w:r>
          </w:p>
        </w:tc>
      </w:tr>
    </w:tbl>
    <w:p w14:paraId="3AB8E706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AB8E707" w14:textId="77777777" w:rsidR="00A77B3E" w:rsidRDefault="001D44BF">
      <w:pPr>
        <w:spacing w:before="120" w:after="120" w:line="360" w:lineRule="auto"/>
        <w:ind w:left="100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uchwały Nr 56/2023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17 października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4"/>
        <w:gridCol w:w="1515"/>
        <w:gridCol w:w="1980"/>
        <w:gridCol w:w="6105"/>
        <w:gridCol w:w="3720"/>
      </w:tblGrid>
      <w:tr w:rsidR="006B6975" w14:paraId="3AB8E709" w14:textId="77777777">
        <w:trPr>
          <w:trHeight w:val="898"/>
        </w:trPr>
        <w:tc>
          <w:tcPr>
            <w:tcW w:w="1501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8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 xml:space="preserve">Współfinansowanie projektów realizowanych z udziałem środków Unii Europejskiej </w:t>
            </w:r>
          </w:p>
        </w:tc>
      </w:tr>
      <w:tr w:rsidR="006B6975" w14:paraId="3AB8E70F" w14:textId="77777777">
        <w:trPr>
          <w:trHeight w:val="2610"/>
        </w:trPr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A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Część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B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Dział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C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Rozdział</w:t>
            </w:r>
          </w:p>
        </w:tc>
        <w:tc>
          <w:tcPr>
            <w:tcW w:w="6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D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>Nazwa Programów Operacyjnych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0E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6"/>
              </w:rPr>
              <w:t xml:space="preserve">Kwota dotacji </w:t>
            </w:r>
            <w:r>
              <w:rPr>
                <w:sz w:val="26"/>
              </w:rPr>
              <w:t>celowej na współfinansowanie (w tys. zł)</w:t>
            </w:r>
          </w:p>
        </w:tc>
      </w:tr>
      <w:tr w:rsidR="006B6975" w14:paraId="3AB8E715" w14:textId="77777777">
        <w:trPr>
          <w:trHeight w:val="832"/>
        </w:trPr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10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>67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11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>730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12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>73095</w:t>
            </w:r>
          </w:p>
        </w:tc>
        <w:tc>
          <w:tcPr>
            <w:tcW w:w="6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13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6"/>
              </w:rPr>
              <w:t>Projekty międzynarodowe współfinansowane Horyzont 2020 COFUND</w:t>
            </w:r>
            <w:r>
              <w:rPr>
                <w:sz w:val="26"/>
                <w:vertAlign w:val="superscript"/>
              </w:rPr>
              <w:t>1)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14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 xml:space="preserve"> 1 315    </w:t>
            </w:r>
          </w:p>
        </w:tc>
      </w:tr>
      <w:tr w:rsidR="006B6975" w14:paraId="3AB8E71B" w14:textId="77777777">
        <w:trPr>
          <w:trHeight w:val="332"/>
        </w:trPr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7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7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7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1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7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71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B6975" w14:paraId="3AB8E71D" w14:textId="77777777">
        <w:trPr>
          <w:trHeight w:val="1514"/>
        </w:trPr>
        <w:tc>
          <w:tcPr>
            <w:tcW w:w="1501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1C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6"/>
              </w:rPr>
              <w:t>1) program stypendialny PASIFIC</w:t>
            </w:r>
          </w:p>
        </w:tc>
      </w:tr>
      <w:tr w:rsidR="006B6975" w14:paraId="3AB8E71F" w14:textId="77777777">
        <w:trPr>
          <w:trHeight w:val="1480"/>
        </w:trPr>
        <w:tc>
          <w:tcPr>
            <w:tcW w:w="1501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7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AB8E720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AB8E721" w14:textId="77777777" w:rsidR="00A77B3E" w:rsidRDefault="001D44BF">
      <w:pPr>
        <w:spacing w:before="120" w:after="120" w:line="360" w:lineRule="auto"/>
        <w:ind w:left="1003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 do uchwały Nr 56/2023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17 października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4"/>
        <w:gridCol w:w="2145"/>
        <w:gridCol w:w="1890"/>
        <w:gridCol w:w="2325"/>
        <w:gridCol w:w="5520"/>
        <w:gridCol w:w="1530"/>
      </w:tblGrid>
      <w:tr w:rsidR="006B6975" w14:paraId="3AB8E723" w14:textId="77777777">
        <w:trPr>
          <w:trHeight w:val="1018"/>
        </w:trPr>
        <w:tc>
          <w:tcPr>
            <w:tcW w:w="15015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2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 xml:space="preserve">Projekt budżetu państwa na rok 2024 (część 67 dział 730) - w układzie zadaniowym </w:t>
            </w:r>
          </w:p>
        </w:tc>
      </w:tr>
      <w:tr w:rsidR="006B6975" w14:paraId="3AB8E72A" w14:textId="77777777">
        <w:trPr>
          <w:trHeight w:val="960"/>
        </w:trPr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4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Zadanie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5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Podzadanie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6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Działanie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7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Poddziałanie *)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8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Treść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9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Projekt planu  na 2024 rok (w tys. zł)</w:t>
            </w:r>
          </w:p>
        </w:tc>
      </w:tr>
      <w:tr w:rsidR="006B6975" w14:paraId="3AB8E731" w14:textId="77777777">
        <w:trPr>
          <w:trHeight w:val="615"/>
        </w:trPr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B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10.1.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2F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Zarządzanie systemem szkolnictwa wyższego i nauki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0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 118 020    </w:t>
            </w:r>
          </w:p>
        </w:tc>
      </w:tr>
      <w:tr w:rsidR="006B6975" w14:paraId="3AB8E738" w14:textId="77777777">
        <w:trPr>
          <w:trHeight w:val="630"/>
        </w:trPr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3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10.1.3.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6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Upowszechnianie, promocja oraz popularyzacja szkolnictwa wyższego i nauki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7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 118 020    </w:t>
            </w:r>
          </w:p>
        </w:tc>
      </w:tr>
      <w:tr w:rsidR="006B6975" w14:paraId="3AB8E73F" w14:textId="77777777">
        <w:trPr>
          <w:trHeight w:val="450"/>
        </w:trPr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B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10.1.3.1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D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Działalność Polskiej Akademii Nauk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3E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 118 020    </w:t>
            </w:r>
          </w:p>
        </w:tc>
      </w:tr>
      <w:tr w:rsidR="006B6975" w14:paraId="3AB8E746" w14:textId="77777777">
        <w:trPr>
          <w:trHeight w:val="585"/>
        </w:trPr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3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10.1.3.1.1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4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Działalność organów i korporacji uczonych Polskiej Akademii Nauk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5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 xml:space="preserve"> 18 314    </w:t>
            </w:r>
          </w:p>
        </w:tc>
      </w:tr>
      <w:tr w:rsidR="006B6975" w14:paraId="3AB8E74D" w14:textId="77777777">
        <w:trPr>
          <w:trHeight w:val="570"/>
        </w:trPr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A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10.1.3.1.2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B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Działalność Kancelarii i krajowych jednostek organizacyjnych Polskiej Akademii Nauk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C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 xml:space="preserve"> 78 270    </w:t>
            </w:r>
          </w:p>
        </w:tc>
      </w:tr>
      <w:tr w:rsidR="006B6975" w14:paraId="3AB8E754" w14:textId="77777777">
        <w:trPr>
          <w:trHeight w:val="600"/>
        </w:trPr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51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10.1.3.1.3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52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>Wspieranie aktywności Polskiej Akademii Nauk na forum międzynarodowym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53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4"/>
              </w:rPr>
              <w:t xml:space="preserve"> 21 436    </w:t>
            </w:r>
          </w:p>
        </w:tc>
      </w:tr>
      <w:tr w:rsidR="006B6975" w14:paraId="3AB8E757" w14:textId="77777777">
        <w:trPr>
          <w:trHeight w:val="1122"/>
        </w:trPr>
        <w:tc>
          <w:tcPr>
            <w:tcW w:w="134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55" w14:textId="77777777" w:rsidR="00A77B3E" w:rsidRDefault="001D44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RAZEM wydatki części 67 Polska Akademia Nauk, dział 730 Szkolnictwo wyższe i nauka -  uwzględnione w funkcji 10 Szkolnictwo wyższe i nauka 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8E756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 118 020    </w:t>
            </w:r>
          </w:p>
        </w:tc>
      </w:tr>
      <w:tr w:rsidR="006B6975" w14:paraId="3AB8E759" w14:textId="77777777">
        <w:trPr>
          <w:trHeight w:val="944"/>
        </w:trPr>
        <w:tc>
          <w:tcPr>
            <w:tcW w:w="15015" w:type="dxa"/>
            <w:gridSpan w:val="6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B8E758" w14:textId="77777777" w:rsidR="00A77B3E" w:rsidRDefault="001D44BF">
            <w:pPr>
              <w:jc w:val="left"/>
              <w:rPr>
                <w:color w:val="000000"/>
                <w:u w:color="000000"/>
              </w:rPr>
            </w:pPr>
            <w:r>
              <w:t xml:space="preserve">*) w roku 2024 zgodnie z ustalonym przez Ministra Finansów układem budżetu zadaniowego </w:t>
            </w:r>
            <w:r>
              <w:t>działalność Polskiej Akademii Nauk uwzględniana jest w funkcji  "10. Szkolnictwo wyższe i nauka" i prezentowana w działaniu 10.1.3.1 Działalność Polskiej Akademii Nauk. Podobnie jak w latach poprzednich działanie to zawiera 3 poddziałania.</w:t>
            </w:r>
          </w:p>
        </w:tc>
      </w:tr>
    </w:tbl>
    <w:p w14:paraId="3AB8E75A" w14:textId="77777777" w:rsidR="00A77B3E" w:rsidRDefault="00A77B3E">
      <w:pPr>
        <w:rPr>
          <w:color w:val="000000"/>
          <w:u w:color="000000"/>
        </w:rPr>
      </w:pPr>
    </w:p>
    <w:p w14:paraId="3AB8E75B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AB8E75C" w14:textId="77777777" w:rsidR="00A77B3E" w:rsidRDefault="001D44BF">
      <w:pPr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Uzasadnienie do uchwały Nr 56/2023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17 października 2023 r.</w:t>
      </w:r>
    </w:p>
    <w:p w14:paraId="3AB8E75D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Projekt budżetu Akademii na 2024 rok określony w uchwale Nr 53/2023 </w:t>
      </w:r>
      <w:r>
        <w:rPr>
          <w:color w:val="000000"/>
          <w:u w:color="000000"/>
        </w:rPr>
        <w:t xml:space="preserve">Prezydium Polskiej Akademii Nauk z dnia 26 września 2023 roku </w:t>
      </w:r>
      <w:r>
        <w:rPr>
          <w:i/>
          <w:color w:val="000000"/>
          <w:u w:color="000000"/>
        </w:rPr>
        <w:t xml:space="preserve">w sprawie propozycji dotyczących projektu budżetu państwa na rok 2024 w zakresie przewidzianym dla Polskiej Akademii Nauk </w:t>
      </w:r>
      <w:r>
        <w:rPr>
          <w:color w:val="000000"/>
          <w:u w:color="000000"/>
        </w:rPr>
        <w:t>jest zgodny z </w:t>
      </w:r>
      <w:r>
        <w:rPr>
          <w:b/>
          <w:color w:val="000000"/>
          <w:u w:color="000000"/>
        </w:rPr>
        <w:t>wersją wstępnie przyjętą przez Radę Ministrów na posiedzen</w:t>
      </w:r>
      <w:r>
        <w:rPr>
          <w:b/>
          <w:color w:val="000000"/>
          <w:u w:color="000000"/>
        </w:rPr>
        <w:t>iu w dniu 24 sierpnia 2023 r.</w:t>
      </w:r>
      <w:r>
        <w:rPr>
          <w:color w:val="000000"/>
          <w:u w:color="000000"/>
        </w:rPr>
        <w:t xml:space="preserve"> i przewiduje w części 67 Polska Akademia Nauk sumę </w:t>
      </w:r>
      <w:r>
        <w:rPr>
          <w:b/>
          <w:color w:val="000000"/>
          <w:u w:color="000000"/>
        </w:rPr>
        <w:t xml:space="preserve">115.066 tys. zł. </w:t>
      </w:r>
    </w:p>
    <w:p w14:paraId="3AB8E75E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Ze względu na wzrost środków dla Polskiej Akademii Nauk o kwotę 2.954 tys. zł w stosunku do powyższej wersji budżetu wymagane jest podjęcie nowej uchwały.</w:t>
      </w:r>
    </w:p>
    <w:p w14:paraId="3AB8E75F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</w:t>
      </w:r>
      <w:r>
        <w:rPr>
          <w:color w:val="000000"/>
          <w:u w:color="000000"/>
        </w:rPr>
        <w:t xml:space="preserve">odnie z art. 19 ust. 2 pkt 2 ustawy z dnia 30 kwietnia 2010 roku </w:t>
      </w:r>
      <w:r>
        <w:rPr>
          <w:i/>
          <w:color w:val="000000"/>
          <w:u w:color="000000"/>
        </w:rPr>
        <w:t xml:space="preserve">o Polskiej Akademii Nauk </w:t>
      </w:r>
      <w:r>
        <w:rPr>
          <w:color w:val="000000"/>
          <w:u w:color="000000"/>
        </w:rPr>
        <w:t xml:space="preserve">Prezydium Polskiej Akademii Nauk </w:t>
      </w:r>
      <w:r>
        <w:rPr>
          <w:b/>
          <w:color w:val="000000"/>
          <w:u w:color="000000"/>
        </w:rPr>
        <w:t xml:space="preserve">uchwala propozycje dotyczące projektu budżetu państwa w zakresie przewidzianym dla Polskiej Akademii Nauk </w:t>
      </w:r>
      <w:r>
        <w:rPr>
          <w:color w:val="000000"/>
          <w:u w:color="000000"/>
        </w:rPr>
        <w:t>zwanej dalej Akademią lub P</w:t>
      </w:r>
      <w:r>
        <w:rPr>
          <w:color w:val="000000"/>
          <w:u w:color="000000"/>
        </w:rPr>
        <w:t xml:space="preserve">AN. Zgodnie z art. 78 ust. 1 i 2 cyt. ustawy środki pochodzące z budżetu państwa przeznaczone na finansowanie działalności Akademii </w:t>
      </w:r>
      <w:r>
        <w:rPr>
          <w:b/>
          <w:color w:val="000000"/>
          <w:u w:color="000000"/>
        </w:rPr>
        <w:t>są klasyfikowane w dziale Szkolnictwo wyższe i nauka.</w:t>
      </w:r>
    </w:p>
    <w:p w14:paraId="3AB8E760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Przedkładany projekt budżetu Akademii na rok 2024 – jest zgodny z </w:t>
      </w:r>
      <w:r>
        <w:rPr>
          <w:b/>
          <w:color w:val="000000"/>
          <w:u w:color="000000"/>
        </w:rPr>
        <w:t>wers</w:t>
      </w:r>
      <w:r>
        <w:rPr>
          <w:b/>
          <w:color w:val="000000"/>
          <w:u w:color="000000"/>
        </w:rPr>
        <w:t xml:space="preserve">ją  przyjętą przez Radę Ministrów w dniu 26 września 2023 r. </w:t>
      </w:r>
      <w:r>
        <w:rPr>
          <w:color w:val="000000"/>
          <w:u w:color="000000"/>
        </w:rPr>
        <w:t xml:space="preserve">Projekt budżetu na rok 2024 przewiduje w części 67 Polska Akademia Nauk sumę </w:t>
      </w:r>
      <w:r>
        <w:rPr>
          <w:b/>
          <w:color w:val="000000"/>
          <w:u w:color="000000"/>
        </w:rPr>
        <w:t>118.020 tys. zł</w:t>
      </w:r>
      <w:r>
        <w:rPr>
          <w:color w:val="000000"/>
          <w:u w:color="000000"/>
        </w:rPr>
        <w:t xml:space="preserve"> (</w:t>
      </w:r>
      <w:r>
        <w:rPr>
          <w:i/>
          <w:color w:val="000000"/>
          <w:u w:color="000000"/>
        </w:rPr>
        <w:t>projekt został opublikowany na stronie internetowej Ministerstwa Finansów i skierowany do Sejmu RP</w:t>
      </w:r>
      <w:r>
        <w:rPr>
          <w:color w:val="000000"/>
          <w:u w:color="000000"/>
        </w:rPr>
        <w:t>) i</w:t>
      </w:r>
      <w:r>
        <w:rPr>
          <w:color w:val="000000"/>
          <w:u w:color="000000"/>
        </w:rPr>
        <w:t> obejmuje wydatki zapisane w dziale 730 „Szkolnictwo wyższe i nauka”.</w:t>
      </w:r>
    </w:p>
    <w:p w14:paraId="3AB8E761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W ramach powyższej sumy wydatków wstępnie zaplanowano wyodrębnić kwotę:</w:t>
      </w:r>
    </w:p>
    <w:p w14:paraId="3AB8E762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 </w:t>
      </w:r>
      <w:r>
        <w:rPr>
          <w:b/>
          <w:color w:val="000000"/>
          <w:u w:color="000000"/>
        </w:rPr>
        <w:t xml:space="preserve">105.928 tys. zł – w formie dotacji podmiotowej, </w:t>
      </w:r>
      <w:r>
        <w:rPr>
          <w:color w:val="000000"/>
          <w:u w:color="000000"/>
        </w:rPr>
        <w:t xml:space="preserve">w ramach której </w:t>
      </w:r>
      <w:r>
        <w:rPr>
          <w:color w:val="000000"/>
          <w:u w:val="single" w:color="000000"/>
        </w:rPr>
        <w:t>przewiduje się</w:t>
      </w:r>
      <w:r>
        <w:rPr>
          <w:color w:val="000000"/>
          <w:u w:color="000000"/>
        </w:rPr>
        <w:t xml:space="preserve">: </w:t>
      </w:r>
    </w:p>
    <w:p w14:paraId="3AB8E763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1)finansowanie działalności pl</w:t>
      </w:r>
      <w:r>
        <w:rPr>
          <w:color w:val="000000"/>
          <w:u w:color="000000"/>
        </w:rPr>
        <w:t xml:space="preserve">acówek naukowych Akademii, pomocniczych jednostek naukowych oraz innych jednostek organizacyjnych nieposiadających osobowości prawnej w łącznej wysokości </w:t>
      </w:r>
      <w:r>
        <w:rPr>
          <w:b/>
          <w:color w:val="000000"/>
          <w:u w:color="000000"/>
        </w:rPr>
        <w:t>45.358 tys. zł</w:t>
      </w:r>
      <w:r>
        <w:rPr>
          <w:color w:val="000000"/>
          <w:u w:color="000000"/>
        </w:rPr>
        <w:t>,</w:t>
      </w:r>
    </w:p>
    <w:p w14:paraId="3AB8E764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2)sfinansowanie uposażeń członków Akademii </w:t>
      </w:r>
      <w:r>
        <w:rPr>
          <w:i/>
          <w:color w:val="000000"/>
          <w:u w:color="000000"/>
        </w:rPr>
        <w:t>(kwotę skalkulowano na podstawie stawek mie</w:t>
      </w:r>
      <w:r>
        <w:rPr>
          <w:i/>
          <w:color w:val="000000"/>
          <w:u w:color="000000"/>
        </w:rPr>
        <w:t xml:space="preserve">sięcznego uposażenia członkowskiego określonych w rozporządzeniu Ministra Nauki i Szkolnictwa Wyższego z dnia 17 września 2010 r. i stanu osobowego na dzień 15 czerwca 2023 roku)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7.755 tys. zł</w:t>
      </w:r>
      <w:r>
        <w:rPr>
          <w:color w:val="000000"/>
          <w:u w:color="000000"/>
        </w:rPr>
        <w:t>,</w:t>
      </w:r>
    </w:p>
    <w:p w14:paraId="3AB8E765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3)pokrycie kosztów działalności statutowej organów i korpora</w:t>
      </w:r>
      <w:r>
        <w:rPr>
          <w:color w:val="000000"/>
          <w:u w:color="000000"/>
        </w:rPr>
        <w:t xml:space="preserve">cji uczonych Akademii, </w:t>
      </w:r>
      <w:r>
        <w:rPr>
          <w:i/>
          <w:color w:val="000000"/>
          <w:u w:color="000000"/>
        </w:rPr>
        <w:t>(w tym uwzględniono aktywność Komisji do Spraw Etyki w Nauce, Komisji Rewizyjnej i Akademii Młodych Uczonych)</w:t>
      </w:r>
      <w:r>
        <w:rPr>
          <w:color w:val="000000"/>
          <w:u w:color="000000"/>
        </w:rPr>
        <w:t xml:space="preserve"> – </w:t>
      </w:r>
      <w:r>
        <w:rPr>
          <w:b/>
          <w:color w:val="000000"/>
          <w:u w:color="000000"/>
        </w:rPr>
        <w:t>6.628 tys. zł</w:t>
      </w:r>
      <w:r>
        <w:rPr>
          <w:color w:val="000000"/>
          <w:u w:color="000000"/>
        </w:rPr>
        <w:t>,</w:t>
      </w:r>
    </w:p>
    <w:p w14:paraId="3AB8E766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4)realizację programu stypendialnego PASIFIC – </w:t>
      </w:r>
      <w:r>
        <w:rPr>
          <w:b/>
          <w:color w:val="000000"/>
          <w:u w:color="000000"/>
        </w:rPr>
        <w:t>2.830 tys. zł</w:t>
      </w:r>
      <w:r>
        <w:rPr>
          <w:color w:val="000000"/>
          <w:u w:color="000000"/>
        </w:rPr>
        <w:t xml:space="preserve">, </w:t>
      </w:r>
    </w:p>
    <w:p w14:paraId="3AB8E767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5)finansowanie zadań z zakresu </w:t>
      </w:r>
      <w:r>
        <w:rPr>
          <w:color w:val="000000"/>
          <w:u w:color="000000"/>
        </w:rPr>
        <w:t xml:space="preserve">upowszechnia i promocji działalności naukowej </w:t>
      </w:r>
      <w:r>
        <w:rPr>
          <w:b/>
          <w:color w:val="000000"/>
          <w:u w:color="000000"/>
        </w:rPr>
        <w:t xml:space="preserve">5.011 tys. zł, </w:t>
      </w:r>
      <w:r>
        <w:rPr>
          <w:color w:val="000000"/>
          <w:u w:color="000000"/>
        </w:rPr>
        <w:t>z czego na działalność w tym zakresie prowadzoną przez korporację uczonych zaplanowano 3.931 tys. zł oraz 1.080 tys. zł na zadania Kancelarii Akademii,</w:t>
      </w:r>
    </w:p>
    <w:p w14:paraId="3AB8E768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6)finansowanie współpracy naukowej z zagran</w:t>
      </w:r>
      <w:r>
        <w:rPr>
          <w:color w:val="000000"/>
          <w:u w:color="000000"/>
        </w:rPr>
        <w:t>icą realizowanej w ramach umów i porozumień podpisanych przez Akademię, składek do organizacji międzynarodowych oraz programu wizyt studyjnych uczonych z zagranicy realizowanego przez Biuro Współpracy z Zagranicą, w tym koszty zagranicznych podróży pracown</w:t>
      </w:r>
      <w:r>
        <w:rPr>
          <w:color w:val="000000"/>
          <w:u w:color="000000"/>
        </w:rPr>
        <w:t xml:space="preserve">ików Kancelarii PAN - </w:t>
      </w:r>
      <w:r>
        <w:rPr>
          <w:b/>
          <w:color w:val="000000"/>
          <w:u w:color="000000"/>
        </w:rPr>
        <w:t>5.630 tys. zł</w:t>
      </w:r>
      <w:r>
        <w:rPr>
          <w:color w:val="000000"/>
          <w:u w:color="000000"/>
        </w:rPr>
        <w:t>,</w:t>
      </w:r>
    </w:p>
    <w:p w14:paraId="3AB8E769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7)finansowanie działalności merytorycznej</w:t>
      </w:r>
      <w:r>
        <w:rPr>
          <w:rStyle w:val="Odwoanieprzypisudolnego"/>
          <w:color w:val="000000"/>
          <w:sz w:val="20"/>
          <w:u w:color="000000"/>
        </w:rPr>
        <w:footnoteReference w:customMarkFollows="1" w:id="1"/>
        <w:t>1)</w:t>
      </w:r>
      <w:r>
        <w:rPr>
          <w:color w:val="000000"/>
          <w:u w:color="000000"/>
        </w:rPr>
        <w:t xml:space="preserve">  Biura ds. Doskonałości Naukowej – </w:t>
      </w:r>
      <w:r>
        <w:rPr>
          <w:b/>
          <w:color w:val="000000"/>
          <w:u w:color="000000"/>
        </w:rPr>
        <w:t>145 tys. zł</w:t>
      </w:r>
      <w:r>
        <w:rPr>
          <w:color w:val="000000"/>
          <w:u w:color="000000"/>
        </w:rPr>
        <w:t xml:space="preserve">, </w:t>
      </w:r>
    </w:p>
    <w:p w14:paraId="3AB8E76A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8)finansowanie działalności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Biura Komunikacji i Informacji Naukowej </w:t>
      </w:r>
      <w:r>
        <w:rPr>
          <w:b/>
          <w:color w:val="000000"/>
          <w:u w:color="000000"/>
        </w:rPr>
        <w:t>– 906 tys. zł</w:t>
      </w:r>
      <w:r>
        <w:rPr>
          <w:color w:val="000000"/>
          <w:u w:color="000000"/>
        </w:rPr>
        <w:t>,</w:t>
      </w:r>
    </w:p>
    <w:p w14:paraId="3AB8E76B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9)obsługę administracyjną Akademii i jej </w:t>
      </w:r>
      <w:r>
        <w:rPr>
          <w:color w:val="000000"/>
          <w:u w:color="000000"/>
        </w:rPr>
        <w:t xml:space="preserve">oddziałów realizowaną przez Kancelarię Akademii – </w:t>
      </w:r>
      <w:r>
        <w:rPr>
          <w:b/>
          <w:color w:val="000000"/>
          <w:u w:color="000000"/>
        </w:rPr>
        <w:t>30.091 tys. zł</w:t>
      </w:r>
      <w:r>
        <w:rPr>
          <w:color w:val="000000"/>
          <w:u w:color="000000"/>
        </w:rPr>
        <w:t>,</w:t>
      </w:r>
    </w:p>
    <w:p w14:paraId="3AB8E76C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10)dofinansowanie działalności międzynarodowych instytutów kwotą </w:t>
      </w:r>
      <w:r>
        <w:rPr>
          <w:b/>
          <w:color w:val="000000"/>
          <w:u w:color="000000"/>
        </w:rPr>
        <w:t xml:space="preserve">1.574 tys. zł. </w:t>
      </w:r>
    </w:p>
    <w:p w14:paraId="3AB8E76D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 </w:t>
      </w:r>
      <w:r>
        <w:rPr>
          <w:b/>
          <w:color w:val="000000"/>
          <w:u w:color="000000"/>
        </w:rPr>
        <w:t>10.585 tys. zł - w formie dotacji celowej na inwestycje</w:t>
      </w:r>
      <w:r>
        <w:rPr>
          <w:color w:val="000000"/>
          <w:u w:color="000000"/>
        </w:rPr>
        <w:t>; na obecnym etapie przyjęto, że dotacja celowa zos</w:t>
      </w:r>
      <w:r>
        <w:rPr>
          <w:color w:val="000000"/>
          <w:u w:color="000000"/>
        </w:rPr>
        <w:t>tanie przeznaczona na</w:t>
      </w:r>
      <w:r>
        <w:rPr>
          <w:rStyle w:val="Odwoanieprzypisudolnego"/>
          <w:color w:val="000000"/>
          <w:sz w:val="20"/>
          <w:u w:color="000000"/>
        </w:rPr>
        <w:footnoteReference w:customMarkFollows="1" w:id="2"/>
        <w:t>2)</w:t>
      </w:r>
      <w:r>
        <w:rPr>
          <w:color w:val="000000"/>
          <w:u w:color="000000"/>
        </w:rPr>
        <w:t xml:space="preserve"> : </w:t>
      </w:r>
    </w:p>
    <w:p w14:paraId="3AB8E76E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zadania inwestycyjne prowadzone w obiektach zabytkowych, mianowicie:</w:t>
      </w:r>
    </w:p>
    <w:p w14:paraId="3AB8E76F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PAN Biblioteka Kórnicka - Renowacja i przebudowa zabytkowej kamienicy i  budynku towarzyszącego, pl. Niepodległości 50 w Kórniku  (roboty budowlane wraz z </w:t>
      </w:r>
      <w:r>
        <w:rPr>
          <w:color w:val="000000"/>
          <w:u w:color="000000"/>
        </w:rPr>
        <w:t xml:space="preserve">nadzorami) – </w:t>
      </w:r>
      <w:r>
        <w:rPr>
          <w:b/>
          <w:color w:val="000000"/>
          <w:u w:color="000000"/>
        </w:rPr>
        <w:t>1.500 tys. zł</w:t>
      </w:r>
      <w:r>
        <w:rPr>
          <w:color w:val="000000"/>
          <w:u w:color="000000"/>
        </w:rPr>
        <w:t>,</w:t>
      </w:r>
    </w:p>
    <w:p w14:paraId="3AB8E770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PAN Dom Zjazdów i Konferencji w Jabłonnie - Wykonanie robót budowlanych związanych z zabezpieczeniem budynku dawnych stajni należących do zespołu urbanistyczno-architektonicznego założenia pałacowego w Jabłonnie (dokumentacja p</w:t>
      </w:r>
      <w:r>
        <w:rPr>
          <w:color w:val="000000"/>
          <w:u w:color="000000"/>
        </w:rPr>
        <w:t xml:space="preserve">rojektowa, roboty budowlane wraz z nadzorami) - Etap I – </w:t>
      </w:r>
      <w:r>
        <w:rPr>
          <w:b/>
          <w:color w:val="000000"/>
          <w:u w:color="000000"/>
        </w:rPr>
        <w:t>3.000 tys. zł</w:t>
      </w:r>
      <w:r>
        <w:rPr>
          <w:color w:val="000000"/>
          <w:u w:color="000000"/>
        </w:rPr>
        <w:t>,</w:t>
      </w:r>
    </w:p>
    <w:p w14:paraId="3AB8E771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PAN Dom Zjazdów i Konferencji w Jabłonnie - Termomodernizacja budynku Oranżerii należącej do zespołu urbanistyczno-architektonicznego założenia pałacowo-parkowego w Jabłonnie - Etap I</w:t>
      </w:r>
      <w:r>
        <w:rPr>
          <w:color w:val="000000"/>
          <w:u w:color="000000"/>
        </w:rPr>
        <w:t xml:space="preserve"> (dokumentacja projektowa, roboty budowlane wraz z nadzorami) – </w:t>
      </w:r>
      <w:r>
        <w:rPr>
          <w:b/>
          <w:color w:val="000000"/>
          <w:u w:color="000000"/>
        </w:rPr>
        <w:t>350 tys. zł</w:t>
      </w:r>
      <w:r>
        <w:rPr>
          <w:color w:val="000000"/>
          <w:u w:color="000000"/>
        </w:rPr>
        <w:t xml:space="preserve">, </w:t>
      </w:r>
    </w:p>
    <w:p w14:paraId="3AB8E772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>wykonanie przebudowy wraz z rozbudową instalacji wielobranżowej w  Pałacu Staszica od parteru do III piętra tj. instalacji elektrycznej, wodno-kanalizacyjnej, teletechnicznej i </w:t>
      </w:r>
      <w:r>
        <w:rPr>
          <w:color w:val="000000"/>
          <w:u w:color="000000"/>
        </w:rPr>
        <w:t xml:space="preserve">przeciwpożarowej w budynku zabytkowym - Etap I dokumentacja projektowa – </w:t>
      </w:r>
      <w:r>
        <w:rPr>
          <w:b/>
          <w:color w:val="000000"/>
          <w:u w:color="000000"/>
        </w:rPr>
        <w:t>350 tys. zł</w:t>
      </w:r>
      <w:r>
        <w:rPr>
          <w:color w:val="000000"/>
          <w:u w:color="000000"/>
        </w:rPr>
        <w:t>,</w:t>
      </w:r>
    </w:p>
    <w:p w14:paraId="3AB8E773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wykonanie drenażu opaskowego wokół budynku Oddziału PAN położonego w Gdańsku przy ul. Jaśkowa Dolina 31 oraz kanalizacji deszczowej wraz z nadzorami, – </w:t>
      </w:r>
      <w:r>
        <w:rPr>
          <w:b/>
          <w:color w:val="000000"/>
          <w:u w:color="000000"/>
        </w:rPr>
        <w:t>1.505 tys. zł</w:t>
      </w:r>
      <w:r>
        <w:rPr>
          <w:color w:val="000000"/>
          <w:u w:color="000000"/>
        </w:rPr>
        <w:t>,</w:t>
      </w:r>
    </w:p>
    <w:p w14:paraId="3AB8E774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or</w:t>
      </w:r>
      <w:r>
        <w:rPr>
          <w:color w:val="000000"/>
          <w:u w:val="single" w:color="000000"/>
        </w:rPr>
        <w:t>az na pozostałe zadania inwestycyjne:</w:t>
      </w:r>
    </w:p>
    <w:p w14:paraId="3AB8E775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inwestycje budowlane:</w:t>
      </w:r>
    </w:p>
    <w:p w14:paraId="3AB8E776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- przebudowa  budynku PAN z dostosowaniem do obowiązujących przepisów budowlanych wraz z nadzorami – Dom Seniora PAN przy ul. Chodkiewicza 3/5 w Konstancinie-Jeziornie - Etap II – </w:t>
      </w:r>
      <w:r>
        <w:rPr>
          <w:b/>
          <w:color w:val="000000"/>
          <w:u w:color="000000"/>
        </w:rPr>
        <w:t>3.318 tys. zł,</w:t>
      </w:r>
    </w:p>
    <w:p w14:paraId="3AB8E777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</w:t>
      </w:r>
      <w:r>
        <w:rPr>
          <w:color w:val="000000"/>
          <w:u w:val="single" w:color="000000"/>
        </w:rPr>
        <w:t>akupy inwestycyjne:</w:t>
      </w:r>
    </w:p>
    <w:p w14:paraId="3AB8E778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- zakupy inwestycyjne na potrzeby jednostek organizacyjnych Akademii nieposiadających osobowości prawnej – </w:t>
      </w:r>
      <w:r>
        <w:rPr>
          <w:b/>
          <w:color w:val="000000"/>
          <w:u w:color="000000"/>
        </w:rPr>
        <w:t>262 tys. zł,</w:t>
      </w:r>
    </w:p>
    <w:p w14:paraId="3AB8E779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˗</w:t>
      </w:r>
      <w:r>
        <w:rPr>
          <w:color w:val="000000"/>
          <w:u w:color="000000"/>
        </w:rPr>
        <w:t xml:space="preserve">zakup infrastruktury  informatycznej i oprogramowania – </w:t>
      </w:r>
      <w:r>
        <w:rPr>
          <w:b/>
          <w:color w:val="000000"/>
          <w:u w:color="000000"/>
        </w:rPr>
        <w:t>300 tys. zł</w:t>
      </w:r>
      <w:r>
        <w:rPr>
          <w:color w:val="000000"/>
          <w:u w:color="000000"/>
        </w:rPr>
        <w:t xml:space="preserve">. </w:t>
      </w:r>
    </w:p>
    <w:p w14:paraId="3AB8E77A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>
        <w:rPr>
          <w:b/>
          <w:color w:val="000000"/>
          <w:u w:color="000000"/>
        </w:rPr>
        <w:t>1.315 tys. zł – w formie dotacji celowej n</w:t>
      </w:r>
      <w:r>
        <w:rPr>
          <w:b/>
          <w:color w:val="000000"/>
          <w:u w:color="000000"/>
        </w:rPr>
        <w:t>a wkład własny</w:t>
      </w:r>
      <w:r>
        <w:rPr>
          <w:color w:val="000000"/>
          <w:u w:color="000000"/>
        </w:rPr>
        <w:t xml:space="preserve"> do programów realizowanych z udziałem środków UE z przeznaczeniem na współfinansowanie programu stypendialnego PASIFIC.</w:t>
      </w:r>
    </w:p>
    <w:p w14:paraId="3AB8E77B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 </w:t>
      </w:r>
      <w:r>
        <w:rPr>
          <w:b/>
          <w:color w:val="000000"/>
          <w:u w:color="000000"/>
        </w:rPr>
        <w:t>192 tys. zł – w formie dotacji celowej na kształcenie</w:t>
      </w:r>
      <w:r>
        <w:rPr>
          <w:color w:val="000000"/>
          <w:u w:color="000000"/>
        </w:rPr>
        <w:t>.</w:t>
      </w:r>
    </w:p>
    <w:p w14:paraId="3AB8E77C" w14:textId="77777777" w:rsidR="00A77B3E" w:rsidRDefault="001D44B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Załączniki do niniejszej uchwały są wzorowane na odpowiednich z</w:t>
      </w:r>
      <w:r>
        <w:rPr>
          <w:color w:val="000000"/>
          <w:u w:color="000000"/>
        </w:rPr>
        <w:t>ałącznikach do ustawy budżetowej.</w:t>
      </w:r>
    </w:p>
    <w:sectPr w:rsidR="00A77B3E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8E79D" w14:textId="77777777" w:rsidR="001D44BF" w:rsidRDefault="001D44BF">
      <w:r>
        <w:separator/>
      </w:r>
    </w:p>
  </w:endnote>
  <w:endnote w:type="continuationSeparator" w:id="0">
    <w:p w14:paraId="3AB8E79F" w14:textId="77777777" w:rsidR="001D44BF" w:rsidRDefault="001D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E786" w14:textId="77777777" w:rsidR="006B6975" w:rsidRDefault="006B697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E78A" w14:textId="77777777" w:rsidR="006B6975" w:rsidRPr="00BD23A9" w:rsidRDefault="006B6975" w:rsidP="00BD23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E78E" w14:textId="77777777" w:rsidR="006B6975" w:rsidRDefault="006B697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E792" w14:textId="77777777" w:rsidR="006B6975" w:rsidRDefault="006B6975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E796" w14:textId="77777777" w:rsidR="006B6975" w:rsidRDefault="006B6975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E79A" w14:textId="77777777" w:rsidR="006B6975" w:rsidRDefault="006B697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8E77D" w14:textId="77777777" w:rsidR="006B6975" w:rsidRDefault="001D44BF">
      <w:r>
        <w:separator/>
      </w:r>
    </w:p>
  </w:footnote>
  <w:footnote w:type="continuationSeparator" w:id="0">
    <w:p w14:paraId="3AB8E77E" w14:textId="77777777" w:rsidR="006B6975" w:rsidRDefault="001D44BF">
      <w:r>
        <w:continuationSeparator/>
      </w:r>
    </w:p>
  </w:footnote>
  <w:footnote w:id="1">
    <w:p w14:paraId="3AB8E79B" w14:textId="77777777" w:rsidR="006B6975" w:rsidRDefault="001D44BF">
      <w:pPr>
        <w:pStyle w:val="Tekstprzypisudolnego"/>
        <w:keepLines/>
        <w:ind w:left="170" w:hanging="170"/>
      </w:pPr>
      <w:r>
        <w:rPr>
          <w:rStyle w:val="Odwoanieprzypisudolnego"/>
        </w:rPr>
        <w:t>1) </w:t>
      </w:r>
      <w:r>
        <w:t>bez wynagrodzeń pracowników Biura oraz zabezpieczenia organizacyjno-technicznego;</w:t>
      </w:r>
    </w:p>
  </w:footnote>
  <w:footnote w:id="2">
    <w:p w14:paraId="3AB8E79C" w14:textId="77777777" w:rsidR="006B6975" w:rsidRDefault="001D44BF">
      <w:pPr>
        <w:pStyle w:val="Tekstprzypisudolnego"/>
        <w:keepLines/>
        <w:ind w:left="170" w:hanging="170"/>
      </w:pPr>
      <w:r>
        <w:rPr>
          <w:rStyle w:val="Odwoanieprzypisudolnego"/>
        </w:rPr>
        <w:t>2) </w:t>
      </w:r>
      <w:r>
        <w:t xml:space="preserve">ostateczne decyzje, co do przeznaczenia środków </w:t>
      </w:r>
      <w:r>
        <w:t xml:space="preserve">zapadną - zgodnie z § 3 rozporządzenia Ministra Nauki i Szkolnictwa Wyższego z dnia 20 grudnia 2010 roku w sprawie szczegółowego trybu finansowania i gospodarki finansowej Polskiej Akademii Nauk i jej instytutów naukowych (Dz. U. z 2021 r.  poz. 156) - po </w:t>
      </w:r>
      <w:r>
        <w:t>uchwaleniu ustawy budżetowej.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44BF"/>
    <w:rsid w:val="006B6975"/>
    <w:rsid w:val="00A77B3E"/>
    <w:rsid w:val="00BD23A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B8E669"/>
  <w15:docId w15:val="{BADFE39D-6048-42CF-B71B-23B4D26B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paragraph" w:styleId="Nagwek">
    <w:name w:val="header"/>
    <w:basedOn w:val="Normalny"/>
    <w:link w:val="NagwekZnak"/>
    <w:rsid w:val="00BD23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D23A9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BD23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D23A9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Props1.xml><?xml version="1.0" encoding="utf-8"?>
<ds:datastoreItem xmlns:ds="http://schemas.openxmlformats.org/officeDocument/2006/customXml" ds:itemID="{FEA5D568-08DD-49D7-BD1A-F27F837D18AB}"/>
</file>

<file path=customXml/itemProps2.xml><?xml version="1.0" encoding="utf-8"?>
<ds:datastoreItem xmlns:ds="http://schemas.openxmlformats.org/officeDocument/2006/customXml" ds:itemID="{F33E9575-168A-4AAE-9A0D-C3ED6058401B}"/>
</file>

<file path=customXml/itemProps3.xml><?xml version="1.0" encoding="utf-8"?>
<ds:datastoreItem xmlns:ds="http://schemas.openxmlformats.org/officeDocument/2006/customXml" ds:itemID="{C3329D25-313C-4A69-BBF2-6A12AE5245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1540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56/2023 z dnia 17 października 2023 r.</dc:title>
  <dc:subject>w sprawie propozycji dotyczących projektu budżetu państwa na rok 2024^w^zakresie przewidzianym dla Polskiej Akademii Nauk</dc:subject>
  <dc:creator>ezieba</dc:creator>
  <cp:lastModifiedBy>Elżbieta Zięba-Andrzejuk</cp:lastModifiedBy>
  <cp:revision>3</cp:revision>
  <dcterms:created xsi:type="dcterms:W3CDTF">2023-10-12T15:03:00Z</dcterms:created>
  <dcterms:modified xsi:type="dcterms:W3CDTF">2023-10-12T13:05:00Z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</Properties>
</file>