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9CA90" w14:textId="3D7E1DA2" w:rsidR="00A77B3E" w:rsidRDefault="0099671E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19359B">
        <w:rPr>
          <w:b/>
          <w:caps/>
        </w:rPr>
        <w:t>54/2023</w:t>
      </w:r>
      <w:r>
        <w:rPr>
          <w:b/>
          <w:caps/>
        </w:rPr>
        <w:br/>
        <w:t>Prezydium Polskiej Akademii Nauk</w:t>
      </w:r>
    </w:p>
    <w:p w14:paraId="4979CA91" w14:textId="77777777" w:rsidR="00A77B3E" w:rsidRDefault="0099671E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4979CA92" w14:textId="77777777" w:rsidR="00A77B3E" w:rsidRDefault="0099671E">
      <w:pPr>
        <w:keepNext/>
        <w:spacing w:after="480"/>
        <w:jc w:val="center"/>
      </w:pPr>
      <w:r>
        <w:rPr>
          <w:b/>
        </w:rPr>
        <w:t>zmieniająca uchwałę w sprawie zaopiniowania podziału, ustalonych w ustawie budżetowej na rok 2023, środków budżetowych zapisanych w części 67 Polska Akademia Nauk</w:t>
      </w:r>
    </w:p>
    <w:p w14:paraId="4979CA93" w14:textId="41C32FAA" w:rsidR="00A77B3E" w:rsidRDefault="0099671E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pkt. 7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Prezydium Polskiej Akademii Nauk postanawia, co następuje:</w:t>
      </w:r>
    </w:p>
    <w:p w14:paraId="4979CA94" w14:textId="77777777" w:rsidR="005C66A3" w:rsidRDefault="0099671E">
      <w:pPr>
        <w:keepNext/>
        <w:spacing w:before="280"/>
        <w:jc w:val="center"/>
      </w:pPr>
      <w:r>
        <w:rPr>
          <w:b/>
        </w:rPr>
        <w:t>§ 1. </w:t>
      </w:r>
    </w:p>
    <w:p w14:paraId="4979CA95" w14:textId="77777777" w:rsidR="00A77B3E" w:rsidRDefault="0099671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Prezydium Polskiej Akademii Nauk pozytywnie opiniuje przedstawioną przez Prezesa Polskiej Akademii Nauk zmianę podziału, ustalonych w ustawie budżetowej na rok 2023, środków budżetowych zapisanych w części 67 Polska Akademia Nauk w rozdziale 73011.</w:t>
      </w:r>
    </w:p>
    <w:p w14:paraId="4979CA96" w14:textId="3CB54E4B" w:rsidR="00A77B3E" w:rsidRDefault="0099671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Załącznik nr 3 do uchwały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zmienionej uchwałą Nr 25/2023 Prezydium Polskiej Akademii Nauk z dnia 18 kwietnia 2023 roku, uchwałą Nr 31/2023 Prezydium Polskiej Akademii Nauk z dnia 23 maja 2023 roku oraz uchwałą Nr 48/2023 Prezydium Polskiej Akademii Nauk z dnia 4 lipca 2023 roku  otrzymuje brzmienie określone w </w:t>
      </w:r>
      <w:r>
        <w:rPr>
          <w:color w:val="000000"/>
          <w:u w:val="single" w:color="000000"/>
        </w:rPr>
        <w:t xml:space="preserve">załączniku </w:t>
      </w:r>
      <w:r>
        <w:rPr>
          <w:color w:val="000000"/>
          <w:u w:color="000000"/>
        </w:rPr>
        <w:t>do niniejszej uchwały.</w:t>
      </w:r>
    </w:p>
    <w:p w14:paraId="4979CA97" w14:textId="77777777" w:rsidR="005C66A3" w:rsidRDefault="0099671E">
      <w:pPr>
        <w:keepNext/>
        <w:spacing w:before="280"/>
        <w:jc w:val="center"/>
      </w:pPr>
      <w:r>
        <w:rPr>
          <w:b/>
        </w:rPr>
        <w:t>§ 2. </w:t>
      </w:r>
    </w:p>
    <w:p w14:paraId="4979CA98" w14:textId="77777777" w:rsidR="00A77B3E" w:rsidRDefault="0099671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Traci moc uchwała Nr 31/2023 Prezydium Polskiej Akademii Nauk z dnia 23 maja 2023 roku </w:t>
      </w:r>
      <w:r>
        <w:rPr>
          <w:i/>
          <w:color w:val="000000"/>
          <w:u w:color="000000"/>
        </w:rPr>
        <w:t>zmieniająca uchwałę w 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oraz uchwała Nr 48/2023 Prezydium Polskiej Akademii Nauk z dnia 4 lipca 2023 roku </w:t>
      </w:r>
      <w:r>
        <w:rPr>
          <w:i/>
          <w:color w:val="000000"/>
          <w:u w:color="000000"/>
        </w:rPr>
        <w:t>zmieniająca uchwałę w sprawie zaopiniowania podziału, ustalonych w ustawie budżetowej na rok 2023, środków budżetowych zapisanych w części 67 Polska Akademia Nauk.</w:t>
      </w:r>
    </w:p>
    <w:p w14:paraId="4979CA99" w14:textId="77777777" w:rsidR="005C66A3" w:rsidRDefault="0099671E">
      <w:pPr>
        <w:keepNext/>
        <w:spacing w:before="280"/>
        <w:jc w:val="center"/>
      </w:pPr>
      <w:r>
        <w:rPr>
          <w:b/>
        </w:rPr>
        <w:t>§ 3. </w:t>
      </w:r>
    </w:p>
    <w:p w14:paraId="4979CA9C" w14:textId="331390C0" w:rsidR="00A77B3E" w:rsidRDefault="0099671E" w:rsidP="0068286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C66A3" w14:paraId="4979CA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350377" w14:textId="77777777" w:rsidR="005C66A3" w:rsidRDefault="005C66A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AE9618C" w14:textId="77777777" w:rsidR="00682865" w:rsidRPr="00682865" w:rsidRDefault="00682865" w:rsidP="00682865">
            <w:pPr>
              <w:rPr>
                <w:szCs w:val="22"/>
              </w:rPr>
            </w:pPr>
          </w:p>
          <w:p w14:paraId="54C47FBD" w14:textId="77777777" w:rsidR="00682865" w:rsidRPr="00682865" w:rsidRDefault="00682865" w:rsidP="00682865">
            <w:pPr>
              <w:rPr>
                <w:szCs w:val="22"/>
              </w:rPr>
            </w:pPr>
          </w:p>
          <w:p w14:paraId="77FAE3E9" w14:textId="77777777" w:rsidR="00682865" w:rsidRPr="00682865" w:rsidRDefault="00682865" w:rsidP="00682865">
            <w:pPr>
              <w:rPr>
                <w:szCs w:val="22"/>
              </w:rPr>
            </w:pPr>
          </w:p>
          <w:p w14:paraId="5EF0C11A" w14:textId="77777777" w:rsidR="00682865" w:rsidRPr="00682865" w:rsidRDefault="00682865" w:rsidP="00682865">
            <w:pPr>
              <w:rPr>
                <w:szCs w:val="22"/>
              </w:rPr>
            </w:pPr>
          </w:p>
          <w:p w14:paraId="34F4AF3A" w14:textId="77777777" w:rsidR="00682865" w:rsidRPr="00682865" w:rsidRDefault="00682865" w:rsidP="00682865">
            <w:pPr>
              <w:rPr>
                <w:szCs w:val="22"/>
              </w:rPr>
            </w:pPr>
          </w:p>
          <w:p w14:paraId="6DEF0F67" w14:textId="77777777" w:rsidR="00682865" w:rsidRPr="00682865" w:rsidRDefault="00682865" w:rsidP="00682865">
            <w:pPr>
              <w:rPr>
                <w:szCs w:val="22"/>
              </w:rPr>
            </w:pPr>
          </w:p>
          <w:p w14:paraId="29156969" w14:textId="77777777" w:rsidR="00682865" w:rsidRPr="00682865" w:rsidRDefault="00682865" w:rsidP="00682865">
            <w:pPr>
              <w:rPr>
                <w:szCs w:val="22"/>
              </w:rPr>
            </w:pPr>
          </w:p>
          <w:p w14:paraId="19E1C8E7" w14:textId="77777777" w:rsidR="00682865" w:rsidRPr="00682865" w:rsidRDefault="00682865" w:rsidP="00682865">
            <w:pPr>
              <w:rPr>
                <w:szCs w:val="22"/>
              </w:rPr>
            </w:pPr>
          </w:p>
          <w:p w14:paraId="3E76AFE3" w14:textId="77777777" w:rsidR="00682865" w:rsidRPr="00682865" w:rsidRDefault="00682865" w:rsidP="00682865">
            <w:pPr>
              <w:rPr>
                <w:szCs w:val="22"/>
              </w:rPr>
            </w:pPr>
          </w:p>
          <w:p w14:paraId="2A75BA85" w14:textId="77777777" w:rsidR="00682865" w:rsidRPr="00682865" w:rsidRDefault="00682865" w:rsidP="00682865">
            <w:pPr>
              <w:rPr>
                <w:szCs w:val="22"/>
              </w:rPr>
            </w:pPr>
          </w:p>
          <w:p w14:paraId="57D48014" w14:textId="77777777" w:rsidR="00682865" w:rsidRPr="00682865" w:rsidRDefault="00682865" w:rsidP="00682865">
            <w:pPr>
              <w:rPr>
                <w:szCs w:val="22"/>
              </w:rPr>
            </w:pPr>
          </w:p>
          <w:p w14:paraId="213EEB02" w14:textId="77777777" w:rsidR="00682865" w:rsidRPr="00682865" w:rsidRDefault="00682865" w:rsidP="00682865">
            <w:pPr>
              <w:rPr>
                <w:szCs w:val="22"/>
              </w:rPr>
            </w:pPr>
          </w:p>
          <w:p w14:paraId="4350B5EB" w14:textId="77777777" w:rsidR="00682865" w:rsidRPr="00682865" w:rsidRDefault="00682865" w:rsidP="00682865">
            <w:pPr>
              <w:rPr>
                <w:szCs w:val="22"/>
              </w:rPr>
            </w:pPr>
          </w:p>
          <w:p w14:paraId="1B5A98E9" w14:textId="77777777" w:rsidR="00682865" w:rsidRPr="00682865" w:rsidRDefault="00682865" w:rsidP="00682865">
            <w:pPr>
              <w:rPr>
                <w:szCs w:val="22"/>
              </w:rPr>
            </w:pPr>
          </w:p>
          <w:p w14:paraId="4979CA9D" w14:textId="77777777" w:rsidR="00682865" w:rsidRPr="00682865" w:rsidRDefault="00682865" w:rsidP="00682865">
            <w:pPr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79CA9E" w14:textId="4933A8EB" w:rsidR="005C66A3" w:rsidRDefault="0099671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682865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682865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4979CAA0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979CAA1" w14:textId="14733097" w:rsidR="00A77B3E" w:rsidRDefault="0099671E">
      <w:pPr>
        <w:spacing w:before="120" w:after="120" w:line="360" w:lineRule="auto"/>
        <w:ind w:left="550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</w:t>
      </w:r>
      <w:r w:rsidR="0019359B">
        <w:rPr>
          <w:color w:val="000000"/>
          <w:u w:color="000000"/>
        </w:rPr>
        <w:t xml:space="preserve"> 54/2023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1"/>
        <w:gridCol w:w="1081"/>
        <w:gridCol w:w="975"/>
        <w:gridCol w:w="1230"/>
        <w:gridCol w:w="990"/>
        <w:gridCol w:w="1335"/>
        <w:gridCol w:w="945"/>
        <w:gridCol w:w="1110"/>
        <w:gridCol w:w="1005"/>
      </w:tblGrid>
      <w:tr w:rsidR="005C66A3" w14:paraId="4979CAA3" w14:textId="77777777">
        <w:trPr>
          <w:trHeight w:val="1288"/>
        </w:trPr>
        <w:tc>
          <w:tcPr>
            <w:tcW w:w="100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2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PODZIAŁ DOTACJI NA ROK 2023 - DLA JEDNOSTEK ORGANIZACYJNYCH (w zł)</w:t>
            </w:r>
          </w:p>
        </w:tc>
      </w:tr>
      <w:tr w:rsidR="005C66A3" w14:paraId="4979CAAD" w14:textId="77777777">
        <w:trPr>
          <w:trHeight w:val="2044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4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5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podmiotowa                                                                               § 2570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6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Zmiany, </w:t>
            </w:r>
            <w:proofErr w:type="spellStart"/>
            <w:r>
              <w:rPr>
                <w:sz w:val="12"/>
              </w:rPr>
              <w:t>które</w:t>
            </w:r>
            <w:r>
              <w:rPr>
                <w:b/>
                <w:sz w:val="12"/>
              </w:rPr>
              <w:t>nie</w:t>
            </w:r>
            <w:proofErr w:type="spellEnd"/>
            <w:r>
              <w:rPr>
                <w:b/>
                <w:sz w:val="12"/>
              </w:rPr>
              <w:t xml:space="preserve"> wymagają</w:t>
            </w:r>
            <w:r>
              <w:rPr>
                <w:sz w:val="12"/>
              </w:rPr>
              <w:t xml:space="preserve"> zgody dysponenta części budżetowej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7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podmiotowa                                                                               § 2570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8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kształcenie                            § 2800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9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współfinansowanie                     § 2002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A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                            § 6220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B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w obiektach zabytkowych    § 6560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C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RAZEM                            </w:t>
            </w:r>
          </w:p>
        </w:tc>
      </w:tr>
      <w:tr w:rsidR="005C66A3" w14:paraId="4979CAB7" w14:textId="77777777">
        <w:trPr>
          <w:trHeight w:val="37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E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Pomocnicze jednostki naukowe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A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16 550 500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12 246 129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28 796 629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325 000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150 000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29 271 629</w:t>
            </w:r>
          </w:p>
        </w:tc>
      </w:tr>
      <w:tr w:rsidR="005C66A3" w14:paraId="4979CAC1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8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Gdańska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3 980 000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3 315 000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7 295 000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B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150 000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7 490 000</w:t>
            </w:r>
          </w:p>
        </w:tc>
      </w:tr>
      <w:tr w:rsidR="005C66A3" w14:paraId="4979CACB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2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Kórnicka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3 560 000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2 792 000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6 352 000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280 000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6 632 000</w:t>
            </w:r>
          </w:p>
        </w:tc>
      </w:tr>
      <w:tr w:rsidR="005C66A3" w14:paraId="4979CAD5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C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w Warszawie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1 200 000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1 142 200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C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2 342 200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2 342 200</w:t>
            </w:r>
          </w:p>
        </w:tc>
      </w:tr>
      <w:tr w:rsidR="005C66A3" w14:paraId="4979CADF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6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Nauki PAN i PAU w Krakowie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470 000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400 000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870 000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D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870 000</w:t>
            </w:r>
          </w:p>
        </w:tc>
      </w:tr>
      <w:tr w:rsidR="005C66A3" w14:paraId="4979CAE9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0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Muzeum Ziemi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1 640 000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1 500 000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3 140 000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3 140 000</w:t>
            </w:r>
          </w:p>
        </w:tc>
      </w:tr>
      <w:tr w:rsidR="005C66A3" w14:paraId="4979CAF3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A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Polski Instytut Studiów Zaawansowanych </w:t>
            </w:r>
            <w:proofErr w:type="spellStart"/>
            <w:r>
              <w:rPr>
                <w:i/>
                <w:sz w:val="12"/>
              </w:rPr>
              <w:t>PIASt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800 000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-438 071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361 929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361 929</w:t>
            </w:r>
          </w:p>
        </w:tc>
      </w:tr>
      <w:tr w:rsidR="005C66A3" w14:paraId="4979CAFD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4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2"/>
              </w:rPr>
              <w:t xml:space="preserve">Stacje zagraniczne                                                              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4 900 500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3 535 000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8 435 500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8 435 500</w:t>
            </w:r>
          </w:p>
        </w:tc>
      </w:tr>
      <w:tr w:rsidR="005C66A3" w14:paraId="4979CB07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E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Centrum Badań Historycznych w Berlinie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AF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1 450 000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840 000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2 290 000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2 290 000</w:t>
            </w:r>
          </w:p>
        </w:tc>
      </w:tr>
      <w:tr w:rsidR="005C66A3" w14:paraId="4979CB11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8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Biuro Promocji Nauki </w:t>
            </w:r>
            <w:proofErr w:type="spellStart"/>
            <w:r>
              <w:rPr>
                <w:i/>
                <w:sz w:val="12"/>
              </w:rPr>
              <w:t>PolSCA</w:t>
            </w:r>
            <w:proofErr w:type="spellEnd"/>
            <w:r>
              <w:rPr>
                <w:i/>
                <w:sz w:val="12"/>
              </w:rPr>
              <w:t xml:space="preserve"> w Brukseli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710 000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579 500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1 289 500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1 289 500</w:t>
            </w:r>
          </w:p>
        </w:tc>
      </w:tr>
      <w:tr w:rsidR="005C66A3" w14:paraId="4979CB1B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2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Przedstawicielstwo Polska Akademia Nauk w Kijowie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133 500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116 500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250 000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250 000</w:t>
            </w:r>
          </w:p>
        </w:tc>
      </w:tr>
      <w:tr w:rsidR="005C66A3" w14:paraId="4979CB25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C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Paryżu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830 000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960 000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1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1 790 000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1 790 000</w:t>
            </w:r>
          </w:p>
        </w:tc>
      </w:tr>
      <w:tr w:rsidR="005C66A3" w14:paraId="4979CB2F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6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Rzymie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840 000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374 000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1 214 000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2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1 214 000</w:t>
            </w:r>
          </w:p>
        </w:tc>
      </w:tr>
      <w:tr w:rsidR="005C66A3" w14:paraId="4979CB39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0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Wiedniu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937 000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665 000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1 602 000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1 602 000</w:t>
            </w:r>
          </w:p>
        </w:tc>
      </w:tr>
      <w:tr w:rsidR="005C66A3" w14:paraId="4979CB43" w14:textId="77777777">
        <w:trPr>
          <w:trHeight w:val="45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A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Inne zadania realizowane w ramach działalności zagranicznych stacji naukowych i </w:t>
            </w:r>
            <w:proofErr w:type="spellStart"/>
            <w:r>
              <w:rPr>
                <w:b/>
                <w:sz w:val="12"/>
              </w:rPr>
              <w:t>PIASt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4 570 000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-4 570 000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</w:tr>
      <w:tr w:rsidR="005C66A3" w14:paraId="4979CB4D" w14:textId="77777777">
        <w:trPr>
          <w:trHeight w:val="38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4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4 711 000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4 450 500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9 161 500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75 000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9 236 500</w:t>
            </w:r>
          </w:p>
        </w:tc>
      </w:tr>
      <w:tr w:rsidR="005C66A3" w14:paraId="4979CB57" w14:textId="77777777">
        <w:trPr>
          <w:trHeight w:val="29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E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Ichtiobiologii i Gospodarki Rybackiej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4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866 000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790 500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1 656 500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1 656 500</w:t>
            </w:r>
          </w:p>
        </w:tc>
      </w:tr>
      <w:tr w:rsidR="005C66A3" w14:paraId="4979CB61" w14:textId="77777777">
        <w:trPr>
          <w:trHeight w:val="5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8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Ogród Botaniczny - Centrum Zachowania Różnorodności Biologicznej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3 845 000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3 660 000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7 505 000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75 000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7 580 000</w:t>
            </w:r>
          </w:p>
        </w:tc>
      </w:tr>
      <w:tr w:rsidR="005C66A3" w14:paraId="4979CB6B" w14:textId="77777777">
        <w:trPr>
          <w:trHeight w:val="38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2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jednostki organizacyjne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1 707 000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650 000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2 357 000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2 357 000</w:t>
            </w:r>
          </w:p>
        </w:tc>
      </w:tr>
      <w:tr w:rsidR="005C66A3" w14:paraId="4979CB75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C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Seniora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1 022 000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500 000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6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1 522 000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1 522 000</w:t>
            </w:r>
          </w:p>
        </w:tc>
      </w:tr>
      <w:tr w:rsidR="005C66A3" w14:paraId="4979CB7F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6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Zjazdów i Konferencji w Jabłonnie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275 000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150 000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425 000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7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425 000</w:t>
            </w:r>
          </w:p>
        </w:tc>
      </w:tr>
      <w:tr w:rsidR="005C66A3" w14:paraId="4979CB89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0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Pracy Twórczej w Wierzbie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</w:tr>
      <w:tr w:rsidR="005C66A3" w14:paraId="4979CB93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A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Doświadczalny w Kórniku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</w:tr>
      <w:tr w:rsidR="005C66A3" w14:paraId="4979CB9D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4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Działalności Pomocniczej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410 000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410 000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410 000</w:t>
            </w:r>
          </w:p>
        </w:tc>
      </w:tr>
      <w:tr w:rsidR="005C66A3" w14:paraId="4979CBA7" w14:textId="77777777">
        <w:trPr>
          <w:trHeight w:val="3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E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lastRenderedPageBreak/>
              <w:t>Inne zadania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9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13 633 500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-12 776 629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856 871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240 000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1 096 871</w:t>
            </w:r>
          </w:p>
        </w:tc>
      </w:tr>
      <w:tr w:rsidR="005C66A3" w14:paraId="4979CBB1" w14:textId="77777777">
        <w:trPr>
          <w:trHeight w:val="37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8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Biologii Molekularnej i Komórkowej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637 000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637 000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637 000</w:t>
            </w:r>
          </w:p>
        </w:tc>
      </w:tr>
      <w:tr w:rsidR="005C66A3" w14:paraId="4979CBBB" w14:textId="77777777">
        <w:trPr>
          <w:trHeight w:val="37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2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Mechanizmów i Maszyn Molekularnych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637 000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637 000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637 000</w:t>
            </w:r>
          </w:p>
        </w:tc>
      </w:tr>
      <w:tr w:rsidR="005C66A3" w14:paraId="4979CBC5" w14:textId="77777777">
        <w:trPr>
          <w:trHeight w:val="290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C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Instytuty naukowe PAN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B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192 000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4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192 000</w:t>
            </w:r>
          </w:p>
        </w:tc>
      </w:tr>
      <w:tr w:rsidR="005C66A3" w14:paraId="4979CBCF" w14:textId="77777777">
        <w:trPr>
          <w:trHeight w:val="506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6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Budżet realizowany centralnie - przez Kancelarię PAN, z tego: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52 157 000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52 157 000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250 000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2 976 000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CE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67 466 000</w:t>
            </w:r>
          </w:p>
        </w:tc>
      </w:tr>
      <w:tr w:rsidR="005C66A3" w14:paraId="4979CBD9" w14:textId="77777777">
        <w:trPr>
          <w:trHeight w:val="29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0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Działalność organów i korporacji uczonych PAN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18 185 000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3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18 185 000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18 185 000</w:t>
            </w:r>
          </w:p>
        </w:tc>
      </w:tr>
      <w:tr w:rsidR="005C66A3" w14:paraId="4979CBE3" w14:textId="77777777">
        <w:trPr>
          <w:trHeight w:val="29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A" w14:textId="77777777" w:rsidR="00A77B3E" w:rsidRDefault="0099671E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Działalność Kancelarii PAN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33 972 000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D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33 972 000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DF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0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250 000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1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2 976 000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2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49 281 000</w:t>
            </w:r>
          </w:p>
        </w:tc>
      </w:tr>
      <w:tr w:rsidR="005C66A3" w14:paraId="4979CBED" w14:textId="77777777">
        <w:trPr>
          <w:trHeight w:val="514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4" w14:textId="77777777" w:rsidR="00A77B3E" w:rsidRDefault="00996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RAZEM DZIAŁ 730 SZKOLNICTWO WYŻSZE I NAUKA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5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94 603 000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6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0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7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94 603 000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8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192 000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9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A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890 000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B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3 126 000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CBEC" w14:textId="77777777" w:rsidR="00A77B3E" w:rsidRDefault="0099671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110 894 000</w:t>
            </w:r>
          </w:p>
        </w:tc>
      </w:tr>
    </w:tbl>
    <w:p w14:paraId="4979CBEE" w14:textId="77777777" w:rsidR="00A77B3E" w:rsidRDefault="00A77B3E">
      <w:pPr>
        <w:rPr>
          <w:color w:val="000000"/>
          <w:u w:color="000000"/>
        </w:rPr>
      </w:pPr>
    </w:p>
    <w:p w14:paraId="4979CBEF" w14:textId="75865406" w:rsidR="00A77B3E" w:rsidRDefault="00682865">
      <w:pPr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 xml:space="preserve">Uzasadnienie do uchwały Nr </w:t>
      </w:r>
      <w:r w:rsidR="0019359B">
        <w:t>54/2023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26 września 2023 r.</w:t>
      </w:r>
    </w:p>
    <w:p w14:paraId="4979CBF0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Uchwała Nr 31/2023 Prezydium Polskiej Akademii Nauk z dnia 23 maja 2023 r. </w:t>
      </w:r>
      <w:r>
        <w:rPr>
          <w:i/>
          <w:color w:val="000000"/>
          <w:u w:color="000000"/>
        </w:rPr>
        <w:t>zmieniającą uchwałę w sprawie zaopiniowania podziału, ustalonych w ustawie budżetowej na rok 2023 środków budżetowych zapisanych w części 67 Polska Akademia Nauk</w:t>
      </w:r>
      <w:r>
        <w:rPr>
          <w:color w:val="000000"/>
          <w:u w:color="000000"/>
        </w:rPr>
        <w:t xml:space="preserve"> oraz Uchwała Nr 31/2023 Prezydium Polskiej Akademii Nauk z dnia 23 maja 2023 r. </w:t>
      </w:r>
      <w:r>
        <w:rPr>
          <w:i/>
          <w:color w:val="000000"/>
          <w:u w:color="000000"/>
        </w:rPr>
        <w:t>zmieniającą uchwałę w sprawie zaopiniowania podziału, ustalonych w ustawie budżetowej na rok 2023  środków budżetowych zapisanych w części 67 Polska Akademia Nauk</w:t>
      </w:r>
      <w:r>
        <w:rPr>
          <w:color w:val="000000"/>
          <w:u w:color="000000"/>
        </w:rPr>
        <w:t xml:space="preserve"> nie zostały zatwierdzona przez Ministra Edukacji i Nauki (pismo DN-WN.0777.45.2023.1.AW z dnia 25 sierpnia 2023 r.). Jednocześnie wskazano konieczność pilnego podjęcia uchwały, przez Prezydium Polskiej Akademii Nauk, uchylającej powyższe akty prawne.</w:t>
      </w:r>
    </w:p>
    <w:p w14:paraId="4979CBF1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Zmiana podziału środków w obrębie dotacji podmiotowej jest następstwem przyznania dodatkowych środków dotacji podmiotowej dla jednostek nieposiadających osobowości prawnej - ze środków nierozdysponowanych pozostawionych do dalszego procedowania oraz z oszczędności zgłoszonych przez jednostki (Polski Instytut Studiów Zaawansowanych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, Centrum Badań Historycznych w Berlinie, Stacja Naukowa w Rzymie, Biuro Promocji Nauki </w:t>
      </w:r>
      <w:proofErr w:type="spellStart"/>
      <w:r>
        <w:rPr>
          <w:color w:val="000000"/>
          <w:u w:color="000000"/>
        </w:rPr>
        <w:t>PolSCA</w:t>
      </w:r>
      <w:proofErr w:type="spellEnd"/>
      <w:r>
        <w:rPr>
          <w:color w:val="000000"/>
          <w:u w:color="000000"/>
        </w:rPr>
        <w:t xml:space="preserve"> w Brukseli).</w:t>
      </w:r>
    </w:p>
    <w:p w14:paraId="4979CBF2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Proponowane zwiększenie dotacji podmiotowej dla jednostek jest zgodne z rekomendacjami wydanymi przez Zespół doradczy do spraw rozpatrywania wniosków jednostek organizacyjnych PAN i instytutów międzynarodowych o przyznanie dotacji podmiotowej w ramach części 67 Polska Akademia Nauk.</w:t>
      </w:r>
    </w:p>
    <w:p w14:paraId="4979CBF3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Podział kwot zapisanych w ustawie budżetowej </w:t>
      </w:r>
      <w:r>
        <w:rPr>
          <w:b/>
          <w:color w:val="000000"/>
          <w:u w:color="000000"/>
        </w:rPr>
        <w:t xml:space="preserve">w dziale 730 Szkolnictwo wyższe i nauka </w:t>
      </w:r>
      <w:r>
        <w:rPr>
          <w:color w:val="000000"/>
          <w:u w:val="single" w:color="000000"/>
        </w:rPr>
        <w:t>po zmianach</w:t>
      </w:r>
      <w:r>
        <w:rPr>
          <w:color w:val="000000"/>
          <w:u w:color="000000"/>
        </w:rPr>
        <w:t xml:space="preserve"> przekłada się w następujący sposób na budżet w układzie zadaniowym:</w:t>
      </w:r>
    </w:p>
    <w:p w14:paraId="4979CBF4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Zadanie 10.1</w:t>
      </w:r>
      <w:r>
        <w:rPr>
          <w:color w:val="000000"/>
          <w:u w:color="000000"/>
        </w:rPr>
        <w:t xml:space="preserve"> Zarządzanie systemem szkolnictwa wyższego i nauki      –  110.894.000 zł</w:t>
      </w:r>
    </w:p>
    <w:p w14:paraId="4979CBF5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Podzadanie 10.1.3 </w:t>
      </w:r>
      <w:r>
        <w:rPr>
          <w:i/>
          <w:color w:val="000000"/>
          <w:u w:color="000000"/>
        </w:rPr>
        <w:t xml:space="preserve">Upowszechnianie, promocja oraz popularyzacja </w:t>
      </w:r>
    </w:p>
    <w:p w14:paraId="4979CBF6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szkolnictwa wyższego i nauki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–  110.894.000 zł</w:t>
      </w:r>
    </w:p>
    <w:p w14:paraId="4979CBF7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Działanie 10.1.3.1 </w:t>
      </w:r>
      <w:r>
        <w:rPr>
          <w:i/>
          <w:color w:val="000000"/>
          <w:u w:color="000000"/>
        </w:rPr>
        <w:t>Działalność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–  110.894.000 zł</w:t>
      </w:r>
    </w:p>
    <w:p w14:paraId="4979CBF8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Poddziałania:</w:t>
      </w:r>
    </w:p>
    <w:p w14:paraId="4979CBF9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10.1.3.1.1   Działalność organów i korporacji uczonych</w:t>
      </w:r>
    </w:p>
    <w:p w14:paraId="4979CBFA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- 18.185.000 zł</w:t>
      </w:r>
    </w:p>
    <w:p w14:paraId="4979CBFB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10.1.3.1.2   Działalność Kancelarii i krajowych jednostek</w:t>
      </w:r>
    </w:p>
    <w:p w14:paraId="4979CBFC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organizacyjnych Polskiej Akademii Nauk                 - 63.409.571 zł</w:t>
      </w:r>
    </w:p>
    <w:p w14:paraId="4979CBFD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10.1.3.1.3   Wspieranie aktywności Polskiej Akademii Nauk</w:t>
      </w:r>
    </w:p>
    <w:p w14:paraId="4979CBFE" w14:textId="77777777" w:rsidR="00A77B3E" w:rsidRDefault="009967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forum międzynarodowym                                      - 29.299.429 zł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79449" w14:textId="77777777" w:rsidR="00B8467A" w:rsidRDefault="00B8467A">
      <w:r>
        <w:separator/>
      </w:r>
    </w:p>
  </w:endnote>
  <w:endnote w:type="continuationSeparator" w:id="0">
    <w:p w14:paraId="24529285" w14:textId="77777777" w:rsidR="00B8467A" w:rsidRDefault="00B8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9CC06" w14:textId="77777777" w:rsidR="005C66A3" w:rsidRDefault="005C66A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B066F" w14:textId="77777777" w:rsidR="00B8467A" w:rsidRDefault="00B8467A">
      <w:r>
        <w:separator/>
      </w:r>
    </w:p>
  </w:footnote>
  <w:footnote w:type="continuationSeparator" w:id="0">
    <w:p w14:paraId="1C1CDF23" w14:textId="77777777" w:rsidR="00B8467A" w:rsidRDefault="00B846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359B"/>
    <w:rsid w:val="005C66A3"/>
    <w:rsid w:val="00682865"/>
    <w:rsid w:val="008E2992"/>
    <w:rsid w:val="0099671E"/>
    <w:rsid w:val="00A77B3E"/>
    <w:rsid w:val="00B8467A"/>
    <w:rsid w:val="00BD4BA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9CA90"/>
  <w15:docId w15:val="{C5B3B7C7-8EB0-435F-9947-A3717C31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28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286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6828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286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660302-A102-43B4-A7D4-F43CD5130D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C2BFAD-C550-4C2A-9B2E-8BFF7EAB1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26 września 2023 r.</dc:title>
  <dc:subject>zmieniająca uchwałę w^sprawie zaopiniowania podziału, ustalonych w^ustawie budżetowej na rok 2023, środków budżetowych zapisanych w^części 67^Polska Akademia Nauk</dc:subject>
  <dc:creator>ezieba</dc:creator>
  <cp:lastModifiedBy>Elżbieta Zięba-Andrzejuk</cp:lastModifiedBy>
  <cp:revision>5</cp:revision>
  <cp:lastPrinted>2023-09-25T14:09:00Z</cp:lastPrinted>
  <dcterms:created xsi:type="dcterms:W3CDTF">2023-09-14T10:12:00Z</dcterms:created>
  <dcterms:modified xsi:type="dcterms:W3CDTF">2023-09-26T08:07:00Z</dcterms:modified>
  <cp:category>Akt prawny</cp:category>
</cp:coreProperties>
</file>