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D2FDB" w14:textId="77BB8F58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 </w:t>
      </w:r>
      <w:r w:rsidR="00880BDE">
        <w:rPr>
          <w:rStyle w:val="normaltextrun"/>
          <w:rFonts w:ascii="Bookman Old Style" w:hAnsi="Bookman Old Style" w:cs="Segoe UI"/>
          <w:sz w:val="22"/>
          <w:szCs w:val="22"/>
        </w:rPr>
        <w:t>12</w:t>
      </w:r>
      <w:r>
        <w:rPr>
          <w:rStyle w:val="normaltextrun"/>
          <w:rFonts w:ascii="Bookman Old Style" w:hAnsi="Bookman Old Style" w:cs="Segoe UI"/>
          <w:sz w:val="22"/>
          <w:szCs w:val="22"/>
        </w:rPr>
        <w:t> /2021</w:t>
      </w:r>
    </w:p>
    <w:p w14:paraId="0841C66B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E65B309" w14:textId="5D313B6A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B83EE8">
        <w:rPr>
          <w:rStyle w:val="contextualspellingandgrammarerror"/>
          <w:rFonts w:ascii="Bookman Old Style" w:hAnsi="Bookman Old Style" w:cs="Segoe UI"/>
          <w:sz w:val="22"/>
          <w:szCs w:val="22"/>
        </w:rPr>
        <w:t>12</w:t>
      </w:r>
      <w:r>
        <w:rPr>
          <w:rStyle w:val="normaltextrun"/>
          <w:rFonts w:ascii="Bookman Old Style" w:hAnsi="Bookman Old Style" w:cs="Segoe UI"/>
          <w:sz w:val="22"/>
          <w:szCs w:val="22"/>
        </w:rPr>
        <w:t> marca 202</w:t>
      </w:r>
      <w:r w:rsidR="00091850">
        <w:rPr>
          <w:rStyle w:val="normaltextrun"/>
          <w:rFonts w:ascii="Bookman Old Style" w:hAnsi="Bookman Old Style" w:cs="Segoe UI"/>
          <w:sz w:val="22"/>
          <w:szCs w:val="22"/>
        </w:rPr>
        <w:t>1</w:t>
      </w:r>
      <w:r>
        <w:rPr>
          <w:rStyle w:val="normaltextrun"/>
          <w:rFonts w:ascii="Bookman Old Style" w:hAnsi="Bookman Old Style" w:cs="Segoe UI"/>
          <w:sz w:val="22"/>
          <w:szCs w:val="22"/>
        </w:rPr>
        <w:t>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E925B00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FB9FD12" w14:textId="59CDB6B8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b/>
          <w:bCs/>
          <w:sz w:val="22"/>
          <w:szCs w:val="22"/>
        </w:rPr>
        <w:t> w sprawie wprowadzenia szczególnej organizacji pracy pracowników Kancelarii Polskiej Akademii Nauk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D2E6EF0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62A708" w14:textId="5F36DE68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Na podstawie art. 207 w zw. z art. 211 pkt 7 ustawy z dnia 26 czerwca 1974 r. - Kodeks pracy (Dz.U. z 2020 r. poz. 1320) oraz w związku z 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decyzją Nr 24/2020 Prezesa Polskiej Akademii Nauk z dnia 18 maja 2020 r.</w:t>
      </w:r>
      <w:r>
        <w:rPr>
          <w:rStyle w:val="normaltextrun"/>
          <w:rFonts w:ascii="Bookman Old Style" w:hAnsi="Bookman Old Style" w:cs="Segoe UI"/>
          <w:b/>
          <w:bCs/>
          <w:i/>
          <w:iCs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przeciwdziałania rozprzestrzenianiu się wirusa SARS–COV-2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wśród pracowników Kancelarii Polskiej Akademii Nauk, pomocniczych jednostek naukowych, placówek naukowych nieposiadających osobowości prawnej oraz innych jednostek organizacyjnych </w:t>
      </w:r>
      <w:r w:rsidR="00B83EE8">
        <w:rPr>
          <w:rStyle w:val="normaltextrun"/>
          <w:rFonts w:ascii="Bookman Old Style" w:hAnsi="Bookman Old Style" w:cs="Segoe UI"/>
          <w:sz w:val="22"/>
          <w:szCs w:val="22"/>
        </w:rPr>
        <w:t xml:space="preserve">      </w:t>
      </w:r>
      <w:r>
        <w:rPr>
          <w:rStyle w:val="normaltextrun"/>
          <w:rFonts w:ascii="Bookman Old Style" w:hAnsi="Bookman Old Style" w:cs="Segoe UI"/>
          <w:sz w:val="22"/>
          <w:szCs w:val="22"/>
        </w:rPr>
        <w:t>Polskiej Akademii Nauk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,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celu wprowadzenia dodatkowych środków zapewniających bezpieczeństwo pracowników Kancelarii Polskiej Akademii Nauk, jak też</w:t>
      </w:r>
      <w:r w:rsidR="00B83EE8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>
        <w:rPr>
          <w:rStyle w:val="normaltextrun"/>
          <w:rFonts w:ascii="Bookman Old Style" w:hAnsi="Bookman Old Style" w:cs="Segoe UI"/>
          <w:sz w:val="22"/>
          <w:szCs w:val="22"/>
        </w:rPr>
        <w:t>w trosce o ich zdrowie zarządzam, co następuje: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8AEC071" w14:textId="77777777" w:rsidR="00385ADA" w:rsidRDefault="00385ADA" w:rsidP="00385AD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3195D0F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1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F13D027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3BD0" w14:textId="59081DB6" w:rsidR="00385ADA" w:rsidRPr="00385ADA" w:rsidRDefault="00385ADA" w:rsidP="00FC349D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Mając na uwadze bezpieczeństwo pracowników w związku z intensyfikacją rozprzestrzeniania się wirusa SARS-CoV-2 na terenie Rzeczypospolitej Polskiej wprowadza się w Kancelarii Polskiej Akademii Nauk pracę zdalną, określoną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br/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 § 1 ust. 1 zarządzenia Nr 66/2020 Kanclerza Polskiej Akademii Nauk z dnia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br/>
      </w:r>
      <w:r>
        <w:rPr>
          <w:rStyle w:val="normaltextrun"/>
          <w:rFonts w:ascii="Bookman Old Style" w:hAnsi="Bookman Old Style" w:cs="Segoe UI"/>
          <w:sz w:val="22"/>
          <w:szCs w:val="22"/>
        </w:rPr>
        <w:t>20 października 2020 r.</w:t>
      </w:r>
      <w:r w:rsidR="00091850">
        <w:rPr>
          <w:rStyle w:val="normaltextrun"/>
          <w:rFonts w:ascii="Bookman Old Style" w:hAnsi="Bookman Old Style" w:cs="Segoe UI"/>
          <w:sz w:val="22"/>
          <w:szCs w:val="22"/>
        </w:rPr>
        <w:t xml:space="preserve"> zmienionego zarządzeniem Nr 74/2020 Kanclerza Polskiej Akademii Nauk z dnia 02 grudnia 2020</w:t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091850">
        <w:rPr>
          <w:rStyle w:val="normaltextrun"/>
          <w:rFonts w:ascii="Bookman Old Style" w:hAnsi="Bookman Old Style" w:cs="Segoe UI"/>
          <w:sz w:val="22"/>
          <w:szCs w:val="22"/>
        </w:rPr>
        <w:t xml:space="preserve">r., zarządzeniem  Nr 6/2021 z dnia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br/>
      </w:r>
      <w:r w:rsidR="00091850">
        <w:rPr>
          <w:rStyle w:val="normaltextrun"/>
          <w:rFonts w:ascii="Bookman Old Style" w:hAnsi="Bookman Old Style" w:cs="Segoe UI"/>
          <w:sz w:val="22"/>
          <w:szCs w:val="22"/>
        </w:rPr>
        <w:t xml:space="preserve">27 stycznia 2021 r. </w:t>
      </w: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 sprawie wprowadzenia dodatkowych obowiązków pracowników Kancelarii Polskiej Akademii Nauk, w celu zapewnienia bezpieczeństwa w związku z rozprzestrzenianiem się wirusa SARS-CoV-2,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br/>
      </w:r>
      <w:r>
        <w:rPr>
          <w:rStyle w:val="normaltextrun"/>
          <w:rFonts w:ascii="Bookman Old Style" w:hAnsi="Bookman Old Style" w:cs="Segoe UI"/>
          <w:sz w:val="22"/>
          <w:szCs w:val="22"/>
        </w:rPr>
        <w:t>w wymiarze nie większym niż 60% czasu pracy poza miejscem jej stałego wykonywania, z zastrzeżeniem ust.2.</w:t>
      </w:r>
    </w:p>
    <w:p w14:paraId="40EE4007" w14:textId="2768C189" w:rsidR="00385ADA" w:rsidRDefault="00385ADA" w:rsidP="00FC349D">
      <w:pPr>
        <w:pStyle w:val="paragraph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Aby zapewnić prawidłową realizację zadań kierujący komórkami organizacyjnymi i samodzielni pracownicy komórek organizacyjnych Kancelarii Polskiej Akademii Nauk, nie odstępują od stosowania wobec niektórych pracowników harmonogramów ustalonych na podstawie § 1 ust. 2 zarządzenia Nr 66/2020 Kanclerza Polskiej Akademii Nauk z dnia 20 października</w:t>
      </w:r>
      <w:r w:rsidR="00FC349D">
        <w:rPr>
          <w:rStyle w:val="normaltextrun"/>
          <w:rFonts w:ascii="Bookman Old Style" w:hAnsi="Bookman Old Style" w:cs="Segoe UI"/>
          <w:sz w:val="22"/>
          <w:szCs w:val="22"/>
        </w:rPr>
        <w:t xml:space="preserve"> 2020 r.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t xml:space="preserve">zmienionego zarządzeniem Nr 74/2020 Kanclerza Polskiej Akademii Nauk z dnia 02 grudnia 2020 r., zarządzeniem  Nr 6/2021 z dnia 27 stycznia 2021 r. </w:t>
      </w:r>
      <w:r w:rsidR="00FC349D">
        <w:rPr>
          <w:rStyle w:val="normaltextrun"/>
          <w:rFonts w:ascii="Bookman Old Style" w:hAnsi="Bookman Old Style" w:cs="Segoe UI"/>
          <w:sz w:val="22"/>
          <w:szCs w:val="22"/>
        </w:rPr>
        <w:t xml:space="preserve">w sprawie wprowadzenia dodatkowych obowiązków pracowników Kancelarii Polskiej Akademii Nauk, w celu zapewnienia bezpieczeństwa w związku </w:t>
      </w:r>
      <w:r w:rsidR="00B12BB2">
        <w:rPr>
          <w:rStyle w:val="normaltextrun"/>
          <w:rFonts w:ascii="Bookman Old Style" w:hAnsi="Bookman Old Style" w:cs="Segoe UI"/>
          <w:sz w:val="22"/>
          <w:szCs w:val="22"/>
        </w:rPr>
        <w:br/>
      </w:r>
      <w:r w:rsidR="00FC349D">
        <w:rPr>
          <w:rStyle w:val="normaltextrun"/>
          <w:rFonts w:ascii="Bookman Old Style" w:hAnsi="Bookman Old Style" w:cs="Segoe UI"/>
          <w:sz w:val="22"/>
          <w:szCs w:val="22"/>
        </w:rPr>
        <w:t>z rozprzestrzenianiem się wirusa SARS-CoV-2.</w:t>
      </w:r>
    </w:p>
    <w:p w14:paraId="74938C27" w14:textId="77777777" w:rsidR="00385ADA" w:rsidRDefault="00385ADA" w:rsidP="00385ADA">
      <w:pPr>
        <w:pStyle w:val="paragraph"/>
        <w:spacing w:before="0" w:beforeAutospacing="0" w:after="0" w:afterAutospacing="0"/>
        <w:ind w:left="27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B749C18" w14:textId="77777777" w:rsidR="00385ADA" w:rsidRDefault="00385ADA" w:rsidP="00385AD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2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3951C2A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A6629C3" w14:textId="45886862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wchodzi w życie z dniem </w:t>
      </w:r>
      <w:r w:rsidR="00FC349D">
        <w:rPr>
          <w:rStyle w:val="normaltextrun"/>
          <w:rFonts w:ascii="Bookman Old Style" w:hAnsi="Bookman Old Style" w:cs="Segoe UI"/>
          <w:sz w:val="22"/>
          <w:szCs w:val="22"/>
        </w:rPr>
        <w:t xml:space="preserve">15 marca 2021 r. i obowiązuje do dnia 28 marca 2021 r. </w:t>
      </w:r>
    </w:p>
    <w:p w14:paraId="2C5CE1A7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9A2DEA3" w14:textId="35A6BF5D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5843E663" w14:textId="77777777" w:rsidR="00385ADA" w:rsidRDefault="00385ADA" w:rsidP="00385ADA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FEA4645" w14:textId="77777777" w:rsidR="00385ADA" w:rsidRDefault="00385ADA" w:rsidP="00385ADA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996AAE6" w14:textId="77777777" w:rsidR="00385ADA" w:rsidRDefault="00385ADA" w:rsidP="00385ADA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426E743" w14:textId="77777777" w:rsidR="00385ADA" w:rsidRDefault="00385ADA" w:rsidP="00385ADA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382C78A" w14:textId="77777777" w:rsidR="00385ADA" w:rsidRDefault="00385ADA" w:rsidP="00385ADA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B2DB692" w14:textId="30F5DA3B" w:rsidR="00385ADA" w:rsidRDefault="00385ADA" w:rsidP="00385ADA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 w:rsidR="00880BDE">
        <w:rPr>
          <w:rStyle w:val="normaltextrun"/>
          <w:rFonts w:ascii="Bookman Old Style" w:hAnsi="Bookman Old Style" w:cs="Segoe UI"/>
          <w:sz w:val="22"/>
          <w:szCs w:val="22"/>
        </w:rPr>
        <w:t>/-/</w:t>
      </w:r>
      <w:bookmarkStart w:id="0" w:name="_GoBack"/>
      <w:bookmarkEnd w:id="0"/>
      <w:r>
        <w:rPr>
          <w:rStyle w:val="normaltextrun"/>
          <w:rFonts w:ascii="Bookman Old Style" w:hAnsi="Bookman Old Style" w:cs="Segoe UI"/>
          <w:sz w:val="22"/>
          <w:szCs w:val="22"/>
        </w:rPr>
        <w:t> 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8C2788F" w14:textId="77777777" w:rsidR="00C1007C" w:rsidRDefault="00880BDE"/>
    <w:sectPr w:rsidR="00C1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51E5A"/>
    <w:multiLevelType w:val="hybridMultilevel"/>
    <w:tmpl w:val="EC4E0A4E"/>
    <w:lvl w:ilvl="0" w:tplc="84844E5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24080"/>
    <w:multiLevelType w:val="multilevel"/>
    <w:tmpl w:val="60225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ADA"/>
    <w:rsid w:val="00051F41"/>
    <w:rsid w:val="00091850"/>
    <w:rsid w:val="00385ADA"/>
    <w:rsid w:val="00880BDE"/>
    <w:rsid w:val="00B12BB2"/>
    <w:rsid w:val="00B83EE8"/>
    <w:rsid w:val="00BE5E9E"/>
    <w:rsid w:val="00FC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1F3A"/>
  <w15:chartTrackingRefBased/>
  <w15:docId w15:val="{DF985AE3-DE9F-C24F-AF10-75633236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385AD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385ADA"/>
  </w:style>
  <w:style w:type="character" w:customStyle="1" w:styleId="eop">
    <w:name w:val="eop"/>
    <w:basedOn w:val="Domylnaczcionkaakapitu"/>
    <w:rsid w:val="00385ADA"/>
  </w:style>
  <w:style w:type="character" w:customStyle="1" w:styleId="contextualspellingandgrammarerror">
    <w:name w:val="contextualspellingandgrammarerror"/>
    <w:basedOn w:val="Domylnaczcionkaakapitu"/>
    <w:rsid w:val="00385ADA"/>
  </w:style>
  <w:style w:type="paragraph" w:styleId="Tekstdymka">
    <w:name w:val="Balloon Text"/>
    <w:basedOn w:val="Normalny"/>
    <w:link w:val="TekstdymkaZnak"/>
    <w:uiPriority w:val="99"/>
    <w:semiHidden/>
    <w:unhideWhenUsed/>
    <w:rsid w:val="00B83E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1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5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4</cp:revision>
  <cp:lastPrinted>2021-03-12T09:06:00Z</cp:lastPrinted>
  <dcterms:created xsi:type="dcterms:W3CDTF">2021-03-12T09:06:00Z</dcterms:created>
  <dcterms:modified xsi:type="dcterms:W3CDTF">2021-03-12T11:29:00Z</dcterms:modified>
</cp:coreProperties>
</file>