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4414" w14:textId="3026E738" w:rsidR="00B60D98" w:rsidRDefault="008B6C96" w:rsidP="008B6C96">
      <w:pPr>
        <w:pStyle w:val="Mjnag1"/>
      </w:pPr>
      <w:r w:rsidRPr="008B6C96">
        <w:t>Decyzja Nr 36</w:t>
      </w:r>
      <w:r w:rsidRPr="008B6C96">
        <w:br/>
        <w:t>Prezesa Polskiej Akademii Nauk</w:t>
      </w:r>
      <w:r w:rsidRPr="008B6C96">
        <w:br/>
        <w:t>z dnia 1</w:t>
      </w:r>
      <w:r w:rsidR="004B55BF">
        <w:t>9</w:t>
      </w:r>
      <w:r w:rsidRPr="008B6C96">
        <w:t xml:space="preserve"> lipca 2012 r.</w:t>
      </w:r>
    </w:p>
    <w:p w14:paraId="4505A0E3" w14:textId="77777777" w:rsidR="008B6C96" w:rsidRPr="008B6C96" w:rsidRDefault="008B6C96" w:rsidP="008B6C96">
      <w:r w:rsidRPr="008B6C96">
        <w:t>w sprawie nadania statutu jednostce działającej pod nazwą Polska Akademia Nauk Stacja Naukowa w Kijowie.</w:t>
      </w:r>
    </w:p>
    <w:p w14:paraId="03F9F46B" w14:textId="77777777" w:rsidR="008B6C96" w:rsidRPr="008B6C96" w:rsidRDefault="008B6C96" w:rsidP="008B6C96">
      <w:r w:rsidRPr="008B6C96">
        <w:t>Na podstawie art. 68 ust. 5 ustawy z dnia 30 kwietnia 2010 r. o Polskiej Akademii Nauk (Dz. U. Nr 96, poz. 619, Nr 84 z 2011 r. poz. 455), postanawia się co następuje:</w:t>
      </w:r>
    </w:p>
    <w:p w14:paraId="27225915" w14:textId="77777777" w:rsidR="008B6C96" w:rsidRPr="008B6C96" w:rsidRDefault="008B6C96" w:rsidP="008B6C96">
      <w:pPr>
        <w:pStyle w:val="Lista1"/>
        <w:ind w:left="0" w:firstLine="0"/>
      </w:pPr>
      <w:r w:rsidRPr="008B6C96">
        <w:t>Nadaje się statut jednostce działającej pod nazwą Polska Akademia Nauk Stacja Naukowa w Kijowie, stanowiący załącznik do niniejszej decyzji.</w:t>
      </w:r>
    </w:p>
    <w:p w14:paraId="6BC0348C" w14:textId="77777777" w:rsidR="008B6C96" w:rsidRPr="008B6C96" w:rsidRDefault="008B6C96" w:rsidP="008B6C96">
      <w:pPr>
        <w:pStyle w:val="Lista1"/>
        <w:ind w:left="0" w:firstLine="0"/>
      </w:pPr>
      <w:r w:rsidRPr="008B6C96">
        <w:t>Decyzja wchodzi w życie z dniem podpisania.</w:t>
      </w:r>
    </w:p>
    <w:p w14:paraId="47ACC85C" w14:textId="77777777" w:rsidR="008B6C96" w:rsidRPr="008B6C96" w:rsidRDefault="008B6C96" w:rsidP="008B6C96">
      <w:r w:rsidRPr="008B6C96">
        <w:t>Prezes</w:t>
      </w:r>
    </w:p>
    <w:p w14:paraId="4A8F41AB" w14:textId="77777777" w:rsidR="008B6C96" w:rsidRPr="008B6C96" w:rsidRDefault="008B6C96" w:rsidP="008B6C96">
      <w:r w:rsidRPr="008B6C96">
        <w:t>Polskiej Akademii Nauk</w:t>
      </w:r>
    </w:p>
    <w:p w14:paraId="74D72B90" w14:textId="77777777" w:rsidR="008B6C96" w:rsidRPr="008B6C96" w:rsidRDefault="008B6C96" w:rsidP="008B6C96">
      <w:r w:rsidRPr="008B6C96">
        <w:t>Michał Kleiber</w:t>
      </w:r>
    </w:p>
    <w:p w14:paraId="7DAF2979" w14:textId="77777777" w:rsidR="0031339C" w:rsidRDefault="0031339C" w:rsidP="0031339C">
      <w:pPr>
        <w:pStyle w:val="Mjnorm"/>
      </w:pPr>
    </w:p>
    <w:p w14:paraId="43D6F208" w14:textId="77777777" w:rsidR="0031339C" w:rsidRDefault="0031339C" w:rsidP="0031339C">
      <w:pPr>
        <w:pStyle w:val="Mjnorm"/>
      </w:pPr>
    </w:p>
    <w:p w14:paraId="280FE61D" w14:textId="77777777" w:rsidR="0031339C" w:rsidRDefault="0031339C" w:rsidP="0031339C">
      <w:pPr>
        <w:pStyle w:val="Mjnorm"/>
      </w:pPr>
    </w:p>
    <w:p w14:paraId="04FBABC6" w14:textId="77777777" w:rsidR="0031339C" w:rsidRDefault="0031339C" w:rsidP="0031339C">
      <w:pPr>
        <w:pStyle w:val="Mjnorm"/>
      </w:pPr>
    </w:p>
    <w:p w14:paraId="45F9781D" w14:textId="77777777" w:rsidR="0031339C" w:rsidRDefault="0031339C" w:rsidP="0031339C">
      <w:pPr>
        <w:pStyle w:val="Mjnorm"/>
      </w:pPr>
    </w:p>
    <w:p w14:paraId="0E81B852" w14:textId="77777777" w:rsidR="0031339C" w:rsidRDefault="0031339C" w:rsidP="0031339C">
      <w:pPr>
        <w:pStyle w:val="Mjnorm"/>
      </w:pPr>
    </w:p>
    <w:p w14:paraId="2188D5B7" w14:textId="77777777" w:rsidR="0031339C" w:rsidRDefault="0031339C" w:rsidP="0031339C">
      <w:pPr>
        <w:pStyle w:val="Mjnorm"/>
      </w:pPr>
    </w:p>
    <w:p w14:paraId="197BA29A" w14:textId="77777777" w:rsidR="0031339C" w:rsidRDefault="0031339C" w:rsidP="0031339C">
      <w:pPr>
        <w:pStyle w:val="Mjnorm"/>
      </w:pPr>
    </w:p>
    <w:p w14:paraId="3719AE9C" w14:textId="77777777" w:rsidR="0031339C" w:rsidRDefault="0031339C" w:rsidP="0031339C">
      <w:pPr>
        <w:pStyle w:val="Mjnorm"/>
      </w:pPr>
    </w:p>
    <w:p w14:paraId="6F4C6724" w14:textId="77777777" w:rsidR="0031339C" w:rsidRDefault="0031339C" w:rsidP="0031339C">
      <w:pPr>
        <w:pStyle w:val="Mjnorm"/>
      </w:pPr>
    </w:p>
    <w:p w14:paraId="611DD36D" w14:textId="77777777" w:rsidR="0031339C" w:rsidRDefault="0031339C" w:rsidP="0031339C">
      <w:pPr>
        <w:pStyle w:val="Mjnorm"/>
      </w:pPr>
    </w:p>
    <w:p w14:paraId="5044E678" w14:textId="77777777" w:rsidR="0031339C" w:rsidRDefault="0031339C" w:rsidP="0031339C">
      <w:pPr>
        <w:pStyle w:val="Mjnorm"/>
      </w:pPr>
    </w:p>
    <w:p w14:paraId="7E4A7CAE" w14:textId="77777777" w:rsidR="0031339C" w:rsidRDefault="0031339C" w:rsidP="0031339C">
      <w:pPr>
        <w:pStyle w:val="Mjnorm"/>
      </w:pPr>
    </w:p>
    <w:p w14:paraId="0A9E1F6B" w14:textId="77777777" w:rsidR="0031339C" w:rsidRDefault="0031339C" w:rsidP="0031339C">
      <w:pPr>
        <w:pStyle w:val="Mjnorm"/>
      </w:pPr>
    </w:p>
    <w:p w14:paraId="6F27F741" w14:textId="77777777" w:rsidR="0031339C" w:rsidRDefault="0031339C" w:rsidP="0031339C">
      <w:pPr>
        <w:pStyle w:val="Mjnorm"/>
      </w:pPr>
    </w:p>
    <w:p w14:paraId="6B4558F8" w14:textId="77777777" w:rsidR="0031339C" w:rsidRDefault="0031339C" w:rsidP="0031339C">
      <w:pPr>
        <w:pStyle w:val="Mjnorm"/>
      </w:pPr>
    </w:p>
    <w:p w14:paraId="5E7312B6" w14:textId="77777777" w:rsidR="008B6C96" w:rsidRDefault="008B6C96" w:rsidP="008B6C96">
      <w:pPr>
        <w:pStyle w:val="Mjnag1"/>
      </w:pPr>
      <w:r w:rsidRPr="008B6C96">
        <w:lastRenderedPageBreak/>
        <w:t>Załącznik do Decyzji Nr 36</w:t>
      </w:r>
      <w:r w:rsidRPr="008B6C96">
        <w:br/>
        <w:t>Prezesa Polskiej Akademii Nauk</w:t>
      </w:r>
      <w:r w:rsidRPr="008B6C96">
        <w:br/>
        <w:t>z dnia 19 lipca 2012 r.</w:t>
      </w:r>
    </w:p>
    <w:p w14:paraId="7FA1AA41" w14:textId="77777777" w:rsidR="008B6C96" w:rsidRPr="008B6C96" w:rsidRDefault="008B6C96" w:rsidP="008B6C96">
      <w:pPr>
        <w:pStyle w:val="Mjnorm"/>
      </w:pPr>
      <w:r w:rsidRPr="008B6C96">
        <w:t>Statut</w:t>
      </w:r>
    </w:p>
    <w:p w14:paraId="780D6D28" w14:textId="77777777" w:rsidR="008B6C96" w:rsidRPr="008B6C96" w:rsidRDefault="008B6C96" w:rsidP="008B6C96">
      <w:pPr>
        <w:pStyle w:val="Mjnorm"/>
      </w:pPr>
      <w:r w:rsidRPr="008B6C96">
        <w:t>Polskiej Akademii Nauk Stacji Naukowej w Kijowie</w:t>
      </w:r>
    </w:p>
    <w:p w14:paraId="362186F3" w14:textId="77777777" w:rsidR="008B6C96" w:rsidRPr="008B6C96" w:rsidRDefault="008B6C96" w:rsidP="008B6C96">
      <w:pPr>
        <w:pStyle w:val="Mjnag2"/>
      </w:pPr>
      <w:r w:rsidRPr="008B6C96">
        <w:t>I. Postanowienia ogólne</w:t>
      </w:r>
    </w:p>
    <w:p w14:paraId="3F42F603" w14:textId="77777777" w:rsidR="008B6C96" w:rsidRPr="008B6C96" w:rsidRDefault="008B6C96" w:rsidP="008B6C96">
      <w:pPr>
        <w:pStyle w:val="Mjnag3"/>
      </w:pPr>
      <w:r w:rsidRPr="008B6C96">
        <w:t>§ 1</w:t>
      </w:r>
    </w:p>
    <w:p w14:paraId="06E4B3D9" w14:textId="77777777" w:rsidR="008B6C96" w:rsidRPr="008B6C96" w:rsidRDefault="008B6C96" w:rsidP="008B6C96">
      <w:pPr>
        <w:pStyle w:val="Listam2"/>
      </w:pPr>
      <w:r w:rsidRPr="008B6C96">
        <w:t>Polska Akademia Nauk Stacja Naukowa w Kijowie zwana dalej „Stacją” jest pomocniczą jednostką naukową Polskiej Akademii Nauk, zwanej dalej „Akademią”.</w:t>
      </w:r>
    </w:p>
    <w:p w14:paraId="0ED44EBF" w14:textId="77777777" w:rsidR="008B6C96" w:rsidRDefault="008B6C96" w:rsidP="008B6C96">
      <w:pPr>
        <w:pStyle w:val="Listam2"/>
      </w:pPr>
      <w:r w:rsidRPr="008B6C96">
        <w:t>Siedzibą Stacji jest miasto Kijów.</w:t>
      </w:r>
    </w:p>
    <w:p w14:paraId="01DDB0BC" w14:textId="77777777" w:rsidR="008B6C96" w:rsidRPr="008B6C96" w:rsidRDefault="008B6C96" w:rsidP="008B6C96">
      <w:pPr>
        <w:pStyle w:val="Mjnag3"/>
      </w:pPr>
      <w:r w:rsidRPr="008B6C96">
        <w:t>§ 2</w:t>
      </w:r>
    </w:p>
    <w:p w14:paraId="30D1CA61" w14:textId="77777777" w:rsidR="008B6C96" w:rsidRPr="008B6C96" w:rsidRDefault="008B6C96" w:rsidP="008B6C96">
      <w:pPr>
        <w:pStyle w:val="Mjnorm"/>
      </w:pPr>
      <w:r w:rsidRPr="008B6C96">
        <w:t>Stacja działa na podstawie:</w:t>
      </w:r>
    </w:p>
    <w:p w14:paraId="7B4DB9E9" w14:textId="77777777" w:rsidR="008B6C96" w:rsidRPr="008B6C96" w:rsidRDefault="008B6C96" w:rsidP="008B6C96">
      <w:pPr>
        <w:pStyle w:val="Listam3"/>
      </w:pPr>
      <w:r w:rsidRPr="008B6C96">
        <w:t>ustawy o Polskiej Akademii Nauk z dnia 30 kwietnia 2010 r. (Dz. U. Nr 96, poz. 619, z późn.zm.);</w:t>
      </w:r>
    </w:p>
    <w:p w14:paraId="6FE22C35" w14:textId="77777777" w:rsidR="008B6C96" w:rsidRPr="008B6C96" w:rsidRDefault="008B6C96" w:rsidP="008B6C96">
      <w:pPr>
        <w:pStyle w:val="Listam3"/>
      </w:pPr>
      <w:r w:rsidRPr="008B6C96">
        <w:t>statutu Polskiej Akademii Nauk uchwalonego Uchwałą Nr 8 Zgromadzenia Ogólnego Polskiej Akademii Nauk z dnia 24 listopada 2010 r. zatwierdzonego przez Prezesa Rady Ministrów;</w:t>
      </w:r>
    </w:p>
    <w:p w14:paraId="52C6E42A" w14:textId="77777777" w:rsidR="008B6C96" w:rsidRPr="008B6C96" w:rsidRDefault="008B6C96" w:rsidP="008B6C96">
      <w:pPr>
        <w:pStyle w:val="Listam3"/>
      </w:pPr>
      <w:r w:rsidRPr="008B6C96">
        <w:t>uchwały Nr 26/2012 Prezydium Polskiej Akademii Nauk z dnia 3 kwietnia 2012 r. w sprawie utworzenia pomocniczej jednostki naukowej p.n. Polska Akademia Nauk Stacja Naukowa w Kijowie;</w:t>
      </w:r>
    </w:p>
    <w:p w14:paraId="332C034A" w14:textId="77777777" w:rsidR="008B6C96" w:rsidRPr="008B6C96" w:rsidRDefault="008B6C96" w:rsidP="008B6C96">
      <w:pPr>
        <w:pStyle w:val="Listam3"/>
      </w:pPr>
      <w:r w:rsidRPr="008B6C96">
        <w:t>niniejszego Statutu.</w:t>
      </w:r>
    </w:p>
    <w:p w14:paraId="3A86F42B" w14:textId="77777777" w:rsidR="008B6C96" w:rsidRPr="008B6C96" w:rsidRDefault="008B6C96" w:rsidP="008B6C96">
      <w:pPr>
        <w:pStyle w:val="Mjnag3"/>
      </w:pPr>
      <w:r w:rsidRPr="008B6C96">
        <w:t>§ 3</w:t>
      </w:r>
    </w:p>
    <w:p w14:paraId="6651D7A2" w14:textId="77777777" w:rsidR="008B6C96" w:rsidRPr="008B6C96" w:rsidRDefault="008B6C96" w:rsidP="008B6C96">
      <w:pPr>
        <w:pStyle w:val="Listam2"/>
        <w:numPr>
          <w:ilvl w:val="0"/>
          <w:numId w:val="5"/>
        </w:numPr>
      </w:pPr>
      <w:r w:rsidRPr="008B6C96">
        <w:t>Bieżący nadzór nad Stacją sprawuje Prezes Akademii.</w:t>
      </w:r>
    </w:p>
    <w:p w14:paraId="6CCA3CAA" w14:textId="77777777" w:rsidR="008B6C96" w:rsidRDefault="008B6C96" w:rsidP="008B6C96">
      <w:pPr>
        <w:pStyle w:val="Listam2"/>
      </w:pPr>
      <w:r w:rsidRPr="008B6C96">
        <w:t>Stacja używa pieczęci podłużnej z napisem:</w:t>
      </w:r>
    </w:p>
    <w:p w14:paraId="2586254B" w14:textId="77777777" w:rsidR="008B6C96" w:rsidRPr="008B6C96" w:rsidRDefault="008B6C96" w:rsidP="008B6C96">
      <w:pPr>
        <w:jc w:val="center"/>
        <w:rPr>
          <w:lang w:val="ru-RU"/>
        </w:rPr>
      </w:pPr>
      <w:r w:rsidRPr="008B6C96">
        <w:rPr>
          <w:lang w:val="ru-RU"/>
        </w:rPr>
        <w:t>Польська академ</w:t>
      </w:r>
      <w:r>
        <w:t>i</w:t>
      </w:r>
      <w:r w:rsidRPr="008B6C96">
        <w:rPr>
          <w:lang w:val="ru-RU"/>
        </w:rPr>
        <w:t>я наук</w:t>
      </w:r>
    </w:p>
    <w:p w14:paraId="26517880" w14:textId="77777777" w:rsidR="008B6C96" w:rsidRPr="008B6C96" w:rsidRDefault="008B6C96" w:rsidP="008B6C96">
      <w:pPr>
        <w:jc w:val="center"/>
        <w:rPr>
          <w:lang w:val="ru-RU"/>
        </w:rPr>
      </w:pPr>
      <w:r w:rsidRPr="008B6C96">
        <w:rPr>
          <w:lang w:val="ru-RU"/>
        </w:rPr>
        <w:t>Науковний центр</w:t>
      </w:r>
    </w:p>
    <w:p w14:paraId="1E88A091" w14:textId="77777777" w:rsidR="008B6C96" w:rsidRPr="008B6C96" w:rsidRDefault="008B6C96" w:rsidP="008B6C96">
      <w:pPr>
        <w:jc w:val="center"/>
        <w:rPr>
          <w:lang w:val="ru-RU"/>
        </w:rPr>
      </w:pPr>
      <w:r w:rsidRPr="008B6C96">
        <w:rPr>
          <w:lang w:val="ru-RU"/>
        </w:rPr>
        <w:t>вул. Володимирська, 54</w:t>
      </w:r>
    </w:p>
    <w:p w14:paraId="7A849AE3" w14:textId="77777777" w:rsidR="008B6C96" w:rsidRDefault="008B6C96" w:rsidP="008B6C96">
      <w:pPr>
        <w:jc w:val="center"/>
      </w:pPr>
      <w:r>
        <w:t>01601 Киïв</w:t>
      </w:r>
    </w:p>
    <w:p w14:paraId="4C36E9DB" w14:textId="77777777" w:rsidR="008B6C96" w:rsidRDefault="008B6C96" w:rsidP="008B6C96">
      <w:pPr>
        <w:jc w:val="center"/>
      </w:pPr>
      <w:r>
        <w:t>Украïна</w:t>
      </w:r>
    </w:p>
    <w:p w14:paraId="71B645E8" w14:textId="77777777" w:rsidR="008B6C96" w:rsidRPr="008B6C96" w:rsidRDefault="008B6C96" w:rsidP="008B6C96">
      <w:pPr>
        <w:pStyle w:val="Listam2"/>
      </w:pPr>
      <w:r w:rsidRPr="008B6C96">
        <w:t xml:space="preserve">W korespondencji z organami i instytucjami wymienionymi w art. 4 ustawy z dnia 7 października 1999 r. o języku polskim (Dz. U. z 2011 r. Nr 43, poz. 224, z późn.zm.), </w:t>
      </w:r>
      <w:r w:rsidRPr="008B6C96">
        <w:lastRenderedPageBreak/>
        <w:t>oraz obywatelami polskimi i polskimi osobami prawnymi Stacja używa pieczęci podłużnej z napisem:</w:t>
      </w:r>
    </w:p>
    <w:p w14:paraId="78A4BCD4" w14:textId="77777777" w:rsidR="008B6C96" w:rsidRDefault="008B6C96" w:rsidP="008B6C96">
      <w:pPr>
        <w:jc w:val="center"/>
      </w:pPr>
      <w:r>
        <w:t>POLSKA AKADEMIA NAUK</w:t>
      </w:r>
    </w:p>
    <w:p w14:paraId="62ED126A" w14:textId="77777777" w:rsidR="008B6C96" w:rsidRDefault="008B6C96" w:rsidP="008B6C96">
      <w:pPr>
        <w:jc w:val="center"/>
      </w:pPr>
      <w:r>
        <w:t>Stacja Naukowa w Kijowie</w:t>
      </w:r>
    </w:p>
    <w:p w14:paraId="3BE86106" w14:textId="77777777" w:rsidR="008B6C96" w:rsidRPr="008B6C96" w:rsidRDefault="008B6C96" w:rsidP="008B6C96">
      <w:pPr>
        <w:jc w:val="center"/>
      </w:pPr>
      <w:r>
        <w:t>01601 Kijów, ul. Wołodymyrska 54</w:t>
      </w:r>
    </w:p>
    <w:p w14:paraId="5CDEE7F6" w14:textId="77777777" w:rsidR="008B6C96" w:rsidRDefault="008B6C96" w:rsidP="008B6C96">
      <w:pPr>
        <w:pStyle w:val="Mjnag2"/>
      </w:pPr>
      <w:r w:rsidRPr="008B6C96">
        <w:t>II. Przedmiot działania Stacji</w:t>
      </w:r>
    </w:p>
    <w:p w14:paraId="6E75BED4" w14:textId="77777777" w:rsidR="008B6C96" w:rsidRDefault="008B6C96" w:rsidP="008B6C96">
      <w:pPr>
        <w:pStyle w:val="Mjnag3"/>
      </w:pPr>
      <w:r w:rsidRPr="008B6C96">
        <w:t>§ 4</w:t>
      </w:r>
    </w:p>
    <w:p w14:paraId="3626AB86" w14:textId="77777777" w:rsidR="008B6C96" w:rsidRPr="008B6C96" w:rsidRDefault="008B6C96" w:rsidP="008B6C96">
      <w:pPr>
        <w:pStyle w:val="Listam2"/>
        <w:numPr>
          <w:ilvl w:val="0"/>
          <w:numId w:val="7"/>
        </w:numPr>
      </w:pPr>
      <w:r w:rsidRPr="008B6C96">
        <w:t>Stacja przyczynia się do nawiązywania, utrzymywania i rozwijania współpracy naukowej i naukowo-technicznej między Rzecząpospolitą Polską a Ukrainą i współpracuje w tym zakresie z Ambasadą Rzeczypospolitej Polskiej w Kijowie, Narodową Akademią Nauk Ukrainy, Narodową Akademią Nauk Pedagogicznych Ukrainy, Narodową Agencją Kosmiczną Ukrainy, jak również z innymi organizacjami i placówkami naukowymi oraz państwowymi instytucjami, a także z organizacjami pozarządowymi na Ukrainie.</w:t>
      </w:r>
    </w:p>
    <w:p w14:paraId="048F0BB9" w14:textId="77777777" w:rsidR="008B6C96" w:rsidRDefault="008B6C96" w:rsidP="008B6C96">
      <w:pPr>
        <w:pStyle w:val="Listam2"/>
        <w:numPr>
          <w:ilvl w:val="0"/>
          <w:numId w:val="7"/>
        </w:numPr>
      </w:pPr>
      <w:r w:rsidRPr="008B6C96">
        <w:t>Do zadań Stacji należy:</w:t>
      </w:r>
    </w:p>
    <w:p w14:paraId="7EC17C17" w14:textId="77777777" w:rsidR="008B6C96" w:rsidRPr="008B6C96" w:rsidRDefault="008B6C96" w:rsidP="008B6C96">
      <w:pPr>
        <w:pStyle w:val="Listam3"/>
        <w:numPr>
          <w:ilvl w:val="0"/>
          <w:numId w:val="9"/>
        </w:numPr>
      </w:pPr>
      <w:r w:rsidRPr="008B6C96">
        <w:t>popularyzowanie osiągnięć nauki polskiej na Ukrainie;</w:t>
      </w:r>
    </w:p>
    <w:p w14:paraId="5FC26DEC" w14:textId="77777777" w:rsidR="008B6C96" w:rsidRPr="008B6C96" w:rsidRDefault="008B6C96" w:rsidP="008B6C96">
      <w:pPr>
        <w:pStyle w:val="Listam3"/>
        <w:numPr>
          <w:ilvl w:val="0"/>
          <w:numId w:val="9"/>
        </w:numPr>
      </w:pPr>
      <w:r w:rsidRPr="008B6C96">
        <w:t>organizowanie konferencji, odczytów, seminariów, wystaw oraz innych imprez naukowych;</w:t>
      </w:r>
    </w:p>
    <w:p w14:paraId="40FFE268" w14:textId="77777777" w:rsidR="008B6C96" w:rsidRPr="008B6C96" w:rsidRDefault="008B6C96" w:rsidP="008B6C96">
      <w:pPr>
        <w:pStyle w:val="Listam3"/>
        <w:numPr>
          <w:ilvl w:val="0"/>
          <w:numId w:val="9"/>
        </w:numPr>
      </w:pPr>
      <w:r w:rsidRPr="008B6C96">
        <w:t>organizowanie kontaktów polskich i ukraińskich placówek naukowych oraz kontaktów polskich pracowników naukowych przybywających na Ukrainę z ukraińskimi instytucjami naukowymi, udzielanie pomocy ukraińskim pracownikom naukowym w kontaktach z polskimi instytucjami naukowymi i pracownikami naukowymi;</w:t>
      </w:r>
    </w:p>
    <w:p w14:paraId="339D8A4C" w14:textId="77777777" w:rsidR="008B6C96" w:rsidRDefault="008B6C96" w:rsidP="008B6C96">
      <w:pPr>
        <w:pStyle w:val="Listam3"/>
        <w:numPr>
          <w:ilvl w:val="0"/>
          <w:numId w:val="9"/>
        </w:numPr>
      </w:pPr>
      <w:r w:rsidRPr="008B6C96">
        <w:t>wydawanie biuletynów naukowych Stacji oraz innych publikacji naukowych wynikających z programu działalności Stacji.</w:t>
      </w:r>
    </w:p>
    <w:p w14:paraId="3DCF4945" w14:textId="77777777" w:rsidR="008B6C96" w:rsidRDefault="008B6C96" w:rsidP="008B6C96">
      <w:pPr>
        <w:pStyle w:val="Listam2"/>
      </w:pPr>
      <w:r>
        <w:t>Stacja bierze udział w realizacji porozumień o współpracy między Akademią oraz innymi polskimi instytucjami naukowymi a ukraińskimi instytucjami naukowymi, a także opiniuje projekty dotyczące nawiązania tego rodzaju współpracy.</w:t>
      </w:r>
    </w:p>
    <w:p w14:paraId="543AB6BB" w14:textId="77777777" w:rsidR="008B6C96" w:rsidRDefault="008B6C96" w:rsidP="008B6C96">
      <w:pPr>
        <w:pStyle w:val="Listam2"/>
      </w:pPr>
      <w:r>
        <w:t>Stacja przedkłada wnioski i propozycje w sprawie kierunków rozwoju polsko-ukraińskiej współpracy naukowej i technicznej.</w:t>
      </w:r>
    </w:p>
    <w:p w14:paraId="6B80F587" w14:textId="77777777" w:rsidR="008B6C96" w:rsidRDefault="008B6C96" w:rsidP="008B6C96">
      <w:pPr>
        <w:pStyle w:val="Listam2"/>
      </w:pPr>
      <w:r>
        <w:t>Stacja udziela pomocy organizacyjnej polskim pracownikom naukowym przebywającym na terenie Ukrainy w zakresie związanym z zadaniami Stacji.</w:t>
      </w:r>
    </w:p>
    <w:p w14:paraId="4D5834D4" w14:textId="77777777" w:rsidR="008B6C96" w:rsidRDefault="008B6C96" w:rsidP="008B6C96">
      <w:pPr>
        <w:pStyle w:val="Listam2"/>
      </w:pPr>
      <w:r>
        <w:lastRenderedPageBreak/>
        <w:t>Stacja może prowadzić badania naukowe w zakresie specjalności reprezentowanych przez zatrudnionych w niej pracowników posiadających tytuł lub stopień naukowy.</w:t>
      </w:r>
    </w:p>
    <w:p w14:paraId="4BEF7B5D" w14:textId="77777777" w:rsidR="009D54BF" w:rsidRDefault="009D54BF" w:rsidP="009D54BF">
      <w:pPr>
        <w:pStyle w:val="Mjnag2"/>
      </w:pPr>
      <w:r w:rsidRPr="009D54BF">
        <w:t>III. Organizacja Stacji</w:t>
      </w:r>
    </w:p>
    <w:p w14:paraId="3D5C6A2A" w14:textId="77777777" w:rsidR="009D54BF" w:rsidRDefault="009D54BF" w:rsidP="009D54BF">
      <w:pPr>
        <w:pStyle w:val="Mjnag3"/>
      </w:pPr>
      <w:r w:rsidRPr="009D54BF">
        <w:t>§ 5</w:t>
      </w:r>
    </w:p>
    <w:p w14:paraId="1D619CC2" w14:textId="77777777" w:rsidR="009D54BF" w:rsidRPr="009D54BF" w:rsidRDefault="009D54BF" w:rsidP="009D54BF">
      <w:pPr>
        <w:pStyle w:val="Listam2"/>
        <w:numPr>
          <w:ilvl w:val="0"/>
          <w:numId w:val="10"/>
        </w:numPr>
      </w:pPr>
      <w:r w:rsidRPr="009D54BF">
        <w:t>Dyrektor Stacji kieruje działalnością Stacji i składa w imieniu Akademii oświadczenia woli w granicach określonych w pełnomocnictwach udzielonych na podstawie art. 22 ust. 1 i 2 lub art. 24 ust. 1 i 2 ustawy z dnia 30 kwietnia 2010 r. o Polskiej Akademii Nauk (Dz. U. Nr 96, poz. 619, z późn.zm.).</w:t>
      </w:r>
    </w:p>
    <w:p w14:paraId="44C78D9A" w14:textId="77777777" w:rsidR="009D54BF" w:rsidRPr="009D54BF" w:rsidRDefault="009D54BF" w:rsidP="009D54BF">
      <w:pPr>
        <w:pStyle w:val="Listam2"/>
        <w:numPr>
          <w:ilvl w:val="0"/>
          <w:numId w:val="10"/>
        </w:numPr>
      </w:pPr>
      <w:r w:rsidRPr="009D54BF">
        <w:t>Dyrektor Stacji jest powoływany przez Prezesa Akademii zgodnie z zasadami ustalonymi w regulaminie wydanym na podstawie art. 68 ust. 6 ustawy z dnia 30 kwietnia 2010 r. o Polskiej Akademii Nauk (Dz. U. Nr 96, poz. 619, z późn.zm.).</w:t>
      </w:r>
    </w:p>
    <w:p w14:paraId="36901F98" w14:textId="77777777" w:rsidR="009D54BF" w:rsidRPr="009D54BF" w:rsidRDefault="009D54BF" w:rsidP="009D54BF">
      <w:pPr>
        <w:pStyle w:val="Listam2"/>
        <w:numPr>
          <w:ilvl w:val="0"/>
          <w:numId w:val="10"/>
        </w:numPr>
      </w:pPr>
      <w:r w:rsidRPr="009D54BF">
        <w:t>Pozostali pracownicy Stacji są zatrudniani przez Kanclerza Akademii na wniosek Dyrektora Stacji.</w:t>
      </w:r>
    </w:p>
    <w:p w14:paraId="5218CB1B" w14:textId="77777777" w:rsidR="009D54BF" w:rsidRPr="009D54BF" w:rsidRDefault="009D54BF" w:rsidP="009D54BF">
      <w:pPr>
        <w:pStyle w:val="Listam2"/>
        <w:numPr>
          <w:ilvl w:val="0"/>
          <w:numId w:val="10"/>
        </w:numPr>
      </w:pPr>
      <w:r w:rsidRPr="009D54BF">
        <w:t>W przypadku nieobecności Dyrektora Stacji zastępuje go wskazany przez niego pracownik Stacji.</w:t>
      </w:r>
    </w:p>
    <w:p w14:paraId="1C34B030" w14:textId="77777777" w:rsidR="009D54BF" w:rsidRPr="009D54BF" w:rsidRDefault="009D54BF" w:rsidP="009D54BF">
      <w:pPr>
        <w:pStyle w:val="Listam2"/>
        <w:numPr>
          <w:ilvl w:val="0"/>
          <w:numId w:val="10"/>
        </w:numPr>
      </w:pPr>
      <w:r w:rsidRPr="009D54BF">
        <w:t>Składanie oświadczeń woli przez osobę zastępującą Dyrektora Stacji wymaga pełnomocnictwa udzielonego zgodnie z art. 22 ust. 1 i 2 lub art. 24 ust. 1 i 2 ustawy z dnia 30 kwietnia 2010 r. o Polskiej Akademii Nauk (Dz. U. Nr 96, poz. 619, z późn.zm.).</w:t>
      </w:r>
    </w:p>
    <w:p w14:paraId="2C57F210" w14:textId="77777777" w:rsidR="009D54BF" w:rsidRDefault="009D54BF" w:rsidP="009D54BF">
      <w:pPr>
        <w:pStyle w:val="Listam2"/>
        <w:numPr>
          <w:ilvl w:val="0"/>
          <w:numId w:val="10"/>
        </w:numPr>
      </w:pPr>
      <w:r w:rsidRPr="009D54BF">
        <w:t>Wewnętrzną organizację Stacji określa schemat struktury organizacyjnej stanowiący załącznik do Statutu.</w:t>
      </w:r>
    </w:p>
    <w:p w14:paraId="44EE145F" w14:textId="77777777" w:rsidR="009D54BF" w:rsidRDefault="009D54BF" w:rsidP="009D54BF">
      <w:pPr>
        <w:pStyle w:val="Mjnag3"/>
      </w:pPr>
      <w:r w:rsidRPr="009D54BF">
        <w:t>§ 6</w:t>
      </w:r>
    </w:p>
    <w:p w14:paraId="7C906211" w14:textId="77777777" w:rsidR="009D54BF" w:rsidRDefault="009D54BF" w:rsidP="009D54BF">
      <w:pPr>
        <w:pStyle w:val="Mjnorm"/>
      </w:pPr>
      <w:r w:rsidRPr="009D54BF">
        <w:t>Do zadań Dyrektora Stacji należy w szczególności:</w:t>
      </w:r>
    </w:p>
    <w:p w14:paraId="4A0F130C" w14:textId="77777777" w:rsidR="009D54BF" w:rsidRPr="009D54BF" w:rsidRDefault="009D54BF" w:rsidP="009D54BF">
      <w:pPr>
        <w:pStyle w:val="Listam3"/>
        <w:numPr>
          <w:ilvl w:val="0"/>
          <w:numId w:val="11"/>
        </w:numPr>
      </w:pPr>
      <w:r w:rsidRPr="009D54BF">
        <w:t>opracowywanie projektów planów działalności Stacji, w tym planu zadaniowego i planu finansowego oraz nadzór nad ich realizacją;</w:t>
      </w:r>
    </w:p>
    <w:p w14:paraId="3F5A8A5A" w14:textId="77777777" w:rsidR="009D54BF" w:rsidRPr="009D54BF" w:rsidRDefault="009D54BF" w:rsidP="009D54BF">
      <w:pPr>
        <w:pStyle w:val="Listam3"/>
        <w:numPr>
          <w:ilvl w:val="0"/>
          <w:numId w:val="11"/>
        </w:numPr>
      </w:pPr>
      <w:r w:rsidRPr="009D54BF">
        <w:t>gospodarowanie środkami finansowymi i materialnymi w sposób celowy i oszczędny;</w:t>
      </w:r>
    </w:p>
    <w:p w14:paraId="0F7A741E" w14:textId="77777777" w:rsidR="009D54BF" w:rsidRPr="009D54BF" w:rsidRDefault="009D54BF" w:rsidP="009D54BF">
      <w:pPr>
        <w:pStyle w:val="Listam3"/>
        <w:numPr>
          <w:ilvl w:val="0"/>
          <w:numId w:val="11"/>
        </w:numPr>
      </w:pPr>
      <w:r w:rsidRPr="009D54BF">
        <w:t>organizacja pracy jednostek organizacyjnych Stacji oraz nadzór nad prawidłowym wykonaniem powierzonych zadań;</w:t>
      </w:r>
    </w:p>
    <w:p w14:paraId="67C55912" w14:textId="77777777" w:rsidR="009D54BF" w:rsidRPr="009D54BF" w:rsidRDefault="009D54BF" w:rsidP="009D54BF">
      <w:pPr>
        <w:pStyle w:val="Listam3"/>
        <w:numPr>
          <w:ilvl w:val="0"/>
          <w:numId w:val="11"/>
        </w:numPr>
      </w:pPr>
      <w:r w:rsidRPr="009D54BF">
        <w:t>nadzór nad przestrzeganiem przez pracowników Stacji porządku i dyscypliny pracy, przepisów bezpieczeństwa i higieny pracy oraz ochrony przeciwpożarowej;</w:t>
      </w:r>
    </w:p>
    <w:p w14:paraId="18F6EDE5" w14:textId="77777777" w:rsidR="009D54BF" w:rsidRPr="009D54BF" w:rsidRDefault="009D54BF" w:rsidP="009D54BF">
      <w:pPr>
        <w:pStyle w:val="Listam3"/>
        <w:numPr>
          <w:ilvl w:val="0"/>
          <w:numId w:val="11"/>
        </w:numPr>
      </w:pPr>
      <w:r w:rsidRPr="009D54BF">
        <w:lastRenderedPageBreak/>
        <w:t>opracowywanie sprawozdań z działalności Stacji.</w:t>
      </w:r>
    </w:p>
    <w:p w14:paraId="54112250" w14:textId="77777777" w:rsidR="009D54BF" w:rsidRDefault="009D54BF" w:rsidP="009D54BF">
      <w:pPr>
        <w:pStyle w:val="Mjnag2"/>
      </w:pPr>
      <w:r w:rsidRPr="009D54BF">
        <w:t>IV. Zasady funkcjonowania Stacji</w:t>
      </w:r>
    </w:p>
    <w:p w14:paraId="305E32C7" w14:textId="77777777" w:rsidR="009D54BF" w:rsidRPr="009D54BF" w:rsidRDefault="009D54BF" w:rsidP="009D54BF">
      <w:pPr>
        <w:pStyle w:val="Mjnag3"/>
      </w:pPr>
      <w:r w:rsidRPr="009D54BF">
        <w:t>§ 7</w:t>
      </w:r>
    </w:p>
    <w:p w14:paraId="28CEBC5C" w14:textId="77777777" w:rsidR="009D54BF" w:rsidRDefault="009D54BF" w:rsidP="009D54BF">
      <w:pPr>
        <w:pStyle w:val="Mjnorm"/>
      </w:pPr>
      <w:r w:rsidRPr="009D54BF">
        <w:t>Stacja zobowiązana jest do ochrony i zabezpieczenia mienia, w które została wyposażona.</w:t>
      </w:r>
    </w:p>
    <w:p w14:paraId="1E1CD484" w14:textId="77777777" w:rsidR="009D54BF" w:rsidRPr="009D54BF" w:rsidRDefault="009D54BF" w:rsidP="009D54BF">
      <w:pPr>
        <w:pStyle w:val="Mjnag3"/>
      </w:pPr>
      <w:r w:rsidRPr="009D54BF">
        <w:t>§ 8</w:t>
      </w:r>
    </w:p>
    <w:p w14:paraId="53117D2E" w14:textId="77777777" w:rsidR="009D54BF" w:rsidRPr="009D54BF" w:rsidRDefault="009D54BF" w:rsidP="009D54BF">
      <w:pPr>
        <w:pStyle w:val="Listam2"/>
        <w:numPr>
          <w:ilvl w:val="0"/>
          <w:numId w:val="12"/>
        </w:numPr>
      </w:pPr>
      <w:r w:rsidRPr="009D54BF">
        <w:t>Stacja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14:paraId="60FC3483" w14:textId="77777777" w:rsidR="009D54BF" w:rsidRPr="009D54BF" w:rsidRDefault="009D54BF" w:rsidP="009D54BF">
      <w:pPr>
        <w:pStyle w:val="Listam2"/>
        <w:numPr>
          <w:ilvl w:val="0"/>
          <w:numId w:val="12"/>
        </w:numPr>
      </w:pPr>
      <w:r w:rsidRPr="009D54BF">
        <w:t>Stacja dysponuje środkami finansowymi przydzielonymi przez Akademię, a także środkami finansowymi uzyskanymi w wyniku prowadzonej działalności.</w:t>
      </w:r>
    </w:p>
    <w:p w14:paraId="46776785" w14:textId="77777777" w:rsidR="009D54BF" w:rsidRPr="009D54BF" w:rsidRDefault="009D54BF" w:rsidP="009D54BF">
      <w:pPr>
        <w:pStyle w:val="Listam2"/>
        <w:numPr>
          <w:ilvl w:val="0"/>
          <w:numId w:val="12"/>
        </w:numPr>
      </w:pPr>
      <w:r w:rsidRPr="009D54BF">
        <w:t>Obsługa finansowo - księgowa Stacji jest prowadzona na zasadach określonych przez Prezesa Akademii.</w:t>
      </w:r>
    </w:p>
    <w:p w14:paraId="6DCB42AA" w14:textId="77777777" w:rsidR="009D54BF" w:rsidRPr="009D54BF" w:rsidRDefault="009D54BF" w:rsidP="009D54BF">
      <w:pPr>
        <w:pStyle w:val="Mjnag2"/>
      </w:pPr>
      <w:r w:rsidRPr="009D54BF">
        <w:t>V. Postanowienia końcowe</w:t>
      </w:r>
    </w:p>
    <w:p w14:paraId="29C95C6F" w14:textId="77777777" w:rsidR="009D54BF" w:rsidRPr="009D54BF" w:rsidRDefault="009D54BF" w:rsidP="009D54BF">
      <w:pPr>
        <w:pStyle w:val="Mjnag3"/>
      </w:pPr>
      <w:r w:rsidRPr="009D54BF">
        <w:t>§ 9</w:t>
      </w:r>
    </w:p>
    <w:p w14:paraId="2CEBDEB9" w14:textId="77777777" w:rsidR="009D54BF" w:rsidRPr="009D54BF" w:rsidRDefault="009D54BF" w:rsidP="009D54BF">
      <w:pPr>
        <w:pStyle w:val="Mjnorm"/>
      </w:pPr>
      <w:r w:rsidRPr="009D54BF">
        <w:t>Zmiana Statutu następuje w trybie przewidzianym dla jego nadania.</w:t>
      </w:r>
    </w:p>
    <w:p w14:paraId="6FCC3539" w14:textId="77777777" w:rsidR="009D54BF" w:rsidRDefault="009D54BF" w:rsidP="009D54BF">
      <w:pPr>
        <w:pStyle w:val="Mjnorm"/>
      </w:pPr>
    </w:p>
    <w:p w14:paraId="0822B9A1" w14:textId="77777777" w:rsidR="0031339C" w:rsidRDefault="0031339C" w:rsidP="009D54BF">
      <w:pPr>
        <w:pStyle w:val="Mjnorm"/>
      </w:pPr>
    </w:p>
    <w:p w14:paraId="37381AF3" w14:textId="77777777" w:rsidR="0031339C" w:rsidRDefault="0031339C" w:rsidP="009D54BF">
      <w:pPr>
        <w:pStyle w:val="Mjnorm"/>
      </w:pPr>
    </w:p>
    <w:p w14:paraId="7E6E9E5C" w14:textId="77777777" w:rsidR="0031339C" w:rsidRDefault="0031339C" w:rsidP="009D54BF">
      <w:pPr>
        <w:pStyle w:val="Mjnorm"/>
      </w:pPr>
    </w:p>
    <w:p w14:paraId="74BE3790" w14:textId="77777777" w:rsidR="0031339C" w:rsidRDefault="0031339C" w:rsidP="009D54BF">
      <w:pPr>
        <w:pStyle w:val="Mjnorm"/>
      </w:pPr>
    </w:p>
    <w:p w14:paraId="4066912A" w14:textId="77777777" w:rsidR="0031339C" w:rsidRDefault="0031339C" w:rsidP="009D54BF">
      <w:pPr>
        <w:pStyle w:val="Mjnorm"/>
      </w:pPr>
    </w:p>
    <w:p w14:paraId="39DBC9DB" w14:textId="77777777" w:rsidR="0031339C" w:rsidRDefault="0031339C" w:rsidP="009D54BF">
      <w:pPr>
        <w:pStyle w:val="Mjnorm"/>
      </w:pPr>
    </w:p>
    <w:p w14:paraId="3FDBA8FB" w14:textId="77777777" w:rsidR="0031339C" w:rsidRDefault="0031339C" w:rsidP="009D54BF">
      <w:pPr>
        <w:pStyle w:val="Mjnorm"/>
      </w:pPr>
    </w:p>
    <w:p w14:paraId="68EE7787" w14:textId="77777777" w:rsidR="0031339C" w:rsidRDefault="0031339C" w:rsidP="009D54BF">
      <w:pPr>
        <w:pStyle w:val="Mjnorm"/>
      </w:pPr>
    </w:p>
    <w:p w14:paraId="1F6C67C9" w14:textId="77777777" w:rsidR="0031339C" w:rsidRDefault="0031339C" w:rsidP="009D54BF">
      <w:pPr>
        <w:pStyle w:val="Mjnorm"/>
      </w:pPr>
    </w:p>
    <w:p w14:paraId="1CD65985" w14:textId="77777777" w:rsidR="0031339C" w:rsidRDefault="0031339C" w:rsidP="009D54BF">
      <w:pPr>
        <w:pStyle w:val="Mjnorm"/>
      </w:pPr>
    </w:p>
    <w:p w14:paraId="66351270" w14:textId="77777777" w:rsidR="0031339C" w:rsidRDefault="0031339C" w:rsidP="009D54BF">
      <w:pPr>
        <w:pStyle w:val="Mjnorm"/>
      </w:pPr>
    </w:p>
    <w:p w14:paraId="1D114BB3" w14:textId="77777777" w:rsidR="0031339C" w:rsidRDefault="0031339C" w:rsidP="009D54BF">
      <w:pPr>
        <w:pStyle w:val="Mjnorm"/>
      </w:pPr>
    </w:p>
    <w:p w14:paraId="3B91D2EA" w14:textId="77777777" w:rsidR="0031339C" w:rsidRPr="009D54BF" w:rsidRDefault="0031339C" w:rsidP="009D54BF">
      <w:pPr>
        <w:pStyle w:val="Mjnorm"/>
      </w:pPr>
    </w:p>
    <w:p w14:paraId="64554062" w14:textId="77777777" w:rsidR="009D54BF" w:rsidRPr="009D54BF" w:rsidRDefault="009D54BF" w:rsidP="009D54BF">
      <w:pPr>
        <w:pStyle w:val="Mjnag1"/>
      </w:pPr>
      <w:r w:rsidRPr="009D54BF">
        <w:lastRenderedPageBreak/>
        <w:t>Załącznik do Statutu nadanego Decyzją Nr 36 Prezesa Polskiej Akademii Nauk z dnia 19 lipca 2012 r.</w:t>
      </w:r>
    </w:p>
    <w:p w14:paraId="3593E697" w14:textId="77777777" w:rsidR="009D54BF" w:rsidRPr="009D54BF" w:rsidRDefault="009D54BF" w:rsidP="009D54BF">
      <w:pPr>
        <w:pStyle w:val="Mjnorm"/>
      </w:pPr>
    </w:p>
    <w:p w14:paraId="0601F36B" w14:textId="77777777" w:rsidR="009D54BF" w:rsidRPr="009D54BF" w:rsidRDefault="009D54BF" w:rsidP="009D54BF">
      <w:pPr>
        <w:pStyle w:val="Mjnorm"/>
      </w:pPr>
    </w:p>
    <w:p w14:paraId="13E40B11" w14:textId="77777777" w:rsidR="009D54BF" w:rsidRPr="009D54BF" w:rsidRDefault="009D54BF" w:rsidP="009D54BF">
      <w:pPr>
        <w:pStyle w:val="Mjnorm"/>
      </w:pPr>
      <w:r w:rsidRPr="009D54B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B55C3" wp14:editId="0E65FBD9">
                <wp:simplePos x="0" y="0"/>
                <wp:positionH relativeFrom="column">
                  <wp:posOffset>3801111</wp:posOffset>
                </wp:positionH>
                <wp:positionV relativeFrom="paragraph">
                  <wp:posOffset>838245</wp:posOffset>
                </wp:positionV>
                <wp:extent cx="0" cy="446400"/>
                <wp:effectExtent l="0" t="0" r="38100" b="3048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ADFE03" id="Łącznik prosty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9.3pt,66pt" to="299.3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 w:rsidRPr="009D54B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7B7DC8" wp14:editId="11956C94">
                <wp:simplePos x="0" y="0"/>
                <wp:positionH relativeFrom="column">
                  <wp:posOffset>1871510</wp:posOffset>
                </wp:positionH>
                <wp:positionV relativeFrom="paragraph">
                  <wp:posOffset>838245</wp:posOffset>
                </wp:positionV>
                <wp:extent cx="0" cy="446400"/>
                <wp:effectExtent l="0" t="0" r="38100" b="30480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5011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35pt,66pt" to="147.35pt,10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" strokecolor="black [3200]" strokeweight=".5pt">
                <v:stroke joinstyle="miter"/>
              </v:line>
            </w:pict>
          </mc:Fallback>
        </mc:AlternateContent>
      </w:r>
      <w:r w:rsidRPr="009D54BF">
        <w:rPr>
          <w:noProof/>
        </w:rPr>
        <w:drawing>
          <wp:inline distT="0" distB="0" distL="0" distR="0" wp14:anchorId="2C731440" wp14:editId="55DCB4B7">
            <wp:extent cx="5486400" cy="3749040"/>
            <wp:effectExtent l="0" t="0" r="0" b="0"/>
            <wp:docPr id="1" name="Diagram 1" descr="Diagram prezentujący komórki organizacyjne stacji naukowej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2E8951AF" w14:textId="77777777" w:rsidR="008B6C96" w:rsidRPr="008B6C96" w:rsidRDefault="008B6C96" w:rsidP="008B6C96"/>
    <w:p w14:paraId="650F7D7D" w14:textId="77777777" w:rsidR="008B6C96" w:rsidRPr="008B6C96" w:rsidRDefault="008B6C96" w:rsidP="008B6C96">
      <w:pPr>
        <w:pStyle w:val="Mjnorm"/>
      </w:pPr>
    </w:p>
    <w:p w14:paraId="1E4E193A" w14:textId="77777777" w:rsidR="008B6C96" w:rsidRPr="008B6C96" w:rsidRDefault="008B6C96" w:rsidP="008B6C96"/>
    <w:p w14:paraId="352A805E" w14:textId="77777777" w:rsidR="008B6C96" w:rsidRPr="008B6C96" w:rsidRDefault="008B6C96" w:rsidP="008B6C96"/>
    <w:sectPr w:rsidR="008B6C96" w:rsidRPr="008B6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10F08"/>
    <w:multiLevelType w:val="hybridMultilevel"/>
    <w:tmpl w:val="107A68DE"/>
    <w:lvl w:ilvl="0" w:tplc="D9AE851E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E2795"/>
    <w:multiLevelType w:val="hybridMultilevel"/>
    <w:tmpl w:val="E1BC939C"/>
    <w:lvl w:ilvl="0" w:tplc="422A8FFE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53D60"/>
    <w:multiLevelType w:val="hybridMultilevel"/>
    <w:tmpl w:val="44F60674"/>
    <w:lvl w:ilvl="0" w:tplc="ECEA8AC8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96"/>
    <w:rsid w:val="00102714"/>
    <w:rsid w:val="0031339C"/>
    <w:rsid w:val="00316FCA"/>
    <w:rsid w:val="004B55BF"/>
    <w:rsid w:val="004D3597"/>
    <w:rsid w:val="008B6C96"/>
    <w:rsid w:val="009D54BF"/>
    <w:rsid w:val="00B25B41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292E6"/>
  <w15:chartTrackingRefBased/>
  <w15:docId w15:val="{FBFAE1E0-D1E3-42A8-AE8C-F622D106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B25B41"/>
    <w:pPr>
      <w:numPr>
        <w:numId w:val="4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8B6C96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B25B41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9D54BF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809410-02D1-467E-AC3A-CFFE777D61E5}" type="doc">
      <dgm:prSet loTypeId="urn:microsoft.com/office/officeart/2005/8/layout/default" loCatId="list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6F9A8450-156A-4A5E-9D48-F4421A568A70}">
      <dgm:prSet phldrT="[Tekst]" custT="1"/>
      <dgm:spPr>
        <a:xfrm>
          <a:off x="1063456" y="118213"/>
          <a:ext cx="3600011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Przedstawicielstwa</a:t>
          </a:r>
        </a:p>
      </dgm:t>
    </dgm:pt>
    <dgm:pt modelId="{419E849A-A426-4E69-A533-111EC4280842}" type="parTrans" cxnId="{504D94F2-92AA-440F-B3F1-BDD771644E3F}">
      <dgm:prSet/>
      <dgm:spPr/>
      <dgm:t>
        <a:bodyPr/>
        <a:lstStyle/>
        <a:p>
          <a:endParaRPr lang="pl-PL"/>
        </a:p>
      </dgm:t>
    </dgm:pt>
    <dgm:pt modelId="{975FF1FE-62BC-4AB1-B48C-7492B01E7E4B}" type="sibTrans" cxnId="{504D94F2-92AA-440F-B3F1-BDD771644E3F}">
      <dgm:prSet/>
      <dgm:spPr/>
      <dgm:t>
        <a:bodyPr/>
        <a:lstStyle/>
        <a:p>
          <a:endParaRPr lang="pl-PL"/>
        </a:p>
      </dgm:t>
    </dgm:pt>
    <dgm:pt modelId="{A030545A-1828-450D-A0B4-A5F73E4C2B7D}">
      <dgm:prSet phldrT="[Tekst]" custT="1"/>
      <dgm:spPr>
        <a:xfrm>
          <a:off x="3035789" y="1272552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gm:t>
    </dgm:pt>
    <dgm:pt modelId="{677EC187-25A9-4BD4-A749-311719398BFF}" type="parTrans" cxnId="{A240E250-6A59-406D-9B6F-737ABE50FAA5}">
      <dgm:prSet/>
      <dgm:spPr/>
      <dgm:t>
        <a:bodyPr/>
        <a:lstStyle/>
        <a:p>
          <a:endParaRPr lang="pl-PL"/>
        </a:p>
      </dgm:t>
    </dgm:pt>
    <dgm:pt modelId="{A2E8D6DF-EB4D-4B7C-9F34-A642D86A67F8}" type="sibTrans" cxnId="{A240E250-6A59-406D-9B6F-737ABE50FAA5}">
      <dgm:prSet/>
      <dgm:spPr/>
      <dgm:t>
        <a:bodyPr/>
        <a:lstStyle/>
        <a:p>
          <a:endParaRPr lang="pl-PL"/>
        </a:p>
      </dgm:t>
    </dgm:pt>
    <dgm:pt modelId="{52503528-ADC0-4811-ACB9-0DB16AC85F52}">
      <dgm:prSet phldrT="[Tekst]" custT="1"/>
      <dgm:spPr>
        <a:xfrm>
          <a:off x="1082027" y="1280123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 pitchFamily="34" charset="0"/>
              <a:ea typeface="+mn-ea"/>
              <a:cs typeface="+mn-cs"/>
            </a:rPr>
            <a:t>Administracja i Finanse</a:t>
          </a:r>
        </a:p>
      </dgm:t>
    </dgm:pt>
    <dgm:pt modelId="{BF866242-3D60-4E57-B4C2-76ADD408BD13}" type="parTrans" cxnId="{2E26AFD1-066A-4168-A157-9826551B0DE4}">
      <dgm:prSet/>
      <dgm:spPr/>
      <dgm:t>
        <a:bodyPr/>
        <a:lstStyle/>
        <a:p>
          <a:endParaRPr lang="pl-PL"/>
        </a:p>
      </dgm:t>
    </dgm:pt>
    <dgm:pt modelId="{93B62F15-0013-4996-BA44-4A4B36284A30}" type="sibTrans" cxnId="{2E26AFD1-066A-4168-A157-9826551B0DE4}">
      <dgm:prSet/>
      <dgm:spPr/>
      <dgm:t>
        <a:bodyPr/>
        <a:lstStyle/>
        <a:p>
          <a:endParaRPr lang="pl-PL"/>
        </a:p>
      </dgm:t>
    </dgm:pt>
    <dgm:pt modelId="{FC5BC4A4-3BA4-4095-8751-C32852BF60B4}" type="pres">
      <dgm:prSet presAssocID="{EE809410-02D1-467E-AC3A-CFFE777D61E5}" presName="diagram" presStyleCnt="0">
        <dgm:presLayoutVars>
          <dgm:dir/>
          <dgm:resizeHandles val="exact"/>
        </dgm:presLayoutVars>
      </dgm:prSet>
      <dgm:spPr/>
    </dgm:pt>
    <dgm:pt modelId="{597BDBCA-3A92-4E81-95FD-8F3157D0BC64}" type="pres">
      <dgm:prSet presAssocID="{6F9A8450-156A-4A5E-9D48-F4421A568A70}" presName="node" presStyleLbl="node1" presStyleIdx="0" presStyleCnt="3" custScaleX="65617" custScaleY="21872" custLinFactNeighborX="2192" custLinFactNeighborY="-23148">
        <dgm:presLayoutVars>
          <dgm:bulletEnabled val="1"/>
        </dgm:presLayoutVars>
      </dgm:prSet>
      <dgm:spPr/>
    </dgm:pt>
    <dgm:pt modelId="{295E1C67-2711-4B88-8690-F96803908496}" type="pres">
      <dgm:prSet presAssocID="{975FF1FE-62BC-4AB1-B48C-7492B01E7E4B}" presName="sibTrans" presStyleCnt="0"/>
      <dgm:spPr/>
    </dgm:pt>
    <dgm:pt modelId="{B219F3A1-043D-4783-9D79-39591F352D00}" type="pres">
      <dgm:prSet presAssocID="{A030545A-1828-450D-A0B4-A5F73E4C2B7D}" presName="node" presStyleLbl="node1" presStyleIdx="1" presStyleCnt="3" custScaleX="29528" custScaleY="21872" custLinFactNeighborX="39861" custLinFactNeighborY="-26620">
        <dgm:presLayoutVars>
          <dgm:bulletEnabled val="1"/>
        </dgm:presLayoutVars>
      </dgm:prSet>
      <dgm:spPr/>
    </dgm:pt>
    <dgm:pt modelId="{BBA8A446-4073-427B-ABFF-9FCDD3D8912A}" type="pres">
      <dgm:prSet presAssocID="{A2E8D6DF-EB4D-4B7C-9F34-A642D86A67F8}" presName="sibTrans" presStyleCnt="0"/>
      <dgm:spPr/>
    </dgm:pt>
    <dgm:pt modelId="{A2FEC0F5-DA5E-46F6-8C4A-09EAA2AC521D}" type="pres">
      <dgm:prSet presAssocID="{52503528-ADC0-4811-ACB9-0DB16AC85F52}" presName="node" presStyleLbl="node1" presStyleIdx="2" presStyleCnt="3" custScaleX="29528" custScaleY="21872" custLinFactNeighborX="-35278" custLinFactNeighborY="-26390">
        <dgm:presLayoutVars>
          <dgm:bulletEnabled val="1"/>
        </dgm:presLayoutVars>
      </dgm:prSet>
      <dgm:spPr/>
    </dgm:pt>
  </dgm:ptLst>
  <dgm:cxnLst>
    <dgm:cxn modelId="{D7C4CA25-1E38-4EF5-B2A0-3F7FABA738B5}" type="presOf" srcId="{A030545A-1828-450D-A0B4-A5F73E4C2B7D}" destId="{B219F3A1-043D-4783-9D79-39591F352D00}" srcOrd="0" destOrd="0" presId="urn:microsoft.com/office/officeart/2005/8/layout/default"/>
    <dgm:cxn modelId="{B772264D-1FB5-4907-873C-FE01874639BD}" type="presOf" srcId="{6F9A8450-156A-4A5E-9D48-F4421A568A70}" destId="{597BDBCA-3A92-4E81-95FD-8F3157D0BC64}" srcOrd="0" destOrd="0" presId="urn:microsoft.com/office/officeart/2005/8/layout/default"/>
    <dgm:cxn modelId="{A240E250-6A59-406D-9B6F-737ABE50FAA5}" srcId="{EE809410-02D1-467E-AC3A-CFFE777D61E5}" destId="{A030545A-1828-450D-A0B4-A5F73E4C2B7D}" srcOrd="1" destOrd="0" parTransId="{677EC187-25A9-4BD4-A749-311719398BFF}" sibTransId="{A2E8D6DF-EB4D-4B7C-9F34-A642D86A67F8}"/>
    <dgm:cxn modelId="{CCC12887-23F9-4944-AED0-EBC76CEF741C}" type="presOf" srcId="{52503528-ADC0-4811-ACB9-0DB16AC85F52}" destId="{A2FEC0F5-DA5E-46F6-8C4A-09EAA2AC521D}" srcOrd="0" destOrd="0" presId="urn:microsoft.com/office/officeart/2005/8/layout/default"/>
    <dgm:cxn modelId="{2E26AFD1-066A-4168-A157-9826551B0DE4}" srcId="{EE809410-02D1-467E-AC3A-CFFE777D61E5}" destId="{52503528-ADC0-4811-ACB9-0DB16AC85F52}" srcOrd="2" destOrd="0" parTransId="{BF866242-3D60-4E57-B4C2-76ADD408BD13}" sibTransId="{93B62F15-0013-4996-BA44-4A4B36284A30}"/>
    <dgm:cxn modelId="{02A2DBDC-8027-4881-8B6A-CD328B13746C}" type="presOf" srcId="{EE809410-02D1-467E-AC3A-CFFE777D61E5}" destId="{FC5BC4A4-3BA4-4095-8751-C32852BF60B4}" srcOrd="0" destOrd="0" presId="urn:microsoft.com/office/officeart/2005/8/layout/default"/>
    <dgm:cxn modelId="{504D94F2-92AA-440F-B3F1-BDD771644E3F}" srcId="{EE809410-02D1-467E-AC3A-CFFE777D61E5}" destId="{6F9A8450-156A-4A5E-9D48-F4421A568A70}" srcOrd="0" destOrd="0" parTransId="{419E849A-A426-4E69-A533-111EC4280842}" sibTransId="{975FF1FE-62BC-4AB1-B48C-7492B01E7E4B}"/>
    <dgm:cxn modelId="{24B01CC1-2545-4779-B686-3F9A51A0103C}" type="presParOf" srcId="{FC5BC4A4-3BA4-4095-8751-C32852BF60B4}" destId="{597BDBCA-3A92-4E81-95FD-8F3157D0BC64}" srcOrd="0" destOrd="0" presId="urn:microsoft.com/office/officeart/2005/8/layout/default"/>
    <dgm:cxn modelId="{F431A28F-B3A6-4219-9747-B92807E69491}" type="presParOf" srcId="{FC5BC4A4-3BA4-4095-8751-C32852BF60B4}" destId="{295E1C67-2711-4B88-8690-F96803908496}" srcOrd="1" destOrd="0" presId="urn:microsoft.com/office/officeart/2005/8/layout/default"/>
    <dgm:cxn modelId="{ED71F9FA-F967-4A2A-85D9-3A38360A8F42}" type="presParOf" srcId="{FC5BC4A4-3BA4-4095-8751-C32852BF60B4}" destId="{B219F3A1-043D-4783-9D79-39591F352D00}" srcOrd="2" destOrd="0" presId="urn:microsoft.com/office/officeart/2005/8/layout/default"/>
    <dgm:cxn modelId="{A68FEB4F-81B2-4839-BCFC-4E465EFB995E}" type="presParOf" srcId="{FC5BC4A4-3BA4-4095-8751-C32852BF60B4}" destId="{BBA8A446-4073-427B-ABFF-9FCDD3D8912A}" srcOrd="3" destOrd="0" presId="urn:microsoft.com/office/officeart/2005/8/layout/default"/>
    <dgm:cxn modelId="{2A002B40-44B6-438F-B643-B60C53D8663D}" type="presParOf" srcId="{FC5BC4A4-3BA4-4095-8751-C32852BF60B4}" destId="{A2FEC0F5-DA5E-46F6-8C4A-09EAA2AC521D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7BDBCA-3A92-4E81-95FD-8F3157D0BC64}">
      <dsp:nvSpPr>
        <dsp:cNvPr id="0" name=""/>
        <dsp:cNvSpPr/>
      </dsp:nvSpPr>
      <dsp:spPr>
        <a:xfrm>
          <a:off x="1063456" y="118213"/>
          <a:ext cx="3600011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Przedstawicielstwa</a:t>
          </a:r>
        </a:p>
      </dsp:txBody>
      <dsp:txXfrm>
        <a:off x="1063456" y="118213"/>
        <a:ext cx="3600011" cy="719991"/>
      </dsp:txXfrm>
    </dsp:sp>
    <dsp:sp modelId="{B219F3A1-043D-4783-9D79-39591F352D00}">
      <dsp:nvSpPr>
        <dsp:cNvPr id="0" name=""/>
        <dsp:cNvSpPr/>
      </dsp:nvSpPr>
      <dsp:spPr>
        <a:xfrm>
          <a:off x="3035789" y="1272552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sp:txBody>
      <dsp:txXfrm>
        <a:off x="3035789" y="1272552"/>
        <a:ext cx="1620024" cy="719991"/>
      </dsp:txXfrm>
    </dsp:sp>
    <dsp:sp modelId="{A2FEC0F5-DA5E-46F6-8C4A-09EAA2AC521D}">
      <dsp:nvSpPr>
        <dsp:cNvPr id="0" name=""/>
        <dsp:cNvSpPr/>
      </dsp:nvSpPr>
      <dsp:spPr>
        <a:xfrm>
          <a:off x="1082027" y="1280123"/>
          <a:ext cx="1620024" cy="71999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 baseline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 pitchFamily="34" charset="0"/>
              <a:ea typeface="+mn-ea"/>
              <a:cs typeface="+mn-cs"/>
            </a:rPr>
            <a:t>Administracja i Finanse</a:t>
          </a:r>
        </a:p>
      </dsp:txBody>
      <dsp:txXfrm>
        <a:off x="1082027" y="1280123"/>
        <a:ext cx="1620024" cy="7199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Kijów</dc:title>
  <dc:subject/>
  <dc:creator>Faustman Katarzyna</dc:creator>
  <cp:keywords/>
  <dc:description/>
  <cp:lastModifiedBy>Sumowski Bartosz</cp:lastModifiedBy>
  <cp:revision>3</cp:revision>
  <dcterms:created xsi:type="dcterms:W3CDTF">2021-03-04T08:31:00Z</dcterms:created>
  <dcterms:modified xsi:type="dcterms:W3CDTF">2022-03-11T11:32:00Z</dcterms:modified>
</cp:coreProperties>
</file>