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C877EF" w14:paraId="0B05B16E" w14:textId="77777777" w:rsidTr="001A42FD">
        <w:tc>
          <w:tcPr>
            <w:tcW w:w="1008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304E263" w14:textId="77777777" w:rsidR="00A77B3E" w:rsidRDefault="00A77B3E">
            <w:pPr>
              <w:ind w:left="5669"/>
              <w:jc w:val="left"/>
              <w:rPr>
                <w:sz w:val="20"/>
              </w:rPr>
            </w:pPr>
          </w:p>
          <w:p w14:paraId="4D6DDEB5" w14:textId="77777777" w:rsidR="00A77B3E" w:rsidRDefault="00A77B3E">
            <w:pPr>
              <w:ind w:left="5669"/>
              <w:jc w:val="left"/>
              <w:rPr>
                <w:sz w:val="20"/>
              </w:rPr>
            </w:pPr>
          </w:p>
        </w:tc>
      </w:tr>
    </w:tbl>
    <w:p w14:paraId="7DEAA18F" w14:textId="457C8381" w:rsidR="001A42FD" w:rsidRPr="001A42FD" w:rsidRDefault="001A42FD" w:rsidP="001A42FD">
      <w:pPr>
        <w:spacing w:line="28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lang w:bidi="ar-SA"/>
        </w:rPr>
      </w:pPr>
      <w:r w:rsidRPr="001A42FD">
        <w:rPr>
          <w:rFonts w:ascii="Times New Roman" w:eastAsia="Times New Roman" w:hAnsi="Times New Roman" w:cs="Times New Roman"/>
          <w:b/>
          <w:sz w:val="26"/>
          <w:szCs w:val="26"/>
          <w:lang w:bidi="ar-SA"/>
        </w:rPr>
        <w:t>DECYZJA Nr</w:t>
      </w:r>
      <w:r w:rsidR="00BB3100">
        <w:rPr>
          <w:rFonts w:ascii="Times New Roman" w:eastAsia="Times New Roman" w:hAnsi="Times New Roman" w:cs="Times New Roman"/>
          <w:b/>
          <w:sz w:val="26"/>
          <w:szCs w:val="26"/>
          <w:lang w:bidi="ar-SA"/>
        </w:rPr>
        <w:t xml:space="preserve"> 38</w:t>
      </w:r>
      <w:r w:rsidRPr="001A42FD">
        <w:rPr>
          <w:rFonts w:ascii="Times New Roman" w:eastAsia="Times New Roman" w:hAnsi="Times New Roman" w:cs="Times New Roman"/>
          <w:b/>
          <w:sz w:val="26"/>
          <w:szCs w:val="26"/>
          <w:lang w:bidi="ar-SA"/>
        </w:rPr>
        <w:t>/2023</w:t>
      </w:r>
    </w:p>
    <w:p w14:paraId="2D44E3E3" w14:textId="77777777" w:rsidR="001A42FD" w:rsidRPr="001A42FD" w:rsidRDefault="001A42FD" w:rsidP="001A42FD">
      <w:pPr>
        <w:spacing w:line="28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lang w:bidi="ar-SA"/>
        </w:rPr>
      </w:pPr>
      <w:r w:rsidRPr="001A42FD">
        <w:rPr>
          <w:rFonts w:ascii="Times New Roman" w:eastAsia="Times New Roman" w:hAnsi="Times New Roman" w:cs="Times New Roman"/>
          <w:b/>
          <w:sz w:val="26"/>
          <w:szCs w:val="26"/>
          <w:lang w:bidi="ar-SA"/>
        </w:rPr>
        <w:t xml:space="preserve">Prezesa Polskiej Akademii Nauk          </w:t>
      </w:r>
    </w:p>
    <w:p w14:paraId="46E73589" w14:textId="29BD82B4" w:rsidR="001A42FD" w:rsidRPr="001A42FD" w:rsidRDefault="001A42FD" w:rsidP="001A42FD">
      <w:pPr>
        <w:spacing w:line="28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lang w:bidi="ar-SA"/>
        </w:rPr>
      </w:pPr>
      <w:r w:rsidRPr="001A42FD">
        <w:rPr>
          <w:rFonts w:ascii="Times New Roman" w:eastAsia="Times New Roman" w:hAnsi="Times New Roman" w:cs="Times New Roman"/>
          <w:b/>
          <w:sz w:val="26"/>
          <w:szCs w:val="26"/>
          <w:lang w:bidi="ar-SA"/>
        </w:rPr>
        <w:t>z dnia</w:t>
      </w:r>
      <w:r w:rsidR="00BB3100">
        <w:rPr>
          <w:rFonts w:ascii="Times New Roman" w:eastAsia="Times New Roman" w:hAnsi="Times New Roman" w:cs="Times New Roman"/>
          <w:b/>
          <w:sz w:val="26"/>
          <w:szCs w:val="26"/>
          <w:lang w:bidi="ar-SA"/>
        </w:rPr>
        <w:t xml:space="preserve"> 26 </w:t>
      </w:r>
      <w:r w:rsidRPr="001A42FD">
        <w:rPr>
          <w:rFonts w:ascii="Times New Roman" w:eastAsia="Times New Roman" w:hAnsi="Times New Roman" w:cs="Times New Roman"/>
          <w:b/>
          <w:sz w:val="26"/>
          <w:szCs w:val="26"/>
          <w:lang w:bidi="ar-SA"/>
        </w:rPr>
        <w:t>maja 2023 r.</w:t>
      </w:r>
    </w:p>
    <w:p w14:paraId="74747D1C" w14:textId="77777777" w:rsidR="00A77B3E" w:rsidRDefault="00A77B3E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6"/>
      </w:tblGrid>
      <w:tr w:rsidR="00C877EF" w14:paraId="26FF796C" w14:textId="77777777">
        <w:tc>
          <w:tcPr>
            <w:tcW w:w="5000" w:type="pct"/>
            <w:tcMar>
              <w:top w:w="0" w:type="dxa"/>
              <w:left w:w="0" w:type="dxa"/>
              <w:bottom w:w="105" w:type="dxa"/>
              <w:right w:w="0" w:type="dxa"/>
            </w:tcMar>
            <w:hideMark/>
          </w:tcPr>
          <w:p w14:paraId="47939DC8" w14:textId="77777777" w:rsidR="00C877EF" w:rsidRDefault="00C877E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0518E46A" w14:textId="77777777" w:rsidR="00C877EF" w:rsidRDefault="00FB4DD0">
            <w:pPr>
              <w:keepNext/>
              <w:spacing w:after="48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zmieniająca decyzję w sprawie podziału środków zapisanych w ustawie budżetowej</w:t>
            </w:r>
            <w:r>
              <w:rPr>
                <w:b/>
                <w:color w:val="000000"/>
              </w:rPr>
              <w:br/>
              <w:t>na rok 2023 w części 67 Polska Akademia Nauk</w:t>
            </w:r>
          </w:p>
        </w:tc>
      </w:tr>
    </w:tbl>
    <w:p w14:paraId="31E1DF94" w14:textId="77777777" w:rsidR="00A77B3E" w:rsidRDefault="00FB4DD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22 ust. 1 ustawy z dnia 30 kwietnia 2010 r.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 poz. 1796) oraz w związku z § 3 rozporządzenia Ministra Nauki i Szkolnictwa Wyższego z dnia 20 grudnia 2010 r. </w:t>
      </w:r>
      <w:r>
        <w:rPr>
          <w:i/>
          <w:color w:val="000000"/>
          <w:u w:color="000000"/>
        </w:rPr>
        <w:t>w sprawie szczegółowego trybu finansowania i gospodarki finansowej Polskiej Akademii Nauk i jej instytutów naukowych</w:t>
      </w:r>
      <w:r>
        <w:rPr>
          <w:color w:val="000000"/>
          <w:u w:color="000000"/>
        </w:rPr>
        <w:t xml:space="preserve"> (Dz. U. z 2021 r. poz. 156) postanawiam, co następuje:</w:t>
      </w:r>
    </w:p>
    <w:p w14:paraId="414B0536" w14:textId="77777777" w:rsidR="00C877EF" w:rsidRDefault="00FB4DD0">
      <w:pPr>
        <w:keepNext/>
        <w:spacing w:before="280"/>
        <w:jc w:val="center"/>
      </w:pPr>
      <w:r>
        <w:rPr>
          <w:b/>
        </w:rPr>
        <w:t>§ 1. </w:t>
      </w:r>
    </w:p>
    <w:p w14:paraId="6D6B8771" w14:textId="6AF22C32" w:rsidR="00A77B3E" w:rsidRDefault="000A0A9D" w:rsidP="004430FC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Załącznik nr 3 do</w:t>
      </w:r>
      <w:r w:rsidR="00FB4DD0">
        <w:rPr>
          <w:color w:val="000000"/>
          <w:u w:color="000000"/>
        </w:rPr>
        <w:t xml:space="preserve"> decyzji Nr 26/2023 Prezesa Polskiej Akademii Nauk z dnia 22 marca 2023 r. </w:t>
      </w:r>
      <w:r w:rsidR="00FB4DD0">
        <w:rPr>
          <w:i/>
          <w:color w:val="000000"/>
          <w:u w:color="000000"/>
        </w:rPr>
        <w:t xml:space="preserve">w sprawie podziału środków zapisanych w ustawie budżetowej na rok 2023 w części 67 Polska Akademia Nauk </w:t>
      </w:r>
      <w:r w:rsidR="00FB4DD0">
        <w:rPr>
          <w:color w:val="000000"/>
          <w:u w:color="000000"/>
        </w:rPr>
        <w:t>zmienionej decyzją Nr 36/2023 Prezesa Polskiej Akademii Nauk z dnia 28 kwietnia 2023 r.</w:t>
      </w:r>
      <w:r>
        <w:rPr>
          <w:color w:val="000000"/>
          <w:u w:color="000000"/>
        </w:rPr>
        <w:t xml:space="preserve"> </w:t>
      </w:r>
      <w:r w:rsidR="00FB4DD0">
        <w:rPr>
          <w:color w:val="000000"/>
          <w:u w:color="000000"/>
        </w:rPr>
        <w:t>otrzymuje brzmienie określone w załączniku do niniejszej decyzji.</w:t>
      </w:r>
    </w:p>
    <w:p w14:paraId="5137FA1A" w14:textId="77777777" w:rsidR="00C877EF" w:rsidRDefault="00FB4DD0">
      <w:pPr>
        <w:keepNext/>
        <w:spacing w:before="280"/>
        <w:jc w:val="center"/>
      </w:pPr>
      <w:r>
        <w:rPr>
          <w:b/>
        </w:rPr>
        <w:t>§ 2. </w:t>
      </w:r>
    </w:p>
    <w:p w14:paraId="2CE45B3F" w14:textId="77777777" w:rsidR="001A42FD" w:rsidRDefault="00FB4DD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Decyzja wchodzi w życie z dniem podjęcia.  </w:t>
      </w:r>
    </w:p>
    <w:p w14:paraId="7E8FB42B" w14:textId="77777777" w:rsidR="001A42FD" w:rsidRDefault="001A42FD">
      <w:pPr>
        <w:keepLines/>
        <w:spacing w:before="120" w:after="120"/>
        <w:ind w:firstLine="340"/>
        <w:rPr>
          <w:color w:val="000000"/>
          <w:u w:color="000000"/>
        </w:rPr>
      </w:pPr>
    </w:p>
    <w:p w14:paraId="4B292A35" w14:textId="77777777" w:rsidR="001A42FD" w:rsidRDefault="001A42FD">
      <w:pPr>
        <w:keepLines/>
        <w:spacing w:before="120" w:after="120"/>
        <w:ind w:firstLine="340"/>
        <w:rPr>
          <w:color w:val="000000"/>
          <w:u w:color="000000"/>
        </w:rPr>
      </w:pPr>
    </w:p>
    <w:p w14:paraId="4395D497" w14:textId="77777777" w:rsidR="001A42FD" w:rsidRDefault="00FB4DD0" w:rsidP="001A42FD">
      <w:pPr>
        <w:keepLines/>
        <w:spacing w:before="120" w:after="120"/>
        <w:ind w:left="504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PREZES POLSKIEJ AKADEMII NAUK     </w:t>
      </w:r>
    </w:p>
    <w:p w14:paraId="16E3921B" w14:textId="77777777" w:rsidR="001A42FD" w:rsidRDefault="001A42FD">
      <w:pPr>
        <w:keepLines/>
        <w:spacing w:before="120" w:after="120"/>
        <w:ind w:firstLine="340"/>
        <w:rPr>
          <w:color w:val="000000"/>
          <w:u w:color="000000"/>
        </w:rPr>
      </w:pPr>
    </w:p>
    <w:p w14:paraId="5515F1AA" w14:textId="77777777" w:rsidR="001A42FD" w:rsidRDefault="00FB4DD0" w:rsidP="001A42FD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>Marek Konarzewski</w:t>
      </w:r>
    </w:p>
    <w:p w14:paraId="7C7FD199" w14:textId="77777777" w:rsidR="001A42FD" w:rsidRDefault="001A42FD">
      <w:pPr>
        <w:keepLines/>
        <w:spacing w:before="120" w:after="120"/>
        <w:ind w:firstLine="340"/>
        <w:rPr>
          <w:color w:val="000000"/>
          <w:u w:color="000000"/>
        </w:rPr>
      </w:pPr>
    </w:p>
    <w:p w14:paraId="5972BE50" w14:textId="77777777" w:rsidR="001A42FD" w:rsidRDefault="001A42FD">
      <w:pPr>
        <w:keepLines/>
        <w:spacing w:before="120" w:after="120"/>
        <w:ind w:firstLine="340"/>
        <w:rPr>
          <w:color w:val="000000"/>
          <w:u w:color="000000"/>
        </w:rPr>
      </w:pPr>
    </w:p>
    <w:p w14:paraId="16C37117" w14:textId="77777777" w:rsidR="001A42FD" w:rsidRDefault="001A42FD">
      <w:pPr>
        <w:keepLines/>
        <w:spacing w:before="120" w:after="120"/>
        <w:ind w:firstLine="340"/>
        <w:rPr>
          <w:color w:val="000000"/>
          <w:u w:color="000000"/>
        </w:rPr>
      </w:pPr>
    </w:p>
    <w:p w14:paraId="59BD5467" w14:textId="77777777" w:rsidR="001A42FD" w:rsidRDefault="001A42FD">
      <w:pPr>
        <w:keepLines/>
        <w:spacing w:before="120" w:after="120"/>
        <w:ind w:firstLine="340"/>
        <w:rPr>
          <w:color w:val="000000"/>
          <w:u w:color="000000"/>
        </w:rPr>
      </w:pPr>
    </w:p>
    <w:p w14:paraId="6B82A19E" w14:textId="21FBF39B" w:rsidR="00A77B3E" w:rsidRDefault="00FB4DD0" w:rsidP="001A42FD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color w:val="000000"/>
          <w:u w:val="single" w:color="000000"/>
        </w:rPr>
        <w:t>Rozdzielnik</w:t>
      </w:r>
      <w:r>
        <w:rPr>
          <w:color w:val="000000"/>
          <w:u w:color="000000"/>
        </w:rPr>
        <w:t>:</w:t>
      </w:r>
    </w:p>
    <w:p w14:paraId="0D7F1300" w14:textId="77777777" w:rsidR="00A77B3E" w:rsidRDefault="00FB4DD0" w:rsidP="001A42FD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Jednostki organizacyjne Polskiej Akademii Nauk nieposiadające osobowości prawnej</w:t>
      </w:r>
    </w:p>
    <w:p w14:paraId="5F08B05A" w14:textId="77777777" w:rsidR="00A77B3E" w:rsidRDefault="00FB4DD0" w:rsidP="001A42FD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Międzynarodowy Instytut Biologii Molekularnej i Komórkowej</w:t>
      </w:r>
    </w:p>
    <w:p w14:paraId="6B62663A" w14:textId="77777777" w:rsidR="00A77B3E" w:rsidRDefault="00FB4DD0" w:rsidP="001A42FD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Międzynarodowy Instytut Mechanizmów i Maszyn Molekularnych</w:t>
      </w:r>
    </w:p>
    <w:p w14:paraId="38F8B0BD" w14:textId="77777777" w:rsidR="00A77B3E" w:rsidRDefault="00FB4DD0" w:rsidP="001A42FD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4. </w:t>
      </w:r>
      <w:r>
        <w:rPr>
          <w:color w:val="000000"/>
          <w:u w:color="000000"/>
        </w:rPr>
        <w:t>Komórki organizacyjne Kancelarii  Polskiej Akademii Nauk</w:t>
      </w:r>
    </w:p>
    <w:p w14:paraId="37A10B44" w14:textId="3C68A1AB" w:rsidR="00A77B3E" w:rsidRDefault="00FB4DD0">
      <w:pPr>
        <w:spacing w:before="120" w:after="120" w:line="360" w:lineRule="auto"/>
        <w:ind w:left="565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decyzji Nr </w:t>
      </w:r>
      <w:r w:rsidR="00BB3100">
        <w:rPr>
          <w:color w:val="000000"/>
          <w:u w:color="000000"/>
        </w:rPr>
        <w:t>38/2023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>z dnia</w:t>
      </w:r>
      <w:r w:rsidR="00BB3100">
        <w:rPr>
          <w:color w:val="000000"/>
          <w:u w:color="000000"/>
        </w:rPr>
        <w:t xml:space="preserve"> 26 maja </w:t>
      </w:r>
      <w:r>
        <w:rPr>
          <w:color w:val="000000"/>
          <w:u w:color="000000"/>
        </w:rPr>
        <w:t>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230"/>
        <w:gridCol w:w="1080"/>
        <w:gridCol w:w="1545"/>
        <w:gridCol w:w="1020"/>
        <w:gridCol w:w="1170"/>
        <w:gridCol w:w="1230"/>
      </w:tblGrid>
      <w:tr w:rsidR="00C877EF" w14:paraId="259B4A86" w14:textId="77777777">
        <w:trPr>
          <w:trHeight w:val="1048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3A09EB" w14:textId="77777777" w:rsidR="00A77B3E" w:rsidRDefault="00FB4D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PODZIAŁ DOTACJI NA ROK 2023 - DLA JEDNOSTEK ORGANIZACYJNYCH (w zł)</w:t>
            </w:r>
          </w:p>
        </w:tc>
      </w:tr>
      <w:tr w:rsidR="00C877EF" w14:paraId="37BE8CF0" w14:textId="77777777">
        <w:trPr>
          <w:trHeight w:val="1480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186BB77" w14:textId="77777777" w:rsidR="00A77B3E" w:rsidRDefault="00FB4DD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Wyszczególnienie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8D29454" w14:textId="77777777" w:rsidR="00A77B3E" w:rsidRDefault="00FB4D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podmiotowa                                                                               § 2570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1913B07" w14:textId="77777777" w:rsidR="00A77B3E" w:rsidRDefault="00FB4D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kształcenie                            § 2800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B922D39" w14:textId="77777777" w:rsidR="00A77B3E" w:rsidRDefault="00FB4D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współfinansowanie                     § 2002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1DDA797" w14:textId="77777777" w:rsidR="00A77B3E" w:rsidRDefault="00FB4D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                             § 6220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F7346E3" w14:textId="77777777" w:rsidR="00A77B3E" w:rsidRDefault="00FB4D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 w obiektach zabytkowych    § 6560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4735631" w14:textId="77777777" w:rsidR="00A77B3E" w:rsidRDefault="00FB4D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RAZEM                            </w:t>
            </w:r>
          </w:p>
        </w:tc>
      </w:tr>
      <w:tr w:rsidR="00C877EF" w14:paraId="1386B5AA" w14:textId="77777777">
        <w:trPr>
          <w:trHeight w:val="430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431A5B0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Pomocnicze jednostki naukowe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FAE03E4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29 142 200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1D80915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7E160DF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C4DF066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50C6B66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880E2B9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29 617 200</w:t>
            </w:r>
          </w:p>
        </w:tc>
      </w:tr>
      <w:tr w:rsidR="00C877EF" w14:paraId="70B9E769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1F40829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Gdańska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9E9D8B8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7 230 000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B2C04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2A8290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839E73B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0686A13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0BA28BF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7 425 000</w:t>
            </w:r>
          </w:p>
        </w:tc>
      </w:tr>
      <w:tr w:rsidR="00C877EF" w14:paraId="084C7069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6EF9C4C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Kórnicka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14BD61E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6 352 000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56213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E9F075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5EACE89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C021D8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833DA59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6 632 000</w:t>
            </w:r>
          </w:p>
        </w:tc>
      </w:tr>
      <w:tr w:rsidR="00C877EF" w14:paraId="6B8E72AA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7812B15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w Warszawie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15EB4A6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2 342 200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9450D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912E0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43F39D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89B4C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8C2FDC5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2 342 200</w:t>
            </w:r>
          </w:p>
        </w:tc>
      </w:tr>
      <w:tr w:rsidR="00C877EF" w14:paraId="5694C0E2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2D1C696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Nauki PAN i PAU w Krakowie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4BC58CF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8A7E1C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B8C79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729EC1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E530B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2F831A2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870 000</w:t>
            </w:r>
          </w:p>
        </w:tc>
      </w:tr>
      <w:tr w:rsidR="00C877EF" w14:paraId="400B7C61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3B87E50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Muzeum Ziemi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7D27F3A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3 140 000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167CE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6757CB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43D73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48705F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AFBFC51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3 140 000</w:t>
            </w:r>
          </w:p>
        </w:tc>
      </w:tr>
      <w:tr w:rsidR="00C877EF" w14:paraId="075712F8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3AF5D9F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Polski Instytut Studiów Zaawansowanych PIASt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9A76212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56A27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46907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C5B05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ADD955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1B63D36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950 000</w:t>
            </w:r>
          </w:p>
        </w:tc>
      </w:tr>
      <w:tr w:rsidR="00C877EF" w14:paraId="63885C39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27F591C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4"/>
              </w:rPr>
              <w:t xml:space="preserve">Stacje zagraniczne                                                              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A8A56AB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8 258 000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82BD39D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461DA52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9013CAE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F819E3B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A9FE7B1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8 258 000</w:t>
            </w:r>
          </w:p>
        </w:tc>
      </w:tr>
      <w:tr w:rsidR="00C877EF" w14:paraId="13D08BB7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146D858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Centrum Badań Historycznych w Berlinie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5E64F16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2 450 000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F74AB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9E14EE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39D9F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0FC13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17DD7E7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2 450 000</w:t>
            </w:r>
          </w:p>
        </w:tc>
      </w:tr>
      <w:tr w:rsidR="00C877EF" w14:paraId="71605F6F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28CBA4E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Biuro Promocji Nauki PolSCA w Brukseli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BD41F79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1 336 000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3C8365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2D9186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D89B96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79A6EA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A94968D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1 336 000</w:t>
            </w:r>
          </w:p>
        </w:tc>
      </w:tr>
      <w:tr w:rsidR="00C877EF" w14:paraId="1C5168A2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93A18B7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Przedstawicielstwo Polska Akademia Nauk w Kijowie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4D2F3D4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BE0F39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FECDC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CD666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83325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D450804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245 000</w:t>
            </w:r>
          </w:p>
        </w:tc>
      </w:tr>
      <w:tr w:rsidR="00C877EF" w14:paraId="0C85FFC5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A27C6E5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Paryżu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3063A4C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1 320 000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0F7603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D33A3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1137C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3A2D9C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9891F64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1 320 000</w:t>
            </w:r>
          </w:p>
        </w:tc>
      </w:tr>
      <w:tr w:rsidR="00C877EF" w14:paraId="258B9301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BB1E423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Rzymie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289D5B3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1 305 000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CD81C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9D1F5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6CC3C8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43AF9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5728600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1 305 000</w:t>
            </w:r>
          </w:p>
        </w:tc>
      </w:tr>
      <w:tr w:rsidR="00C877EF" w14:paraId="4705F755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6936181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Wiedniu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F109165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1 602 000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9A689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4E8CFF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27E5FE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53173A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52EFF54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1 602 000</w:t>
            </w:r>
          </w:p>
        </w:tc>
      </w:tr>
      <w:tr w:rsidR="00C877EF" w14:paraId="611D0044" w14:textId="77777777">
        <w:trPr>
          <w:trHeight w:val="552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AEE4C19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zadania realizowane w ramach działalności zagranicznych stacji naukowych i PIASt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2EA3B37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EEE888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FF914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1A6F53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D1B225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50237A2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C877EF" w14:paraId="4B6EFCBC" w14:textId="77777777">
        <w:trPr>
          <w:trHeight w:val="450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0A0164F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Placówki naukowe nieposiadające osobowości prawnej                                                                                           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88493DE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8 846 000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12963D8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BE83827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6BEEC1C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574D400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DF5D812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8 921 000</w:t>
            </w:r>
          </w:p>
        </w:tc>
      </w:tr>
      <w:tr w:rsidR="00C877EF" w14:paraId="62AA10F4" w14:textId="77777777">
        <w:trPr>
          <w:trHeight w:val="34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BE29C19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Ichtiobiologii i Gospodarki Rybackiej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F8B6930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1 601 000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24F24E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146F9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AD0003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8A606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4476994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1 601 000</w:t>
            </w:r>
          </w:p>
        </w:tc>
      </w:tr>
      <w:tr w:rsidR="00C877EF" w14:paraId="426FE615" w14:textId="77777777">
        <w:trPr>
          <w:trHeight w:val="590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15957B4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Ogród Botaniczny - Centrum Zachowania Różnorodności Biologicznej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B865FEB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7 245 000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D1A97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03EA7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E9CA42C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A531A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11E4CAA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7 320 000</w:t>
            </w:r>
          </w:p>
        </w:tc>
      </w:tr>
      <w:tr w:rsidR="00C877EF" w14:paraId="65B48B65" w14:textId="77777777">
        <w:trPr>
          <w:trHeight w:val="450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9DA82AD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jednostki organizacyjne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ED418E4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2 357 000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9CBA7D7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4F2A1BF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B33F088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29F6A91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8C842B8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2 357 000</w:t>
            </w:r>
          </w:p>
        </w:tc>
      </w:tr>
      <w:tr w:rsidR="00C877EF" w14:paraId="317E0088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A5499E0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Seniora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AA00DB3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1 522 000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93A785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328C78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E7B58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D0EDE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E864E7D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1 522 000</w:t>
            </w:r>
          </w:p>
        </w:tc>
      </w:tr>
      <w:tr w:rsidR="00C877EF" w14:paraId="2818532F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9E72345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Zjazdów i Konferencji w Jabłonnie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340DAF1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A1C375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7835AF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544D0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BEE704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555CFF8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425 000</w:t>
            </w:r>
          </w:p>
        </w:tc>
      </w:tr>
      <w:tr w:rsidR="00C877EF" w14:paraId="7E846283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83BEFBD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Pracy Twórczej w Wierzbie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E6912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FF022B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A707AE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828DBF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28C8FD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5761805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C877EF" w14:paraId="6FAA340D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7C4459C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Doświadczalny w Kórniku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FAF3B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08F4D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4A3DD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D6461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F0D2E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7C585C8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C877EF" w14:paraId="2EB1B970" w14:textId="77777777">
        <w:trPr>
          <w:trHeight w:val="35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F9BD43A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Działalności Pomocniczej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8299880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ECC41D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D0698B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11C92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01F79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2785DC3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410 000</w:t>
            </w:r>
          </w:p>
        </w:tc>
      </w:tr>
      <w:tr w:rsidR="00C877EF" w14:paraId="50E8833F" w14:textId="77777777">
        <w:trPr>
          <w:trHeight w:val="49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323CEFB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zadania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FC87675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826 800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87549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68B32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50EACD8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F09D5A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75632D2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1 066 800</w:t>
            </w:r>
          </w:p>
        </w:tc>
      </w:tr>
      <w:tr w:rsidR="00C877EF" w14:paraId="1CD13A42" w14:textId="77777777">
        <w:trPr>
          <w:trHeight w:val="430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2FFE361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Międzynarodowy Instytut Biologii Molekularnej i Komórkowej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DC2AB66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036338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A62EF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09267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BAB429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425E50E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C877EF" w14:paraId="106ADFB2" w14:textId="77777777">
        <w:trPr>
          <w:trHeight w:val="430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1B4A63C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lastRenderedPageBreak/>
              <w:t>Międzynarodowy Instytut Mechanizmów i Maszyn Molekularnych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A59FE60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98073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FE1B2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07C258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5B8C8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CED8DF0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C877EF" w14:paraId="28DD864B" w14:textId="77777777">
        <w:trPr>
          <w:trHeight w:val="338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F146948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Instytuty naukowe PAN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D17E3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871E32D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424FC0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9E497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18A058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703D3B5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</w:tr>
      <w:tr w:rsidR="00C877EF" w14:paraId="766BB0B8" w14:textId="77777777">
        <w:trPr>
          <w:trHeight w:val="590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575C648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Budżet realizowany centralnie - przez Kancelarię PAN, z tego: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244AC99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52 157 000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F9E2766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15A4846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F93858F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977C0E1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2 976 000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22F2A04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67 466 000</w:t>
            </w:r>
          </w:p>
        </w:tc>
      </w:tr>
      <w:tr w:rsidR="00C877EF" w14:paraId="15105F49" w14:textId="77777777">
        <w:trPr>
          <w:trHeight w:val="34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C6777CF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organów i korporacji uczonych PAN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86C0881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18 185 000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38F21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50796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F1E3E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64D9A6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A28AA0C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18 185 000</w:t>
            </w:r>
          </w:p>
        </w:tc>
      </w:tr>
      <w:tr w:rsidR="00C877EF" w14:paraId="1F7459EE" w14:textId="77777777">
        <w:trPr>
          <w:trHeight w:val="346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0242D97" w14:textId="77777777" w:rsidR="00A77B3E" w:rsidRDefault="00FB4DD0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Kancelarii PAN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6F5CAED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33 972 000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E76D4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FC1C880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835A63A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D36BCBD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2 976 000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7F364F2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49 281 000</w:t>
            </w:r>
          </w:p>
        </w:tc>
      </w:tr>
      <w:tr w:rsidR="00C877EF" w14:paraId="1DF4B319" w14:textId="77777777">
        <w:trPr>
          <w:trHeight w:val="600"/>
        </w:trPr>
        <w:tc>
          <w:tcPr>
            <w:tcW w:w="28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DAAB3E9" w14:textId="77777777" w:rsidR="00A77B3E" w:rsidRDefault="00FB4DD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RAZEM DZIAŁ 730 SZKOLNICTWO WYŻSZE I NAUKA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8C4D12E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94 603 000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1999BE4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CFE4CED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2D9E46E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890 000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C1D42F9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3 126 000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99F43B0" w14:textId="77777777" w:rsidR="00A77B3E" w:rsidRDefault="00FB4DD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110 894 000</w:t>
            </w:r>
          </w:p>
        </w:tc>
      </w:tr>
    </w:tbl>
    <w:p w14:paraId="4F8778B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5F665" w14:textId="77777777" w:rsidR="0000736F" w:rsidRDefault="0000736F">
      <w:r>
        <w:separator/>
      </w:r>
    </w:p>
  </w:endnote>
  <w:endnote w:type="continuationSeparator" w:id="0">
    <w:p w14:paraId="118C7A2E" w14:textId="77777777" w:rsidR="0000736F" w:rsidRDefault="00007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B1FAC" w14:textId="77777777" w:rsidR="00C877EF" w:rsidRDefault="00C877E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6DA90" w14:textId="77777777" w:rsidR="0000736F" w:rsidRDefault="0000736F">
      <w:r>
        <w:separator/>
      </w:r>
    </w:p>
  </w:footnote>
  <w:footnote w:type="continuationSeparator" w:id="0">
    <w:p w14:paraId="2278888C" w14:textId="77777777" w:rsidR="0000736F" w:rsidRDefault="000073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736F"/>
    <w:rsid w:val="000A0A9D"/>
    <w:rsid w:val="001A42FD"/>
    <w:rsid w:val="004430FC"/>
    <w:rsid w:val="009D4D76"/>
    <w:rsid w:val="00A77B3E"/>
    <w:rsid w:val="00BB3100"/>
    <w:rsid w:val="00C877EF"/>
    <w:rsid w:val="00CA2A55"/>
    <w:rsid w:val="00FB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DA22C"/>
  <w15:docId w15:val="{A305D921-2041-4EF0-9F8B-16A27B68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A42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A42FD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1A42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A42FD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Prezes Polskiej Akademii Nauk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</dc:title>
  <dc:subject>zmieniająca decyzję w^sprawie podziału środków zapisanych w^ustawie budżetowej
na rok 2023^w^części 67^Polska Akademia Nauk</dc:subject>
  <dc:creator>kgolis</dc:creator>
  <cp:lastModifiedBy>Katarzyna Golis</cp:lastModifiedBy>
  <cp:revision>6</cp:revision>
  <cp:lastPrinted>2023-05-25T12:30:00Z</cp:lastPrinted>
  <dcterms:created xsi:type="dcterms:W3CDTF">2023-05-25T13:02:00Z</dcterms:created>
  <dcterms:modified xsi:type="dcterms:W3CDTF">2023-05-29T11:33:00Z</dcterms:modified>
  <cp:category>Akt prawny</cp:category>
</cp:coreProperties>
</file>