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A9A6F" w14:textId="77777777" w:rsidR="00A77B3E" w:rsidRDefault="00A77B3E"/>
    <w:p w14:paraId="201A9A70" w14:textId="2395628E" w:rsidR="00A77B3E" w:rsidRDefault="00745F57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3643EF">
        <w:rPr>
          <w:b/>
          <w:caps/>
        </w:rPr>
        <w:t>33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201A9A71" w14:textId="77777777" w:rsidR="00A77B3E" w:rsidRDefault="00745F57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201A9A72" w14:textId="77777777" w:rsidR="00A77B3E" w:rsidRDefault="00745F57">
      <w:pPr>
        <w:keepNext/>
        <w:spacing w:after="480"/>
        <w:jc w:val="center"/>
      </w:pPr>
      <w:r>
        <w:rPr>
          <w:b/>
        </w:rPr>
        <w:t>zmieniająca uchwałę w sprawie regulaminu działalności Kanclerza Akademii i Kancelarii Akademii</w:t>
      </w:r>
    </w:p>
    <w:p w14:paraId="201A9A73" w14:textId="77777777" w:rsidR="00A77B3E" w:rsidRDefault="00745F57">
      <w:pPr>
        <w:keepLines/>
        <w:spacing w:before="120" w:after="120"/>
        <w:ind w:firstLine="227"/>
      </w:pPr>
      <w:r>
        <w:t>Na podstawie art. 26 ust. 3 ustawy z dnia 30 kwietnia 2010 r. o Polskiej Akademii Nauk (Dz. U. z 2020 r. poz. 1796) uchwala się, co następuje:</w:t>
      </w:r>
    </w:p>
    <w:p w14:paraId="201A9A74" w14:textId="77777777" w:rsidR="00A16648" w:rsidRDefault="00745F57">
      <w:pPr>
        <w:keepNext/>
        <w:spacing w:before="280"/>
        <w:jc w:val="center"/>
      </w:pPr>
      <w:r>
        <w:rPr>
          <w:b/>
        </w:rPr>
        <w:t>§ 1. </w:t>
      </w:r>
    </w:p>
    <w:p w14:paraId="201A9A75" w14:textId="77777777" w:rsidR="00A77B3E" w:rsidRDefault="00745F57">
      <w:pPr>
        <w:keepLines/>
        <w:spacing w:before="120" w:after="120"/>
        <w:ind w:firstLine="340"/>
      </w:pPr>
      <w:r>
        <w:t>W Regulaminie działalności Kanclerza Akademii i Kancelarii Akademii, stanowiącym załącznik do uchwały Nr 54/2015 Prezydium Polskiej Akademii Nauk z dnia 22 września 2015 r. w sprawie regulaminu działalności Kanclerza Akademii i Kancelarii Akademii, zmienionej uchwałą Nr 1/2016 Prezydium Polskiej Akademii Nauk z dnia 19 stycznia 2016 r., uchwałą Nr 53/2016 Prezydium Polskiej Akademii Nauk z dnia 20 września 2016 r., uchwałą Nr 2/2017 Prezydium Polskiej Akademii Nauk z dnia 24 stycznia 2017 r., uchwałą Nr 58/2019 Prezydium Polskiej Akademii Nauk z dnia 17 września 2019 r. oraz uchwałą Nr 39/2020 Prezydium Polskiej Akademii Nauk z dnia 22 września 2020 r., uchwałą nr 9/2022 Prezydium Polskiej Akademii Nauk z dnia 15 marca 2022 r., uchwałą Nr 12/2023 Prezydium Polskiej Akademii Nauk z dnia 21 lutego 2023 r., uchwałą Nr 15/2023 Prezydium Polskiej Akademii Nauk z dnia 14 marca 2023 r. oraz uchwałą Nr 26/2023 Prezydium Polskiej Akademii Nauk z 18 kwietnia 2023 r., zwanym dalej „Regulaminem”, wprowadza się następujące zmiany:</w:t>
      </w:r>
    </w:p>
    <w:p w14:paraId="201A9A76" w14:textId="77777777" w:rsidR="00A77B3E" w:rsidRDefault="00745F57">
      <w:pPr>
        <w:spacing w:before="120" w:after="120"/>
        <w:ind w:left="340" w:hanging="227"/>
      </w:pPr>
      <w:r>
        <w:t>1) w § 8:</w:t>
      </w:r>
    </w:p>
    <w:p w14:paraId="201A9A77" w14:textId="77777777" w:rsidR="00A77B3E" w:rsidRDefault="00745F57">
      <w:pPr>
        <w:keepLines/>
        <w:spacing w:before="120" w:after="120"/>
        <w:ind w:left="567" w:hanging="227"/>
      </w:pPr>
      <w:r>
        <w:t>a) po pkt 1 dodaje się pkt 1a w brzmieniu: „1a) Biuro Organizacyjne;”;</w:t>
      </w:r>
    </w:p>
    <w:p w14:paraId="201A9A78" w14:textId="77777777" w:rsidR="00A77B3E" w:rsidRDefault="00745F57">
      <w:pPr>
        <w:keepLines/>
        <w:spacing w:before="120" w:after="120"/>
        <w:ind w:left="567" w:hanging="227"/>
      </w:pPr>
      <w:r>
        <w:t>b) uchyla się pkt 7;</w:t>
      </w:r>
    </w:p>
    <w:p w14:paraId="201A9A79" w14:textId="77777777" w:rsidR="00A77B3E" w:rsidRDefault="00745F57">
      <w:pPr>
        <w:spacing w:before="120" w:after="120"/>
        <w:ind w:left="340" w:hanging="227"/>
      </w:pPr>
      <w:r>
        <w:t>2) w § 9 uchyla się pkt 4, pkt 14, pkt 21;</w:t>
      </w:r>
    </w:p>
    <w:p w14:paraId="201A9A7A" w14:textId="77777777" w:rsidR="00A77B3E" w:rsidRDefault="00745F57">
      <w:pPr>
        <w:spacing w:before="120" w:after="120"/>
        <w:ind w:left="340" w:hanging="227"/>
      </w:pPr>
      <w:r>
        <w:t>3) po § 9 dodaje się § 9a w brzmieniu:</w:t>
      </w:r>
    </w:p>
    <w:p w14:paraId="201A9A7B" w14:textId="77777777" w:rsidR="00A77B3E" w:rsidRDefault="00745F57">
      <w:pPr>
        <w:keepLines/>
        <w:spacing w:before="120" w:after="120"/>
        <w:ind w:left="453" w:firstLine="227"/>
      </w:pPr>
      <w:r>
        <w:t>„§ 9a. Do zakresu działania Biura Organizacyjnego należy w szczególności:</w:t>
      </w:r>
    </w:p>
    <w:p w14:paraId="201A9A7C" w14:textId="77777777" w:rsidR="00A77B3E" w:rsidRDefault="00745F57">
      <w:pPr>
        <w:spacing w:before="120" w:after="120"/>
        <w:ind w:left="793" w:hanging="227"/>
      </w:pPr>
      <w:r>
        <w:t>1) prowadzenie spraw związanych z działalnością jednostek naukowych Akademii i innych jednostek organizacyjnych, w tym przygotowywanie materiałów oraz sporządzanie zbiorczych informacji na podstawie danych zebranych z jednostek naukowych Akademii;</w:t>
      </w:r>
    </w:p>
    <w:p w14:paraId="201A9A7D" w14:textId="77777777" w:rsidR="00A77B3E" w:rsidRDefault="00745F57">
      <w:pPr>
        <w:spacing w:before="120" w:after="120"/>
        <w:ind w:left="793" w:hanging="227"/>
      </w:pPr>
      <w:r>
        <w:t>2) obsługa działalności Rady Dyrektorów Jednostek Naukowych PAN;</w:t>
      </w:r>
    </w:p>
    <w:p w14:paraId="201A9A7E" w14:textId="77777777" w:rsidR="00A77B3E" w:rsidRDefault="00745F57">
      <w:pPr>
        <w:spacing w:before="120" w:after="120"/>
        <w:ind w:left="793" w:hanging="227"/>
      </w:pPr>
      <w:r>
        <w:t>3) obsługa spotkań Kierownictwa PAN z dyrektorami jednostek naukowych PAN;</w:t>
      </w:r>
    </w:p>
    <w:p w14:paraId="201A9A7F" w14:textId="77777777" w:rsidR="00A77B3E" w:rsidRDefault="00745F57">
      <w:pPr>
        <w:spacing w:before="120" w:after="120"/>
        <w:ind w:left="793" w:hanging="227"/>
      </w:pPr>
      <w:r>
        <w:t>4) prowadzenie wykazu odnoszącego się do okresowej oceny instytutów naukowych PAN na potrzeby Akademii i jej organów, przeprowadzanej przez rady kuratorów wydziałów PAN, w tym: harmonogramy, dokonane oceny i jej wyniki;</w:t>
      </w:r>
    </w:p>
    <w:p w14:paraId="201A9A80" w14:textId="77777777" w:rsidR="00A77B3E" w:rsidRDefault="00745F57">
      <w:pPr>
        <w:spacing w:before="120" w:after="120"/>
        <w:ind w:left="793" w:hanging="227"/>
      </w:pPr>
      <w:r>
        <w:t>5) prowadzenie statystyk dotyczących jednostek naukowych Akademii na potrzeby Kierownictwa PAN;</w:t>
      </w:r>
    </w:p>
    <w:p w14:paraId="201A9A81" w14:textId="77777777" w:rsidR="00A77B3E" w:rsidRDefault="00745F57">
      <w:pPr>
        <w:spacing w:before="120" w:after="120"/>
        <w:ind w:left="793" w:hanging="227"/>
      </w:pPr>
      <w:r>
        <w:t>6) obsługa kontaktów z Samorządem Doktorantów Akademii oraz monitorowanie spraw związanych z prowadzeniem szkół doktorskich;</w:t>
      </w:r>
    </w:p>
    <w:p w14:paraId="201A9A82" w14:textId="77777777" w:rsidR="00A77B3E" w:rsidRDefault="00745F57">
      <w:pPr>
        <w:spacing w:before="120" w:after="120"/>
        <w:ind w:left="793" w:hanging="227"/>
      </w:pPr>
      <w:r>
        <w:t>7) pełnienie roli punktu kontaktowego oraz koordynacyjnego dla wspólnych inicjatyw Akademii i jej jednostek naukowych (konsolidacja zasobów, wspólne projekty, platformy);</w:t>
      </w:r>
    </w:p>
    <w:p w14:paraId="201A9A83" w14:textId="77777777" w:rsidR="00A77B3E" w:rsidRDefault="00745F57">
      <w:pPr>
        <w:spacing w:before="120" w:after="120"/>
        <w:ind w:left="793" w:hanging="227"/>
      </w:pPr>
      <w:r>
        <w:lastRenderedPageBreak/>
        <w:t>8) podejmowanie i koordynacja innych działań integrujących jednostki naukowe Akademii, w zależności od bieżącego zapotrzebowania i na zlecenie Kierownictwa PAN;</w:t>
      </w:r>
    </w:p>
    <w:p w14:paraId="201A9A84" w14:textId="77777777" w:rsidR="00A77B3E" w:rsidRDefault="00745F57">
      <w:pPr>
        <w:spacing w:before="120" w:after="120"/>
        <w:ind w:left="793" w:hanging="227"/>
      </w:pPr>
      <w:r>
        <w:t>9) ewidencja i obsługa korespondencji pocztowej i międzyresortowej, przychodzącej i wychodzącej z Kancelarii Akademii;</w:t>
      </w:r>
    </w:p>
    <w:p w14:paraId="201A9A85" w14:textId="77777777" w:rsidR="00A77B3E" w:rsidRDefault="00745F57">
      <w:pPr>
        <w:spacing w:before="120" w:after="120"/>
        <w:ind w:left="793" w:hanging="227"/>
      </w:pPr>
      <w:r>
        <w:t>10) obsługa administracyjno-gospodarcza Kancelarii Akademii;</w:t>
      </w:r>
    </w:p>
    <w:p w14:paraId="201A9A86" w14:textId="77777777" w:rsidR="00A77B3E" w:rsidRDefault="00745F57">
      <w:pPr>
        <w:spacing w:before="120" w:after="120"/>
        <w:ind w:left="793" w:hanging="227"/>
      </w:pPr>
      <w:r>
        <w:t>11) nadzór nad gospodarowaniem i ewidencją mienia ruchomego Akademii, z wyłączeniem instytutów naukowych Akademii;</w:t>
      </w:r>
    </w:p>
    <w:p w14:paraId="201A9A87" w14:textId="77777777" w:rsidR="00A77B3E" w:rsidRDefault="00745F57">
      <w:pPr>
        <w:spacing w:before="120" w:after="120"/>
        <w:ind w:left="793" w:hanging="227"/>
      </w:pPr>
      <w:r>
        <w:t>12) prowadzenie baz danych w zakresie administracyjno-gospodarczym;</w:t>
      </w:r>
    </w:p>
    <w:p w14:paraId="201A9A88" w14:textId="77777777" w:rsidR="00A77B3E" w:rsidRDefault="00745F57">
      <w:pPr>
        <w:spacing w:before="120" w:after="120"/>
        <w:ind w:left="793" w:hanging="227"/>
      </w:pPr>
      <w:r>
        <w:t>13) zapewnienie obsługi transportowej Prezesa Akademii, wiceprezesów Akademii, Kanclerza Akademii i Kancelarii Akademii;</w:t>
      </w:r>
    </w:p>
    <w:p w14:paraId="201A9A89" w14:textId="77777777" w:rsidR="00A77B3E" w:rsidRDefault="00745F57">
      <w:pPr>
        <w:spacing w:before="120" w:after="120"/>
        <w:ind w:left="793" w:hanging="227"/>
      </w:pPr>
      <w:r>
        <w:t>14) administrowanie działalnością garażu przy ul. Hożej 5/7;</w:t>
      </w:r>
    </w:p>
    <w:p w14:paraId="201A9A8A" w14:textId="77777777" w:rsidR="00A77B3E" w:rsidRDefault="00745F57">
      <w:pPr>
        <w:spacing w:before="120" w:after="120"/>
        <w:ind w:left="793" w:hanging="227"/>
      </w:pPr>
      <w:r>
        <w:t>15) identyfikacja zewnętrznych źródeł finansowania (dotacje celowe, projekty badawczo-rozwojowe, fundusze europejskie, środki w dyspozycji samorządów terytorialnych, itp.) dostępnych dla Akademii oraz jednostek bez osobowości prawnej;</w:t>
      </w:r>
    </w:p>
    <w:p w14:paraId="201A9A8B" w14:textId="77777777" w:rsidR="00A77B3E" w:rsidRDefault="00745F57">
      <w:pPr>
        <w:spacing w:before="120" w:after="120"/>
        <w:ind w:left="793" w:hanging="227"/>
      </w:pPr>
      <w:r>
        <w:t>16) monitorowanie obowiązujących przepisów i wytycznych mających wpływ na Akademię i jednostki bez osobowości prawnej jako potencjalnych beneficjentów finansowania zewnętrznego;</w:t>
      </w:r>
    </w:p>
    <w:p w14:paraId="201A9A8C" w14:textId="77777777" w:rsidR="00A77B3E" w:rsidRDefault="00745F57">
      <w:pPr>
        <w:spacing w:before="120" w:after="120"/>
        <w:ind w:left="793" w:hanging="227"/>
      </w:pPr>
      <w:r>
        <w:t>17) przygotowywanie i rozpowszechnianie informacji o możliwościach i zasadach aplikowania o finansowanie zewnętrzne;</w:t>
      </w:r>
    </w:p>
    <w:p w14:paraId="201A9A8D" w14:textId="77777777" w:rsidR="00A77B3E" w:rsidRDefault="00745F57">
      <w:pPr>
        <w:spacing w:before="120" w:after="120"/>
        <w:ind w:left="793" w:hanging="227"/>
      </w:pPr>
      <w:r>
        <w:t>18) nadzór nad procesem składania wniosków o finansowanie w imieniu Akademii i jednostek bez osobowości prawnej, obejmujący m.in. udział w opracowywaniu części administracyjnej wniosków projektowych, weryfikację formalną oraz nadzór nad całościowym przygotowaniem dokumentacji aplikacyjnej;</w:t>
      </w:r>
    </w:p>
    <w:p w14:paraId="201A9A8E" w14:textId="77777777" w:rsidR="00A77B3E" w:rsidRDefault="00745F57">
      <w:pPr>
        <w:spacing w:before="120" w:after="120"/>
        <w:ind w:left="793" w:hanging="227"/>
      </w:pPr>
      <w:r>
        <w:t>19) nadzór nad obsługą administracyjną realizowanych projektów, w tym monitorowaniem terminów istotnych dla realizacji przyznanych projektów oraz stopnia osiągniętych wskaźników, prowadzeniem korespondencji formalnej z instytucjami finansującymi;</w:t>
      </w:r>
    </w:p>
    <w:p w14:paraId="201A9A8F" w14:textId="77777777" w:rsidR="00A77B3E" w:rsidRDefault="00745F57">
      <w:pPr>
        <w:spacing w:before="120" w:after="120"/>
        <w:ind w:left="793" w:hanging="227"/>
      </w:pPr>
      <w:r>
        <w:t>20) nadzór nad prowadzeniem ewidencji i archiwizacji dokumentacji projektowej;</w:t>
      </w:r>
    </w:p>
    <w:p w14:paraId="201A9A90" w14:textId="77777777" w:rsidR="00A77B3E" w:rsidRDefault="00745F57">
      <w:pPr>
        <w:spacing w:before="120" w:after="120"/>
        <w:ind w:left="793" w:hanging="227"/>
      </w:pPr>
      <w:r>
        <w:t>21) koordynacja sporządzania corocznych sprawozdań, zestawień i statystyk dotyczących realizowanych projektów;</w:t>
      </w:r>
    </w:p>
    <w:p w14:paraId="201A9A91" w14:textId="77777777" w:rsidR="00A77B3E" w:rsidRDefault="00745F57">
      <w:pPr>
        <w:spacing w:before="120" w:after="120"/>
        <w:ind w:left="793" w:hanging="227"/>
      </w:pPr>
      <w:r>
        <w:t>22) przygotowywanie materiałów w zakresie działalności Biura, dla Kierownictwa Akademii i innych osób wyznaczonych przez Prezesa Akademii, w związku z udziałem w posiedzeniach parlamentu oraz organów państwa;</w:t>
      </w:r>
    </w:p>
    <w:p w14:paraId="201A9A92" w14:textId="77777777" w:rsidR="00A77B3E" w:rsidRDefault="00745F57">
      <w:pPr>
        <w:spacing w:before="120" w:after="120"/>
        <w:ind w:left="793" w:hanging="227"/>
      </w:pPr>
      <w:r>
        <w:t>23) uczestniczenie w przygotowaniu projektu oraz w realizacji planu finansowego Akademii w zakresie ustalonym w odrębnych przepisach;</w:t>
      </w:r>
    </w:p>
    <w:p w14:paraId="201A9A93" w14:textId="77777777" w:rsidR="00A77B3E" w:rsidRDefault="00745F57">
      <w:pPr>
        <w:spacing w:before="120" w:after="120"/>
        <w:ind w:left="793" w:hanging="227"/>
      </w:pPr>
      <w:r>
        <w:t>24) udział w pracach nad opiniowaniem projektów aktów prawnych i innych dokumentów dotyczących spraw nauki;</w:t>
      </w:r>
    </w:p>
    <w:p w14:paraId="201A9A94" w14:textId="77777777" w:rsidR="00A77B3E" w:rsidRDefault="00745F57">
      <w:pPr>
        <w:spacing w:before="120" w:after="120"/>
        <w:ind w:left="793" w:hanging="227"/>
      </w:pPr>
      <w:r>
        <w:t>25) prowadzenie korespondencji w sprawach ogólnych, pozostających poza zakresem działalności innych komórek organizacyjnych, w tym obsługa zapytań i wytycznych z instytucji nadzorujących, wniosków o udostępnienie informacji publicznej, itp.;</w:t>
      </w:r>
    </w:p>
    <w:p w14:paraId="201A9A95" w14:textId="77777777" w:rsidR="00A77B3E" w:rsidRDefault="00745F57">
      <w:pPr>
        <w:spacing w:before="120" w:after="120"/>
        <w:ind w:left="793" w:hanging="227"/>
      </w:pPr>
      <w:r>
        <w:t>26) koordynacja prac komisji i zespołów ds. inwentaryzacji mienia;</w:t>
      </w:r>
    </w:p>
    <w:p w14:paraId="201A9A96" w14:textId="77777777" w:rsidR="00A77B3E" w:rsidRDefault="00745F57">
      <w:pPr>
        <w:spacing w:before="120" w:after="120"/>
        <w:ind w:left="793" w:hanging="227"/>
      </w:pPr>
      <w:r>
        <w:t>27) prowadzenie kancelarii Elektronicznego Zarządzania Dokumentacją;</w:t>
      </w:r>
    </w:p>
    <w:p w14:paraId="201A9A97" w14:textId="77777777" w:rsidR="00A77B3E" w:rsidRDefault="00745F57">
      <w:pPr>
        <w:spacing w:before="120" w:after="120"/>
        <w:ind w:left="793" w:hanging="227"/>
      </w:pPr>
      <w:r>
        <w:t>28) przygotowanie rocznego sprawozdania z działalności Akademii we współpracy z innymi komórkami Kancelarii Akademii i jednostkami organizacyjnymi Akademii;</w:t>
      </w:r>
    </w:p>
    <w:p w14:paraId="201A9A98" w14:textId="77777777" w:rsidR="00A77B3E" w:rsidRDefault="00745F57">
      <w:pPr>
        <w:spacing w:before="120" w:after="120"/>
        <w:ind w:left="793" w:hanging="227"/>
      </w:pPr>
      <w:r>
        <w:t>29) obsługa wydarzeń o charakterze integracyjnym dla pracowników Kancelarii oraz jednostek bez osobowości prawnej;</w:t>
      </w:r>
    </w:p>
    <w:p w14:paraId="201A9A99" w14:textId="77777777" w:rsidR="00A77B3E" w:rsidRDefault="00745F57">
      <w:pPr>
        <w:spacing w:before="120" w:after="120"/>
        <w:ind w:left="793" w:hanging="227"/>
      </w:pPr>
      <w:r>
        <w:lastRenderedPageBreak/>
        <w:t>30) przygotowywanie projektów uchwał Prezydium i Zgromadzenia Ogólnego Akademii oraz decyzji Prezesa Akademii wynikających z zakresu działania Biura Organizacyjnego;</w:t>
      </w:r>
    </w:p>
    <w:p w14:paraId="201A9A9A" w14:textId="77777777" w:rsidR="00A77B3E" w:rsidRDefault="00745F57">
      <w:pPr>
        <w:spacing w:before="120" w:after="120"/>
        <w:ind w:left="793" w:hanging="227"/>
      </w:pPr>
      <w:r>
        <w:t>31) prowadzenie innych spraw wykraczających poza zakres działalności pozostałych komórek organizacyjnych, w zależności od bieżącego zapotrzebowania i na zlecenie Kierownictwa PAN.”;;</w:t>
      </w:r>
    </w:p>
    <w:p w14:paraId="201A9A9B" w14:textId="77777777" w:rsidR="00A77B3E" w:rsidRDefault="00745F57">
      <w:pPr>
        <w:spacing w:before="120" w:after="120"/>
        <w:ind w:left="340" w:hanging="227"/>
      </w:pPr>
      <w:r>
        <w:t>4) w § 10 uchyla się pkt 23, pkt 24, pkt 25, pkt 26;</w:t>
      </w:r>
    </w:p>
    <w:p w14:paraId="201A9A9C" w14:textId="77777777" w:rsidR="00A77B3E" w:rsidRDefault="00745F57">
      <w:pPr>
        <w:spacing w:before="120" w:after="120"/>
        <w:ind w:left="340" w:hanging="227"/>
      </w:pPr>
      <w:r>
        <w:t>5) w § 10a dodaje się pkt 19-21 w brzmieniu:</w:t>
      </w:r>
    </w:p>
    <w:p w14:paraId="201A9A9D" w14:textId="77777777" w:rsidR="00A77B3E" w:rsidRDefault="00745F57">
      <w:pPr>
        <w:spacing w:before="120" w:after="120"/>
        <w:ind w:left="793" w:hanging="340"/>
      </w:pPr>
      <w:r>
        <w:t>„19) prowadzenie i aktualizacja stron internetowych Akademii;</w:t>
      </w:r>
    </w:p>
    <w:p w14:paraId="201A9A9E" w14:textId="77777777" w:rsidR="00A77B3E" w:rsidRDefault="00745F57">
      <w:pPr>
        <w:spacing w:before="120" w:after="120"/>
        <w:ind w:left="793" w:hanging="227"/>
      </w:pPr>
      <w:r>
        <w:t>20) opiniowanie i akceptowanie projektów nowych serwisów internetowych inicjowanych przez Kierownictwo Akademii;</w:t>
      </w:r>
    </w:p>
    <w:p w14:paraId="201A9A9F" w14:textId="77777777" w:rsidR="00A77B3E" w:rsidRDefault="00745F57">
      <w:pPr>
        <w:spacing w:before="120" w:after="120"/>
        <w:ind w:left="793" w:hanging="227"/>
      </w:pPr>
      <w:r>
        <w:t>21) prowadzenie i aktualizowanie Biuletynu Informacji Publicznej w zakresie dotyczącym Akademii.”;;</w:t>
      </w:r>
    </w:p>
    <w:p w14:paraId="201A9AA0" w14:textId="77777777" w:rsidR="00A77B3E" w:rsidRDefault="00745F57">
      <w:pPr>
        <w:spacing w:before="120" w:after="120"/>
        <w:ind w:left="340" w:hanging="227"/>
      </w:pPr>
      <w:r>
        <w:t>6) uchyla się § 15;</w:t>
      </w:r>
    </w:p>
    <w:p w14:paraId="201A9AA1" w14:textId="77777777" w:rsidR="00A77B3E" w:rsidRDefault="00745F57">
      <w:pPr>
        <w:spacing w:before="120" w:after="120"/>
        <w:ind w:left="340" w:hanging="227"/>
      </w:pPr>
      <w:r>
        <w:t>7) w §21c:</w:t>
      </w:r>
    </w:p>
    <w:p w14:paraId="201A9AA2" w14:textId="77777777" w:rsidR="00A77B3E" w:rsidRDefault="00745F57">
      <w:pPr>
        <w:keepLines/>
        <w:spacing w:before="120" w:after="120"/>
        <w:ind w:left="567" w:hanging="227"/>
      </w:pPr>
      <w:r>
        <w:t>a) pkt 9 otrzymuje brzmienie: „9) dbałość o szatę graficzną, aktualność i użyteczność stron internetowych i intranetowych Akademii;”;</w:t>
      </w:r>
    </w:p>
    <w:p w14:paraId="201A9AA3" w14:textId="77777777" w:rsidR="00A77B3E" w:rsidRDefault="00745F57">
      <w:pPr>
        <w:keepLines/>
        <w:spacing w:before="120" w:after="120"/>
        <w:ind w:left="567" w:hanging="227"/>
      </w:pPr>
      <w:r>
        <w:t>b) pkt 21 otrzymuje brzmienie: „21) organizacja wykładów popularnonaukowych, warsztatów i konferencji;”;</w:t>
      </w:r>
    </w:p>
    <w:p w14:paraId="201A9AA4" w14:textId="77777777" w:rsidR="00A77B3E" w:rsidRDefault="00745F57">
      <w:pPr>
        <w:keepLines/>
        <w:spacing w:before="120" w:after="120"/>
        <w:ind w:left="567" w:hanging="227"/>
      </w:pPr>
      <w:r>
        <w:t>c) uchyla się pkt 26;</w:t>
      </w:r>
    </w:p>
    <w:p w14:paraId="201A9AA5" w14:textId="77777777" w:rsidR="00A77B3E" w:rsidRDefault="00745F57">
      <w:pPr>
        <w:keepLines/>
        <w:spacing w:before="120" w:after="120"/>
        <w:ind w:left="567" w:hanging="227"/>
      </w:pPr>
      <w:r>
        <w:t>d) dodaje się pkt 30-35 w brzmieniu:</w:t>
      </w:r>
    </w:p>
    <w:p w14:paraId="201A9AA6" w14:textId="77777777" w:rsidR="00A77B3E" w:rsidRDefault="00745F57">
      <w:pPr>
        <w:spacing w:before="120" w:after="120"/>
        <w:ind w:left="1020" w:hanging="340"/>
      </w:pPr>
      <w:r>
        <w:t>„30) prowadzenie platformy elektronicznej czasopism;</w:t>
      </w:r>
    </w:p>
    <w:p w14:paraId="201A9AA7" w14:textId="77777777" w:rsidR="00A77B3E" w:rsidRDefault="00745F57">
      <w:pPr>
        <w:spacing w:before="120" w:after="120"/>
        <w:ind w:left="1020" w:hanging="227"/>
      </w:pPr>
      <w:r>
        <w:t>31) prowadzenie spraw związanych z finansowaniem działalności upowszechniającej i promującej naukę zgodnie z odrębnymi wewnętrznymi regulacjami, w szczególności opracowanie projektów procedur dotyczących trybu wnioskowania o środki z zakresu działalności upowszechniającej naukę, bieżące monitorowanie realizacji wydatków oraz sporządzanie raportów;</w:t>
      </w:r>
    </w:p>
    <w:p w14:paraId="201A9AA8" w14:textId="77777777" w:rsidR="00A77B3E" w:rsidRDefault="00745F57">
      <w:pPr>
        <w:spacing w:before="120" w:after="120"/>
        <w:ind w:left="1020" w:hanging="227"/>
      </w:pPr>
      <w:r>
        <w:t>32) obsługa administracyjna Komisji ds. upowszechniania i promocji działalności naukowej;</w:t>
      </w:r>
    </w:p>
    <w:p w14:paraId="201A9AA9" w14:textId="77777777" w:rsidR="00A77B3E" w:rsidRDefault="00745F57">
      <w:pPr>
        <w:spacing w:before="120" w:after="120"/>
        <w:ind w:left="1020" w:hanging="227"/>
      </w:pPr>
      <w:r>
        <w:t>33) prowadzenie spraw związanych z działalnością wydawniczą Akademii, w zakresie działalności Biura;</w:t>
      </w:r>
    </w:p>
    <w:p w14:paraId="201A9AAA" w14:textId="77777777" w:rsidR="00A77B3E" w:rsidRDefault="00745F57">
      <w:pPr>
        <w:spacing w:before="120" w:after="120"/>
        <w:ind w:left="1020" w:hanging="227"/>
      </w:pPr>
      <w:r>
        <w:t>34) koordynacja prac redakcyjnych oraz redakcja merytoryczna, publikowanie i rozpowszechnianie publikacji zwartych, periodycznych, wydawnictw informacyjnych oraz materiałów promocyjnych, w zakresie działania Biura;</w:t>
      </w:r>
    </w:p>
    <w:p w14:paraId="201A9AAB" w14:textId="77777777" w:rsidR="00A77B3E" w:rsidRDefault="00745F57">
      <w:pPr>
        <w:spacing w:before="120" w:after="120"/>
        <w:ind w:left="1020" w:hanging="227"/>
      </w:pPr>
      <w:r>
        <w:t>35) przygotowywanie rocznych sprawozdań w zakresie upowszechniania i promocji działalności naukowej.”;;</w:t>
      </w:r>
    </w:p>
    <w:p w14:paraId="201A9AAC" w14:textId="77777777" w:rsidR="00A77B3E" w:rsidRDefault="00745F57">
      <w:pPr>
        <w:spacing w:before="120" w:after="120"/>
        <w:ind w:left="340" w:hanging="227"/>
      </w:pPr>
      <w:r>
        <w:t>8) w § 22:</w:t>
      </w:r>
    </w:p>
    <w:p w14:paraId="201A9AAD" w14:textId="77777777" w:rsidR="00A77B3E" w:rsidRDefault="00745F57">
      <w:pPr>
        <w:keepLines/>
        <w:spacing w:before="120" w:after="120"/>
        <w:ind w:left="567" w:hanging="227"/>
      </w:pPr>
      <w:r>
        <w:t>a) w ust. 1 uchyla się pkt 1, pkt 2, pkt 3;</w:t>
      </w:r>
    </w:p>
    <w:p w14:paraId="201A9AAE" w14:textId="77777777" w:rsidR="00A77B3E" w:rsidRDefault="00745F57">
      <w:pPr>
        <w:keepLines/>
        <w:spacing w:before="120" w:after="120"/>
        <w:ind w:left="567" w:hanging="227"/>
      </w:pPr>
      <w:r>
        <w:t>b) w ust. 1 dodaje się pkt 5-8 w brzmieniu:</w:t>
      </w:r>
    </w:p>
    <w:p w14:paraId="201A9AAF" w14:textId="77777777" w:rsidR="00A77B3E" w:rsidRDefault="00745F57">
      <w:pPr>
        <w:spacing w:before="120" w:after="120"/>
        <w:ind w:left="1020" w:hanging="340"/>
      </w:pPr>
      <w:r>
        <w:t>„5) Dział Obsługi Zarządu i Korporacji;</w:t>
      </w:r>
    </w:p>
    <w:p w14:paraId="201A9AB0" w14:textId="77777777" w:rsidR="00A77B3E" w:rsidRDefault="00745F57">
      <w:pPr>
        <w:spacing w:before="120" w:after="120"/>
        <w:ind w:left="1020" w:hanging="227"/>
      </w:pPr>
      <w:r>
        <w:t>6) Samodzielne Stanowisko do spraw Obsługi AMU;</w:t>
      </w:r>
    </w:p>
    <w:p w14:paraId="201A9AB1" w14:textId="77777777" w:rsidR="00A77B3E" w:rsidRDefault="00745F57">
      <w:pPr>
        <w:spacing w:before="120" w:after="120"/>
        <w:ind w:left="1020" w:hanging="227"/>
      </w:pPr>
      <w:r>
        <w:t>7) Zespoły Obsługi Administracyjnej Wydziałów;</w:t>
      </w:r>
    </w:p>
    <w:p w14:paraId="201A9AB2" w14:textId="77777777" w:rsidR="00A77B3E" w:rsidRDefault="00745F57">
      <w:pPr>
        <w:spacing w:before="120" w:after="120"/>
        <w:ind w:left="1020" w:hanging="227"/>
      </w:pPr>
      <w:r>
        <w:t>8) Zespoły Obsługi Administracyjnej Oddziałów.”;,</w:t>
      </w:r>
    </w:p>
    <w:p w14:paraId="201A9AB3" w14:textId="77777777" w:rsidR="00A77B3E" w:rsidRDefault="00745F57">
      <w:pPr>
        <w:keepLines/>
        <w:spacing w:before="120" w:after="120"/>
        <w:ind w:left="567" w:hanging="227"/>
      </w:pPr>
      <w:r>
        <w:t>c) w ust. 3a uchyla się pkt 1, pkt 2, pkt 3, pkt 4, pkt 5;</w:t>
      </w:r>
    </w:p>
    <w:p w14:paraId="3C4A71BF" w14:textId="77777777" w:rsidR="00F74A42" w:rsidRDefault="00745F57">
      <w:pPr>
        <w:keepLines/>
        <w:spacing w:before="120" w:after="120"/>
        <w:ind w:left="567" w:hanging="227"/>
      </w:pPr>
      <w:r>
        <w:lastRenderedPageBreak/>
        <w:t>d) w ust. 3a dodaje się pkt 6-8 w brzmieniu:</w:t>
      </w:r>
      <w:r>
        <w:tab/>
      </w:r>
      <w:r>
        <w:tab/>
      </w:r>
    </w:p>
    <w:p w14:paraId="201A9AB4" w14:textId="4D512021" w:rsidR="00A77B3E" w:rsidRDefault="00745F57" w:rsidP="00F74A42">
      <w:pPr>
        <w:keepLines/>
        <w:spacing w:before="120" w:after="120"/>
      </w:pPr>
      <w:r>
        <w:t>"6) Dział upowszechniania  nauki i wydawnictw;</w:t>
      </w:r>
    </w:p>
    <w:p w14:paraId="201A9AB5" w14:textId="77777777" w:rsidR="00A77B3E" w:rsidRDefault="00745F57">
      <w:pPr>
        <w:spacing w:before="120" w:after="120"/>
        <w:ind w:left="340" w:hanging="227"/>
      </w:pPr>
      <w:r>
        <w:t>7) Dział promocji i wydarzeń;</w:t>
      </w:r>
    </w:p>
    <w:p w14:paraId="201A9AB6" w14:textId="77777777" w:rsidR="00A77B3E" w:rsidRDefault="00745F57">
      <w:pPr>
        <w:spacing w:before="120" w:after="120"/>
        <w:ind w:left="340" w:hanging="227"/>
      </w:pPr>
      <w:r>
        <w:t>8) Dział komunikacji.";</w:t>
      </w:r>
    </w:p>
    <w:p w14:paraId="201A9AB7" w14:textId="77777777" w:rsidR="00A77B3E" w:rsidRDefault="00745F57">
      <w:pPr>
        <w:keepLines/>
        <w:spacing w:before="120" w:after="120"/>
        <w:ind w:left="567" w:hanging="227"/>
      </w:pPr>
      <w:r>
        <w:t>e) po ust. 3b dodaje się ust. 3c w brzmieniu:</w:t>
      </w:r>
    </w:p>
    <w:p w14:paraId="201A9AB8" w14:textId="77777777" w:rsidR="00A77B3E" w:rsidRDefault="00745F57">
      <w:pPr>
        <w:keepLines/>
        <w:spacing w:before="120" w:after="120"/>
        <w:ind w:left="680" w:firstLine="227"/>
      </w:pPr>
      <w:r>
        <w:t>„3c. W skład Biura Organizacyjnego wchodzą:</w:t>
      </w:r>
    </w:p>
    <w:p w14:paraId="201A9AB9" w14:textId="77777777" w:rsidR="00A77B3E" w:rsidRDefault="00745F57">
      <w:pPr>
        <w:spacing w:before="120" w:after="120"/>
        <w:ind w:left="1020" w:hanging="227"/>
      </w:pPr>
      <w:r>
        <w:t>1) Dział Obsługi Jednostek Naukowych;</w:t>
      </w:r>
    </w:p>
    <w:p w14:paraId="201A9ABA" w14:textId="77777777" w:rsidR="00A77B3E" w:rsidRDefault="00745F57">
      <w:pPr>
        <w:spacing w:before="120" w:after="120"/>
        <w:ind w:left="1020" w:hanging="227"/>
      </w:pPr>
      <w:r>
        <w:t>2) Dział Pozyskiwania Finansowania;</w:t>
      </w:r>
    </w:p>
    <w:p w14:paraId="201A9ABB" w14:textId="77777777" w:rsidR="00A77B3E" w:rsidRDefault="00745F57">
      <w:pPr>
        <w:spacing w:before="120" w:after="120"/>
        <w:ind w:left="1020" w:hanging="227"/>
      </w:pPr>
      <w:r>
        <w:t>3) Dział Gospodarczy;</w:t>
      </w:r>
    </w:p>
    <w:p w14:paraId="201A9ABC" w14:textId="77777777" w:rsidR="00A77B3E" w:rsidRDefault="00745F57">
      <w:pPr>
        <w:spacing w:before="120" w:after="120"/>
        <w:ind w:left="1020" w:hanging="227"/>
      </w:pPr>
      <w:r>
        <w:t>4) Dział Spraw Ogólnych.”;,</w:t>
      </w:r>
    </w:p>
    <w:p w14:paraId="201A9ABD" w14:textId="77777777" w:rsidR="00A77B3E" w:rsidRDefault="00745F57">
      <w:pPr>
        <w:keepLines/>
        <w:spacing w:before="120" w:after="120"/>
        <w:ind w:left="567" w:hanging="227"/>
      </w:pPr>
      <w:r>
        <w:t>f) ust. 5 otrzymuje brzmienie: „5. Zakres działań Działów, o których mowa w ust. 1-3c, zatwierdza Kanclerz Akademii, na wniosek osób, o których mowa w § 2 ust. 1.”.</w:t>
      </w:r>
    </w:p>
    <w:p w14:paraId="201A9ABE" w14:textId="77777777" w:rsidR="00A16648" w:rsidRDefault="00745F57">
      <w:pPr>
        <w:keepNext/>
        <w:spacing w:before="280"/>
        <w:jc w:val="center"/>
      </w:pPr>
      <w:r>
        <w:rPr>
          <w:b/>
        </w:rPr>
        <w:t>§ 2. </w:t>
      </w:r>
    </w:p>
    <w:p w14:paraId="201A9ABF" w14:textId="77777777" w:rsidR="00A77B3E" w:rsidRDefault="00745F57">
      <w:pPr>
        <w:keepNext/>
        <w:keepLines/>
        <w:spacing w:before="120" w:after="120"/>
        <w:ind w:firstLine="340"/>
      </w:pPr>
      <w:r>
        <w:t>Uchwała wchodzi w życie z dniem 1 czerwca 2023 r.</w:t>
      </w:r>
    </w:p>
    <w:p w14:paraId="201A9AC0" w14:textId="77777777" w:rsidR="00A77B3E" w:rsidRDefault="00A77B3E">
      <w:pPr>
        <w:keepNext/>
        <w:keepLines/>
        <w:spacing w:before="120" w:after="120"/>
        <w:ind w:firstLine="340"/>
      </w:pPr>
    </w:p>
    <w:p w14:paraId="201A9AC1" w14:textId="77777777" w:rsidR="00A77B3E" w:rsidRDefault="00745F5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16648" w14:paraId="201A9AC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1A9AC2" w14:textId="77777777" w:rsidR="00A16648" w:rsidRDefault="00A1664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1A9AC3" w14:textId="16626435" w:rsidR="00A16648" w:rsidRDefault="00745F5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0E3158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0E3158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0469D50B" w14:textId="77777777" w:rsidR="000E3158" w:rsidRDefault="000E3158">
      <w:pPr>
        <w:keepNext/>
        <w:spacing w:before="280" w:after="280" w:line="360" w:lineRule="auto"/>
        <w:jc w:val="center"/>
      </w:pPr>
    </w:p>
    <w:p w14:paraId="201A9AC5" w14:textId="5AF91A07" w:rsidR="00A77B3E" w:rsidRDefault="000E3158">
      <w:pPr>
        <w:keepNext/>
        <w:spacing w:before="280" w:after="280" w:line="360" w:lineRule="auto"/>
        <w:jc w:val="center"/>
      </w:pPr>
      <w:r>
        <w:br w:type="page"/>
      </w:r>
      <w:r w:rsidR="00745F57">
        <w:lastRenderedPageBreak/>
        <w:t>Uzasadnienie do uchwały Nr</w:t>
      </w:r>
      <w:r w:rsidR="002B7DB1">
        <w:t xml:space="preserve"> 33</w:t>
      </w:r>
      <w:r w:rsidR="00745F57">
        <w:t>/2023</w:t>
      </w:r>
      <w:r w:rsidR="00745F57">
        <w:br/>
        <w:t>Prezydium Polskiej Akademii Nauk</w:t>
      </w:r>
      <w:r w:rsidR="00745F57">
        <w:br/>
        <w:t>z dnia 23 maja 2023 r.</w:t>
      </w:r>
    </w:p>
    <w:p w14:paraId="201A9AC6" w14:textId="77777777" w:rsidR="00A77B3E" w:rsidRDefault="00745F57">
      <w:pPr>
        <w:spacing w:before="120" w:after="120"/>
        <w:ind w:firstLine="227"/>
      </w:pPr>
      <w:r>
        <w:t xml:space="preserve">Biuro Organizacyjne zostaje utworzone w celu obsługi zewnętrznych jednostek organizacyjnych, spraw </w:t>
      </w:r>
      <w:proofErr w:type="spellStart"/>
      <w:r>
        <w:t>administracyjno</w:t>
      </w:r>
      <w:proofErr w:type="spellEnd"/>
      <w:r>
        <w:t xml:space="preserve"> – gospodarczych Kancelarii oraz spraw ogólnych, pozostających poza zakresem działalności właściwości pozostałych komórek organizacyjnych Kancelarii.</w:t>
      </w:r>
    </w:p>
    <w:p w14:paraId="201A9AC7" w14:textId="77777777" w:rsidR="00A77B3E" w:rsidRDefault="00745F57">
      <w:pPr>
        <w:spacing w:before="120" w:after="120"/>
        <w:ind w:firstLine="227"/>
      </w:pPr>
      <w:r>
        <w:t>Biuro zapewnia m.in. kompleksową obsługę jednostek naukowych (instytuty, pomocnicze jednostki naukowe), kwestii związanych z transportem oraz zaopatrzeniem Kancelarii, obsługę korespondencji papierowej oraz elektronicznej (kancelaria systemu EZD) oraz koordynację sprawozdawczości z działalności Akademii i działań związanych z inwentaryzacją mienia.</w:t>
      </w:r>
    </w:p>
    <w:p w14:paraId="201A9AC8" w14:textId="77777777" w:rsidR="00A77B3E" w:rsidRDefault="00745F57">
      <w:pPr>
        <w:spacing w:before="120" w:after="120"/>
        <w:ind w:firstLine="227"/>
      </w:pPr>
      <w:r>
        <w:t>W strukturę organizacyjną Biura zostaje również włączony nowoutworzony Dział Pozyskiwania Finansowania, odpowiedzialny za identyfikację zewnętrznych źródeł finansowania, koordynację procesu składania wniosków o finansowanie w imieniu Akademii i jednostek bez osobowości prawnej, nadzór nad obsługą administracyjną realizowanych projektów, a także za prowadzenie ewidencji i archiwizacji dokumentacji projektowej.</w:t>
      </w:r>
    </w:p>
    <w:p w14:paraId="201A9AC9" w14:textId="77777777" w:rsidR="00A77B3E" w:rsidRDefault="00745F57">
      <w:pPr>
        <w:spacing w:before="120" w:after="120"/>
        <w:ind w:firstLine="227"/>
      </w:pPr>
      <w:r>
        <w:t>Działalność Biura Organizacyjnego ma zatem z jednej strony odpowiadać nowym wyzwaniom stojącym przed Akademią, a z drugiej odciążać pracowników pozostałych, wyspecjalizowanych, komórek organizacyjnych z angażowania w sprawy o charakterze ogólnym i administracyjnym.  </w:t>
      </w:r>
    </w:p>
    <w:p w14:paraId="201A9ACA" w14:textId="77777777" w:rsidR="00A77B3E" w:rsidRDefault="00745F57">
      <w:pPr>
        <w:spacing w:before="120" w:after="120"/>
        <w:ind w:firstLine="227"/>
      </w:pPr>
      <w:r>
        <w:t>Zmiany w strukturze Biura Komunikacji i Informacji Naukowej mają na celu wzmocnienie komunikowania Akademii z otoczeniem i upowszechniania wyników badań naukowych prowadzonych w Akademii. Jednym ze środków do osiągniecia tego celu jest skupienie działań popularyzacyjnych i wydawniczych w jednym biurze.</w:t>
      </w:r>
    </w:p>
    <w:p w14:paraId="201A9ACB" w14:textId="77777777" w:rsidR="00A77B3E" w:rsidRDefault="00745F57">
      <w:pPr>
        <w:spacing w:before="120" w:after="120"/>
        <w:ind w:firstLine="227"/>
      </w:pPr>
      <w:r>
        <w:t>Zasadniczym celem zmiany struktury organizacyjnej Gabinetu Prezesa jest usprawnienie obsługi działalności korporacji i Kierownictwa PAN. Służyć temu będzie m.in. koncentracja w jednej komórce organizacyjnej -Dział Obsługi Zarządu i Korporacji - zadań wykonywanych dotychczas w ramach Działu do spraw Ogólnych Korporacji i AMU oraz Działu do spraw Wydziałów, Komitetów i Oddziałów.</w:t>
      </w:r>
    </w:p>
    <w:p w14:paraId="201A9ACC" w14:textId="77777777" w:rsidR="00A77B3E" w:rsidRDefault="00745F57">
      <w:pPr>
        <w:spacing w:before="120" w:after="120"/>
        <w:ind w:firstLine="227"/>
      </w:pPr>
      <w:r>
        <w:t>Zaproponowane zmiany usprawnią funkcjonowanie komórek organizacyjnych, co przyczyni się do efektywnego i ustandaryzowanego wykonywania powierzonych zadań.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053DC" w14:textId="77777777" w:rsidR="00AF654E" w:rsidRDefault="00AF654E">
      <w:r>
        <w:separator/>
      </w:r>
    </w:p>
  </w:endnote>
  <w:endnote w:type="continuationSeparator" w:id="0">
    <w:p w14:paraId="6DF9D0BD" w14:textId="77777777" w:rsidR="00AF654E" w:rsidRDefault="00AF6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D8D92" w14:textId="77777777" w:rsidR="00AF654E" w:rsidRDefault="00AF654E">
      <w:r>
        <w:separator/>
      </w:r>
    </w:p>
  </w:footnote>
  <w:footnote w:type="continuationSeparator" w:id="0">
    <w:p w14:paraId="3ABA456F" w14:textId="77777777" w:rsidR="00AF654E" w:rsidRDefault="00AF65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3158"/>
    <w:rsid w:val="002B7DB1"/>
    <w:rsid w:val="003643EF"/>
    <w:rsid w:val="00633FDE"/>
    <w:rsid w:val="0067237F"/>
    <w:rsid w:val="00745F57"/>
    <w:rsid w:val="00A16648"/>
    <w:rsid w:val="00A77B3E"/>
    <w:rsid w:val="00AF654E"/>
    <w:rsid w:val="00BE6C7B"/>
    <w:rsid w:val="00C467A2"/>
    <w:rsid w:val="00CA2A55"/>
    <w:rsid w:val="00F7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A9A68"/>
  <w15:docId w15:val="{85AEFD23-B983-4A84-8BC5-C3BDA5B21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33F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33FD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633F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3FDE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61A66E-1DE3-4447-AAD8-ECE96DABA4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B9549C-78A1-4341-A33A-CA8FDFC423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166DF4-6A5F-4C30-BBC6-950E98FFA8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1550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/2023 z dnia 23 maja 2023 r.</dc:title>
  <dc:subject>zmieniająca uchwałę w^sprawie regulaminu działalności Kanclerza Akademii i^Kancelarii Akademii</dc:subject>
  <dc:creator>ezieba</dc:creator>
  <cp:lastModifiedBy>Elżbieta Zięba-Andrzejuk</cp:lastModifiedBy>
  <cp:revision>8</cp:revision>
  <cp:lastPrinted>2023-05-23T14:01:00Z</cp:lastPrinted>
  <dcterms:created xsi:type="dcterms:W3CDTF">2023-05-16T10:30:00Z</dcterms:created>
  <dcterms:modified xsi:type="dcterms:W3CDTF">2023-05-24T13:50:00Z</dcterms:modified>
  <cp:category>Akt prawny</cp:category>
</cp:coreProperties>
</file>