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8E20" w14:textId="3DA72C69" w:rsidR="00A77B3E" w:rsidRDefault="00D94E01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120B6E">
        <w:rPr>
          <w:b/>
          <w:caps/>
        </w:rPr>
        <w:t>30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4B18E21" w14:textId="77777777" w:rsidR="00A77B3E" w:rsidRDefault="00D94E01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64B18E22" w14:textId="77777777" w:rsidR="00A77B3E" w:rsidRDefault="00D94E01">
      <w:pPr>
        <w:keepNext/>
        <w:spacing w:after="480"/>
        <w:jc w:val="center"/>
      </w:pPr>
      <w:r>
        <w:rPr>
          <w:b/>
        </w:rPr>
        <w:t>w sprawie zmiany uchwały nr 3/2023 Prezydium Polskiej Akademii Nauk z dnia 24 stycznia 2023 roku w sprawie wyrażenia zgody na rozporządzenie składnikami aktywów trwałych przez Instytut Farmakologii im. Jerzego Maja Polskiej Akademii Nauk z siedzibą w Krakowie polegające na ustanowieniu odpłatnej służebności przesyłu na działce o numerze 985/1 będącej własnością Skarbu Państwa w użytkowaniu wieczystym Instytutu położonej w Krakowie, w dzielnicy Krowodrza, obręb nr 34 na rzecz TAURON Dystrybucja S.A.</w:t>
      </w:r>
    </w:p>
    <w:p w14:paraId="64B18E23" w14:textId="77777777" w:rsidR="00A77B3E" w:rsidRDefault="00D94E01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 poz. 1796) uchwala się, co następuje:</w:t>
      </w:r>
    </w:p>
    <w:p w14:paraId="64B18E24" w14:textId="77777777" w:rsidR="00A47933" w:rsidRDefault="00D94E01">
      <w:pPr>
        <w:keepNext/>
        <w:spacing w:before="280"/>
        <w:jc w:val="center"/>
      </w:pPr>
      <w:r>
        <w:rPr>
          <w:b/>
        </w:rPr>
        <w:t>§ 1. </w:t>
      </w:r>
    </w:p>
    <w:p w14:paraId="64B18E25" w14:textId="77777777" w:rsidR="00A77B3E" w:rsidRDefault="00D94E01">
      <w:pPr>
        <w:keepLines/>
        <w:spacing w:before="120" w:after="120"/>
        <w:ind w:firstLine="340"/>
      </w:pPr>
      <w:r>
        <w:t>W uchwale nr 3/2023 Prezydium Polskiej Akademii Nauk z dnia 24 stycznia 2023 roku w sprawie wyrażenia zgody na rozporządzenie składnikami aktywów trwałych przez Instytut Farmakologii im. Jerzego Maja Polskiej Akademii Nauk z siedzibą w Krakowie polegające na ustanowieniu odpłatnej służebności przesyłu na działce o numerze 985/1 będącej własnością Skarbu Państwa w użytkowaniu wieczystym Instytutu położonej w Krakowie, w dzielnicy Krowodrza, obręb nr 34 na rzecz TAURON Dystrybucja S.A. wprowadza się następujące zmiany:</w:t>
      </w:r>
    </w:p>
    <w:p w14:paraId="64B18E26" w14:textId="1D77C271" w:rsidR="00A77B3E" w:rsidRDefault="00D94E01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§ 1 otrzymuje brzmienie:Prezydium Polskiej Akademii Nauk wyraża zgodę na rozporządzenie składnikami aktywów trwałych przez Instytut Farmakologii im. Jerzego Maja Polskiej Akademii Nauk z siedzibą w Krakowie, dalej jako „Instytut”, polegające na ustanowieniu na prawie użytkowania wieczystego nieruchomości, oznaczonej w ewidencji gruntów jako </w:t>
      </w:r>
      <w:r>
        <w:rPr>
          <w:b/>
          <w:color w:val="000000"/>
          <w:u w:color="000000"/>
        </w:rPr>
        <w:t xml:space="preserve">działka o numerze 985/1, </w:t>
      </w:r>
      <w:r>
        <w:rPr>
          <w:color w:val="000000"/>
          <w:u w:color="000000"/>
        </w:rPr>
        <w:t xml:space="preserve">położonej w Krakowie, jednostka ewidencyjna Krowodrza, obręb 34, objętej księgą wieczystą </w:t>
      </w:r>
      <w:r>
        <w:rPr>
          <w:b/>
          <w:color w:val="000000"/>
          <w:u w:color="000000"/>
        </w:rPr>
        <w:t>KR1P/00206345/9, z zakresem jej wykonywania ograniczonym do działki nr 985/1 o powierzchni 2,0481 ha</w:t>
      </w:r>
      <w:r>
        <w:rPr>
          <w:color w:val="000000"/>
          <w:u w:color="000000"/>
        </w:rPr>
        <w:t xml:space="preserve"> oraz na prawie własności budynków, odpłatną (jednorazowo) i nieograniczoną w czasie służebności przesyłu na rzecz przedsiębiorcy – </w:t>
      </w:r>
      <w:r>
        <w:rPr>
          <w:b/>
          <w:color w:val="000000"/>
          <w:u w:color="000000"/>
        </w:rPr>
        <w:t>Spółki pod firmą TAURON Dystrybucja Spółka Akcyjna z siedzibą w Krakowie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REGON 230179216</w:t>
      </w:r>
      <w:r>
        <w:rPr>
          <w:color w:val="000000"/>
          <w:u w:color="000000"/>
        </w:rPr>
        <w:t xml:space="preserve"> - polegającą na prawie budowy linii kablowej nN oraz dokonywania prac eksploatacyjnych, tj. niezbędnych napraw, przeglądów i konserwacji, usuwania awarii, remontów, modernizacji, przebudowy i rozbudowy, oraz dostępu do wyżej wymienionych urządzeń elektroenergetycznych, celem wykonywania powyższych prac, </w:t>
      </w:r>
      <w:r>
        <w:rPr>
          <w:color w:val="000000"/>
          <w:u w:val="single" w:color="000000"/>
        </w:rPr>
        <w:t>zgodnie z załącznikiem graficznym</w:t>
      </w:r>
      <w:r>
        <w:rPr>
          <w:color w:val="000000"/>
          <w:u w:color="000000"/>
        </w:rPr>
        <w:t>, w tym obowiązku do przywrócenia stanu poprzedniego przedmiotu służebności po wykonaniu prac.</w:t>
      </w:r>
    </w:p>
    <w:p w14:paraId="64B18E27" w14:textId="77777777" w:rsidR="00A47933" w:rsidRDefault="00D94E01">
      <w:pPr>
        <w:keepNext/>
        <w:spacing w:before="280"/>
        <w:jc w:val="center"/>
      </w:pPr>
      <w:r>
        <w:rPr>
          <w:b/>
        </w:rPr>
        <w:t>§ 2. </w:t>
      </w:r>
    </w:p>
    <w:p w14:paraId="64B18E2A" w14:textId="5F71340C" w:rsidR="00A77B3E" w:rsidRDefault="00D94E01" w:rsidP="00D94E0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jej podjęcia</w:t>
      </w:r>
      <w:r w:rsidR="00C37FF7">
        <w:rPr>
          <w:color w:val="000000"/>
          <w:u w:color="000000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47933" w14:paraId="64B18E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18E2B" w14:textId="77777777" w:rsidR="00A47933" w:rsidRDefault="00A479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B18E2C" w14:textId="6512C11E" w:rsidR="00A47933" w:rsidRDefault="00D94E0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>
              <w:rPr>
                <w:color w:val="000000"/>
                <w:szCs w:val="22"/>
              </w:rPr>
              <w:br/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4E8385DE" w14:textId="77777777" w:rsidR="00D94E01" w:rsidRDefault="00D94E01">
      <w:pPr>
        <w:keepNext/>
        <w:spacing w:before="280" w:after="280" w:line="360" w:lineRule="auto"/>
        <w:jc w:val="center"/>
      </w:pPr>
    </w:p>
    <w:p w14:paraId="64B18E2E" w14:textId="69274A75" w:rsidR="00A77B3E" w:rsidRDefault="00D94E01">
      <w:pPr>
        <w:keepNext/>
        <w:spacing w:before="280" w:after="280" w:line="360" w:lineRule="auto"/>
        <w:jc w:val="center"/>
        <w:rPr>
          <w:color w:val="000000"/>
          <w:u w:color="000000"/>
        </w:rPr>
      </w:pPr>
      <w:r>
        <w:br w:type="page"/>
      </w:r>
      <w:r>
        <w:lastRenderedPageBreak/>
        <w:t xml:space="preserve">Uzasadnienie do uchwały Nr </w:t>
      </w:r>
      <w:r w:rsidR="00120B6E">
        <w:t>30/2023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23 maja 2023 r.</w:t>
      </w:r>
    </w:p>
    <w:p w14:paraId="64B18E2F" w14:textId="77777777" w:rsidR="00A77B3E" w:rsidRDefault="00D94E01" w:rsidP="00D94E0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Instytut Farmakologii im. Jerzego Maja Polskiej Akademii Nauk z siedzibą w Krakowie jest użytkownikiem wieczystym nieruchomości położonej w Krakowie, oznaczonej w ewidencji jako działka o numerze 985/1 o powierzchni 2, 0481 ha, numerze ewidencyjnym 985/1 obręb 34, Krowodrza, dla której Sąd Rejonowy dla Krakowa-Podgórza w Krakowie, IV Wydział Ksiąg Wieczystych prowadzi księgę o numerze KR1P/00206345/9.</w:t>
      </w:r>
    </w:p>
    <w:p w14:paraId="64B18E30" w14:textId="77777777" w:rsidR="00A77B3E" w:rsidRDefault="00D94E01" w:rsidP="00D94E0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Uchwałą nr 3/2023 z dnia 24 stycznia 2023 roku Prezydium Polskiej Akademii Nauk wyrażiło zgodę na rozporządzenie składnikami aktywów trwałych przez Instytut Farmakologii im. Jerzego Maja Polskiej Akademii Nauk z siedzibą w Krakowie polegające na ustanowieniu odpłatnej służebności przesyłu na działce o numerze 985/1 będącej własnością Skarbu Państwa w użytkowaniu wieczystym Instytutu położonej w Krakowie, w dzielnicy Krowodrza, obręb nr 34 na rzecz TAURON Dystrybucja S.A. </w:t>
      </w:r>
    </w:p>
    <w:p w14:paraId="64B18E31" w14:textId="1AAF2D82" w:rsidR="00A77B3E" w:rsidRDefault="00D94E01" w:rsidP="00D94E0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Instytut dnia 12 kwietnia 2023 r. wystąpił ponownie do Prezesa Polskiej Akademii Nauk oraz Prezydium Polskiej Akademii Nauk o wyrażenie zgody na rozporządzenie składnikami aktywów trwałych, polegające na ustanowieniu odpłatnej służebności przesyłu o powierzchni 8,7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ww. nieruchomości wskazując na pismo Prokuratorii Generalnej RP, która wystąpiła o doprecyzowanie § 1 Uchwały przez wskazanie, że służebność będzie ustanowiona na prawie użytkowania wieczystego  działki </w:t>
      </w:r>
      <w:r>
        <w:rPr>
          <w:b/>
          <w:color w:val="000000"/>
          <w:u w:color="000000"/>
        </w:rPr>
        <w:t>o numerze 985/1</w:t>
      </w:r>
      <w:r>
        <w:rPr>
          <w:color w:val="000000"/>
          <w:u w:color="000000"/>
        </w:rPr>
        <w:t>.</w:t>
      </w:r>
    </w:p>
    <w:p w14:paraId="64B18E33" w14:textId="77777777" w:rsidR="00A77B3E" w:rsidRDefault="00D94E01" w:rsidP="00D94E0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tych względów  przedmiotem w/w Uchwały jest zmiana § 1 </w:t>
      </w:r>
      <w:r>
        <w:rPr>
          <w:b/>
          <w:color w:val="000000"/>
          <w:u w:color="000000"/>
        </w:rPr>
        <w:t>Uchwałą nr 3/2023 z dnia 24 stycznia 2023 roku</w:t>
      </w:r>
      <w:r>
        <w:rPr>
          <w:color w:val="000000"/>
          <w:u w:color="000000"/>
        </w:rPr>
        <w:t xml:space="preserve">, w pozostałym zakresie ta Uchwała nie zostaje zmieniona. </w:t>
      </w:r>
    </w:p>
    <w:p w14:paraId="64B18E34" w14:textId="14E69704" w:rsidR="00A77B3E" w:rsidRDefault="00D94E01" w:rsidP="00D94E0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Stosownie do art. 38 ust. 1. pkt. 2 ustawy z dnia 16 grudnia 2016 r. o zasadach zarządzania mieniem państwowym (t.j. Dz. U. z 2021 r. poz. 1933) jeżeli wartość rynkowa przedmiotu czynności prawnej przekracza kwotę 5 000 000 zł (słownie: pięć milionów złotych), </w:t>
      </w:r>
      <w:r>
        <w:rPr>
          <w:color w:val="000000"/>
          <w:u w:val="single" w:color="000000"/>
        </w:rPr>
        <w:t>co ma miejsce w przedmiotowej sprawie</w:t>
      </w:r>
      <w:r>
        <w:rPr>
          <w:color w:val="000000"/>
          <w:u w:color="000000"/>
        </w:rPr>
        <w:t>, wymagane jest uzyskanie zgody Prezesa Prokuratorii Generalnej Rzeczypospolitej Polskiej, poprzedzone podjęciem przez Prezesa Polskiej Akademii Nauk i Prezydium Akademii uchwały wyrażającej zgodę na rozporządzenie składnikami aktywów trwałych, w trybie art. 54 ust. 3 ustawy z dnia 30 kwietnia 2010 r. o Polskiej Akademii Nauk (Dz. U. z 2020 r. poz. 1796)</w:t>
      </w:r>
      <w:r w:rsidR="00C37FF7">
        <w:rPr>
          <w:color w:val="000000"/>
          <w:u w:color="000000"/>
        </w:rP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3C9C1" w14:textId="77777777" w:rsidR="0053314F" w:rsidRDefault="0053314F">
      <w:r>
        <w:separator/>
      </w:r>
    </w:p>
  </w:endnote>
  <w:endnote w:type="continuationSeparator" w:id="0">
    <w:p w14:paraId="04998841" w14:textId="77777777" w:rsidR="0053314F" w:rsidRDefault="0053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1A57E" w14:textId="77777777" w:rsidR="0053314F" w:rsidRDefault="0053314F">
      <w:r>
        <w:separator/>
      </w:r>
    </w:p>
  </w:footnote>
  <w:footnote w:type="continuationSeparator" w:id="0">
    <w:p w14:paraId="4C26C229" w14:textId="77777777" w:rsidR="0053314F" w:rsidRDefault="005331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0B6E"/>
    <w:rsid w:val="0053314F"/>
    <w:rsid w:val="009D51A7"/>
    <w:rsid w:val="00A47933"/>
    <w:rsid w:val="00A70775"/>
    <w:rsid w:val="00A77B3E"/>
    <w:rsid w:val="00B25F0B"/>
    <w:rsid w:val="00C37FF7"/>
    <w:rsid w:val="00CA2A55"/>
    <w:rsid w:val="00D9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18E18"/>
  <w15:docId w15:val="{1F4F5C4A-1F9E-4C08-B0FA-952CB1F3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94E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4E01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94E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4E01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547E1A-3588-4764-8922-169AC4C9F7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A8207A-6456-44A7-B151-0DEC8C03F7DE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C17121F0-044C-4899-A531-BBD41667C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23 maja 2023 r.</dc:title>
  <dc:subject>w sprawie zmiany uchwały nr 3/2023 Prezydium Polskiej Akademii Nauk z^dnia 24^stycznia 2023^roku w^sprawie wyrażenia zgody na rozporządzenie składnikami aktywów trwałych przez Instytut Farmakologii im. Jerzego Maja Polskiej Akademii Nauk z^siedzibą w^Krakowie polegające na ustanowieniu odpłatnej służebności przesyłu na działce o^numerze 985/1 będącej własnością Skarbu Państwa w^użytkowaniu wieczystym Instytutu położonej w^Krakowie, w^dzielnicy Krowodrza, obręb nr 34^na rzecz TAURON Dystrybucja S.A.</dc:subject>
  <dc:creator>ezieba</dc:creator>
  <cp:lastModifiedBy>Elżbieta Zięba-Andrzejuk</cp:lastModifiedBy>
  <cp:revision>5</cp:revision>
  <dcterms:created xsi:type="dcterms:W3CDTF">2023-05-22T12:01:00Z</dcterms:created>
  <dcterms:modified xsi:type="dcterms:W3CDTF">2023-05-23T13:50:00Z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