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A95BC" w14:textId="2467D4FD" w:rsidR="00B9037E" w:rsidRPr="00B9037E" w:rsidRDefault="00B9037E" w:rsidP="00B9037E">
      <w:pPr>
        <w:spacing w:after="0" w:line="240" w:lineRule="auto"/>
        <w:ind w:left="57"/>
        <w:jc w:val="right"/>
        <w:rPr>
          <w:rFonts w:ascii="Lora" w:eastAsia="Calibri" w:hAnsi="Lora" w:cs="Arial"/>
          <w:i/>
          <w:iCs/>
        </w:rPr>
      </w:pP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</w:p>
    <w:p w14:paraId="7F773B86" w14:textId="74B4C3DF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DECYZJA Nr </w:t>
      </w:r>
      <w:r w:rsidR="00B306C6">
        <w:rPr>
          <w:rFonts w:ascii="Lora" w:eastAsia="Calibri" w:hAnsi="Lora" w:cs="Arial"/>
        </w:rPr>
        <w:t>37</w:t>
      </w:r>
      <w:r w:rsidRPr="005148F6">
        <w:rPr>
          <w:rFonts w:ascii="Lora" w:eastAsia="Calibri" w:hAnsi="Lora" w:cs="Arial"/>
        </w:rPr>
        <w:t>/2023</w:t>
      </w:r>
    </w:p>
    <w:p w14:paraId="1C339258" w14:textId="45E1FEBD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>P</w:t>
      </w:r>
      <w:r>
        <w:rPr>
          <w:rFonts w:ascii="Lora" w:eastAsia="Calibri" w:hAnsi="Lora" w:cs="Arial"/>
        </w:rPr>
        <w:t xml:space="preserve">rezesa </w:t>
      </w:r>
      <w:r w:rsidRPr="005148F6">
        <w:rPr>
          <w:rFonts w:ascii="Lora" w:eastAsia="Calibri" w:hAnsi="Lora" w:cs="Arial"/>
        </w:rPr>
        <w:t>Polskiej Akademii Nauk</w:t>
      </w:r>
    </w:p>
    <w:p w14:paraId="01820DD1" w14:textId="51889D26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z dnia </w:t>
      </w:r>
      <w:r w:rsidR="00B306C6">
        <w:rPr>
          <w:rFonts w:ascii="Lora" w:eastAsia="Calibri" w:hAnsi="Lora" w:cs="Arial"/>
        </w:rPr>
        <w:t>10</w:t>
      </w:r>
      <w:r w:rsidRPr="005148F6">
        <w:rPr>
          <w:rFonts w:ascii="Lora" w:eastAsia="Calibri" w:hAnsi="Lora" w:cs="Arial"/>
        </w:rPr>
        <w:t xml:space="preserve"> maja 2023 r.</w:t>
      </w:r>
    </w:p>
    <w:p w14:paraId="7558C837" w14:textId="77777777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</w:p>
    <w:p w14:paraId="6A05D626" w14:textId="19216AF2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>zmieniająca decyzję</w:t>
      </w:r>
    </w:p>
    <w:p w14:paraId="7CF55208" w14:textId="77777777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w sprawie powołania </w:t>
      </w:r>
      <w:bookmarkStart w:id="0" w:name="_Hlk133479716"/>
      <w:r w:rsidRPr="005148F6">
        <w:rPr>
          <w:rFonts w:ascii="Lora" w:eastAsia="Calibri" w:hAnsi="Lora" w:cs="Arial"/>
        </w:rPr>
        <w:t>Rady Naukowej Międzynarodowego Instytutu</w:t>
      </w:r>
    </w:p>
    <w:p w14:paraId="6A590220" w14:textId="77777777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>Mechanizmów i Maszyn Molekularnych Polskiej Akademii Nauk na kadencję 2021-2024</w:t>
      </w:r>
    </w:p>
    <w:bookmarkEnd w:id="0"/>
    <w:p w14:paraId="73B38453" w14:textId="77777777" w:rsidR="005148F6" w:rsidRPr="005148F6" w:rsidRDefault="005148F6" w:rsidP="006A108B">
      <w:pPr>
        <w:spacing w:after="0" w:line="240" w:lineRule="auto"/>
        <w:ind w:left="57"/>
        <w:jc w:val="center"/>
        <w:rPr>
          <w:rFonts w:ascii="Lora" w:eastAsia="Calibri" w:hAnsi="Lora" w:cs="Arial"/>
        </w:rPr>
      </w:pPr>
    </w:p>
    <w:p w14:paraId="48E86A46" w14:textId="77777777" w:rsidR="005148F6" w:rsidRPr="005148F6" w:rsidRDefault="005148F6" w:rsidP="005148F6">
      <w:pPr>
        <w:spacing w:after="0" w:line="240" w:lineRule="auto"/>
        <w:ind w:left="57"/>
        <w:jc w:val="center"/>
        <w:rPr>
          <w:rFonts w:ascii="Lora" w:eastAsia="Calibri" w:hAnsi="Lora" w:cs="Arial"/>
        </w:rPr>
      </w:pPr>
    </w:p>
    <w:p w14:paraId="1741DEAB" w14:textId="605FA40A" w:rsidR="005148F6" w:rsidRPr="005148F6" w:rsidRDefault="005148F6" w:rsidP="005148F6">
      <w:pPr>
        <w:spacing w:after="0" w:line="240" w:lineRule="auto"/>
        <w:ind w:left="57"/>
        <w:jc w:val="both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Na podstawie art. 22 ust. </w:t>
      </w:r>
      <w:r>
        <w:rPr>
          <w:rFonts w:ascii="Lora" w:eastAsia="Calibri" w:hAnsi="Lora" w:cs="Arial"/>
        </w:rPr>
        <w:t>1</w:t>
      </w:r>
      <w:r w:rsidRPr="005148F6">
        <w:rPr>
          <w:rFonts w:ascii="Lora" w:eastAsia="Calibri" w:hAnsi="Lora" w:cs="Arial"/>
        </w:rPr>
        <w:t xml:space="preserve"> ustawy z dnia 30 kwietnia 2010 r. o Polskiej Akademii Nauk (Dz. U. z 2020 r., poz. 1796) oraz </w:t>
      </w:r>
      <w:r w:rsidR="00656E91">
        <w:rPr>
          <w:rFonts w:ascii="Lora" w:eastAsia="Calibri" w:hAnsi="Lora" w:cs="Arial"/>
        </w:rPr>
        <w:t>§</w:t>
      </w:r>
      <w:r w:rsidRPr="005148F6">
        <w:rPr>
          <w:rFonts w:ascii="Lora" w:eastAsia="Calibri" w:hAnsi="Lora" w:cs="Arial"/>
        </w:rPr>
        <w:t xml:space="preserve"> 12 ust. 2 statutu Międzynarodowego Instytutu Mechanizmów i Maszyn Molekularnych Polskiej Akademii Nauk postanawiam, co następuje:</w:t>
      </w:r>
    </w:p>
    <w:p w14:paraId="5507F46D" w14:textId="77777777" w:rsidR="005148F6" w:rsidRPr="005148F6" w:rsidRDefault="005148F6" w:rsidP="005148F6">
      <w:pPr>
        <w:spacing w:after="0" w:line="240" w:lineRule="auto"/>
        <w:ind w:left="57"/>
        <w:jc w:val="both"/>
        <w:rPr>
          <w:rFonts w:ascii="Lora" w:eastAsia="Calibri" w:hAnsi="Lora" w:cs="Arial"/>
        </w:rPr>
      </w:pPr>
    </w:p>
    <w:p w14:paraId="2D38DD2E" w14:textId="1B20A88D" w:rsidR="005148F6" w:rsidRPr="005148F6" w:rsidRDefault="005148F6" w:rsidP="005148F6">
      <w:pPr>
        <w:spacing w:after="0" w:line="240" w:lineRule="auto"/>
        <w:ind w:left="57"/>
        <w:contextualSpacing/>
        <w:jc w:val="both"/>
        <w:rPr>
          <w:rFonts w:ascii="Lora" w:eastAsia="Times New Roman" w:hAnsi="Lora" w:cs="Arial"/>
        </w:rPr>
      </w:pPr>
      <w:r>
        <w:rPr>
          <w:rFonts w:ascii="Lora" w:eastAsia="Times New Roman" w:hAnsi="Lora" w:cs="Arial"/>
        </w:rPr>
        <w:t xml:space="preserve">1. </w:t>
      </w:r>
      <w:r w:rsidRPr="005148F6">
        <w:rPr>
          <w:rFonts w:ascii="Lora" w:eastAsia="Times New Roman" w:hAnsi="Lora" w:cs="Arial"/>
        </w:rPr>
        <w:t>W decyzji nr 10/2021 Prezesa Polskiej Akademii Nauk z dnia 4 marca 2021 r. w sprawie powołania Rady Naukowej Międzynarodowego Instytutu Mechanizmów i Maszyn Molekularnych Polskiej Akademii Nauk na kadencję 2021-2024, w ust. 1 dodaje się</w:t>
      </w:r>
      <w:r w:rsidR="00656E91">
        <w:rPr>
          <w:rFonts w:ascii="Lora" w:eastAsia="Times New Roman" w:hAnsi="Lora" w:cs="Arial"/>
        </w:rPr>
        <w:t xml:space="preserve"> po pkt 12) </w:t>
      </w:r>
      <w:r w:rsidRPr="005148F6">
        <w:rPr>
          <w:rFonts w:ascii="Lora" w:eastAsia="Times New Roman" w:hAnsi="Lora" w:cs="Arial"/>
        </w:rPr>
        <w:t xml:space="preserve"> pkt 13) o następującym brzmieniu:</w:t>
      </w:r>
    </w:p>
    <w:p w14:paraId="7989F08B" w14:textId="061FFF8A" w:rsidR="005148F6" w:rsidRPr="005148F6" w:rsidRDefault="00656E91" w:rsidP="005148F6">
      <w:pPr>
        <w:spacing w:after="0" w:line="240" w:lineRule="auto"/>
        <w:ind w:left="57"/>
        <w:contextualSpacing/>
        <w:jc w:val="both"/>
        <w:rPr>
          <w:rFonts w:ascii="Lora" w:eastAsia="Times New Roman" w:hAnsi="Lora" w:cs="Arial"/>
        </w:rPr>
      </w:pPr>
      <w:r>
        <w:rPr>
          <w:rFonts w:ascii="Lora" w:eastAsia="Times New Roman" w:hAnsi="Lora" w:cs="Arial"/>
        </w:rPr>
        <w:t>„</w:t>
      </w:r>
      <w:r w:rsidR="005148F6" w:rsidRPr="005148F6">
        <w:rPr>
          <w:rFonts w:ascii="Lora" w:eastAsia="Times New Roman" w:hAnsi="Lora" w:cs="Arial"/>
        </w:rPr>
        <w:t xml:space="preserve">13) </w:t>
      </w:r>
      <w:r w:rsidR="005148F6">
        <w:rPr>
          <w:rFonts w:ascii="Lora" w:eastAsia="Times New Roman" w:hAnsi="Lora" w:cs="Arial"/>
        </w:rPr>
        <w:t>d</w:t>
      </w:r>
      <w:r w:rsidR="005148F6" w:rsidRPr="005148F6">
        <w:rPr>
          <w:rFonts w:ascii="Lora" w:eastAsia="Times New Roman" w:hAnsi="Lora" w:cs="Arial"/>
        </w:rPr>
        <w:t xml:space="preserve">r. Zdenek </w:t>
      </w:r>
      <w:proofErr w:type="spellStart"/>
      <w:r w:rsidR="005148F6" w:rsidRPr="005148F6">
        <w:rPr>
          <w:rFonts w:ascii="Lora" w:eastAsia="Times New Roman" w:hAnsi="Lora" w:cs="Arial"/>
        </w:rPr>
        <w:t>Hostomsky</w:t>
      </w:r>
      <w:proofErr w:type="spellEnd"/>
      <w:r w:rsidR="005148F6" w:rsidRPr="005148F6">
        <w:rPr>
          <w:rFonts w:ascii="Lora" w:eastAsia="Times New Roman" w:hAnsi="Lora" w:cs="Arial"/>
        </w:rPr>
        <w:t>.</w:t>
      </w:r>
      <w:r>
        <w:rPr>
          <w:rFonts w:ascii="Lora" w:eastAsia="Times New Roman" w:hAnsi="Lora" w:cs="Arial"/>
        </w:rPr>
        <w:t>”.</w:t>
      </w:r>
    </w:p>
    <w:p w14:paraId="3BDE0599" w14:textId="77777777" w:rsidR="005148F6" w:rsidRPr="005148F6" w:rsidRDefault="005148F6" w:rsidP="005148F6">
      <w:pPr>
        <w:spacing w:after="0" w:line="240" w:lineRule="auto"/>
        <w:ind w:left="57"/>
        <w:contextualSpacing/>
        <w:jc w:val="both"/>
        <w:rPr>
          <w:rFonts w:ascii="Lora" w:eastAsia="Times New Roman" w:hAnsi="Lora" w:cs="Arial"/>
        </w:rPr>
      </w:pPr>
    </w:p>
    <w:p w14:paraId="4F899739" w14:textId="22AE0679" w:rsidR="005148F6" w:rsidRPr="005148F6" w:rsidRDefault="005148F6" w:rsidP="005148F6">
      <w:pPr>
        <w:spacing w:after="0" w:line="240" w:lineRule="auto"/>
        <w:ind w:left="57"/>
        <w:contextualSpacing/>
        <w:jc w:val="both"/>
        <w:rPr>
          <w:rFonts w:ascii="Lora" w:eastAsia="Times New Roman" w:hAnsi="Lora" w:cs="Arial"/>
        </w:rPr>
      </w:pPr>
      <w:r>
        <w:rPr>
          <w:rFonts w:ascii="Lora" w:eastAsia="Times New Roman" w:hAnsi="Lora" w:cs="Arial"/>
        </w:rPr>
        <w:t xml:space="preserve">2. </w:t>
      </w:r>
      <w:r w:rsidRPr="005148F6">
        <w:rPr>
          <w:rFonts w:ascii="Lora" w:eastAsia="Times New Roman" w:hAnsi="Lora" w:cs="Arial"/>
        </w:rPr>
        <w:t>Decyzja wchodzi w życie z dniem podpisania.</w:t>
      </w:r>
    </w:p>
    <w:p w14:paraId="6C7B3AF9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4E92576B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5F30928A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65729CD6" w14:textId="3652354D" w:rsidR="005148F6" w:rsidRPr="005148F6" w:rsidRDefault="005148F6" w:rsidP="005148F6">
      <w:pPr>
        <w:spacing w:after="0" w:line="240" w:lineRule="auto"/>
        <w:ind w:left="57" w:firstLine="709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   </w:t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  <w:t xml:space="preserve">     </w:t>
      </w:r>
      <w:r w:rsidRPr="005148F6">
        <w:rPr>
          <w:rFonts w:ascii="Lora" w:eastAsia="Calibri" w:hAnsi="Lora" w:cs="Arial"/>
        </w:rPr>
        <w:t>PREZES</w:t>
      </w:r>
    </w:p>
    <w:p w14:paraId="78F79C60" w14:textId="77777777" w:rsidR="005148F6" w:rsidRPr="005148F6" w:rsidRDefault="005148F6" w:rsidP="005148F6">
      <w:pPr>
        <w:spacing w:after="0" w:line="240" w:lineRule="auto"/>
        <w:ind w:left="3540" w:firstLine="708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>POLSKIEJ AKADEMII NAUK</w:t>
      </w:r>
    </w:p>
    <w:p w14:paraId="4E36F886" w14:textId="246C8B26" w:rsidR="005148F6" w:rsidRDefault="005148F6" w:rsidP="005148F6">
      <w:pPr>
        <w:spacing w:after="0" w:line="240" w:lineRule="auto"/>
        <w:ind w:left="57" w:firstLine="708"/>
        <w:rPr>
          <w:rFonts w:ascii="Lora" w:eastAsia="Calibri" w:hAnsi="Lora" w:cs="Arial"/>
        </w:rPr>
      </w:pPr>
    </w:p>
    <w:p w14:paraId="7322F3CA" w14:textId="1BF0F8CF" w:rsidR="005148F6" w:rsidRDefault="00B476C2" w:rsidP="005148F6">
      <w:pPr>
        <w:spacing w:after="0" w:line="240" w:lineRule="auto"/>
        <w:ind w:left="57" w:firstLine="708"/>
        <w:rPr>
          <w:rFonts w:ascii="Lora" w:eastAsia="Calibri" w:hAnsi="Lora" w:cs="Arial"/>
        </w:rPr>
      </w:pP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</w:r>
      <w:r>
        <w:rPr>
          <w:rFonts w:ascii="Lora" w:eastAsia="Calibri" w:hAnsi="Lora" w:cs="Arial"/>
        </w:rPr>
        <w:tab/>
        <w:t xml:space="preserve">  </w:t>
      </w:r>
      <w:r w:rsidR="003C07B0">
        <w:rPr>
          <w:rFonts w:ascii="Lora" w:eastAsia="Calibri" w:hAnsi="Lora" w:cs="Arial"/>
        </w:rPr>
        <w:t>wz</w:t>
      </w:r>
      <w:r>
        <w:rPr>
          <w:rFonts w:ascii="Lora" w:eastAsia="Calibri" w:hAnsi="Lora" w:cs="Arial"/>
        </w:rPr>
        <w:t>. Mirosława Ostrowska</w:t>
      </w:r>
      <w:r>
        <w:rPr>
          <w:rFonts w:ascii="Lora" w:eastAsia="Calibri" w:hAnsi="Lora" w:cs="Arial"/>
        </w:rPr>
        <w:tab/>
      </w:r>
    </w:p>
    <w:p w14:paraId="636A90D8" w14:textId="77777777" w:rsidR="005148F6" w:rsidRPr="005148F6" w:rsidRDefault="005148F6" w:rsidP="005148F6">
      <w:pPr>
        <w:spacing w:after="0" w:line="240" w:lineRule="auto"/>
        <w:ind w:left="57" w:firstLine="708"/>
        <w:rPr>
          <w:rFonts w:ascii="Lora" w:eastAsia="Calibri" w:hAnsi="Lora" w:cs="Arial"/>
        </w:rPr>
      </w:pPr>
    </w:p>
    <w:p w14:paraId="2DE90B04" w14:textId="3146F6FC" w:rsidR="005148F6" w:rsidRPr="005148F6" w:rsidRDefault="005148F6" w:rsidP="005148F6">
      <w:pPr>
        <w:spacing w:after="0" w:line="240" w:lineRule="auto"/>
        <w:ind w:left="3597" w:firstLine="651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       </w:t>
      </w:r>
      <w:r>
        <w:rPr>
          <w:rFonts w:ascii="Lora" w:eastAsia="Calibri" w:hAnsi="Lora" w:cs="Arial"/>
        </w:rPr>
        <w:t>M</w:t>
      </w:r>
      <w:r w:rsidRPr="005148F6">
        <w:rPr>
          <w:rFonts w:ascii="Lora" w:eastAsia="Calibri" w:hAnsi="Lora" w:cs="Arial"/>
        </w:rPr>
        <w:t>arek Konarzewski</w:t>
      </w:r>
    </w:p>
    <w:p w14:paraId="6058663A" w14:textId="77777777" w:rsidR="005148F6" w:rsidRPr="005148F6" w:rsidRDefault="005148F6" w:rsidP="005148F6">
      <w:pPr>
        <w:spacing w:after="0" w:line="240" w:lineRule="auto"/>
        <w:ind w:left="57" w:hanging="4956"/>
        <w:rPr>
          <w:rFonts w:ascii="Lora" w:eastAsia="Calibri" w:hAnsi="Lora" w:cs="Arial"/>
          <w:u w:val="single"/>
        </w:rPr>
      </w:pPr>
    </w:p>
    <w:p w14:paraId="3A56ADBD" w14:textId="77777777" w:rsidR="005148F6" w:rsidRPr="005148F6" w:rsidRDefault="005148F6" w:rsidP="005148F6">
      <w:pPr>
        <w:spacing w:after="0" w:line="240" w:lineRule="auto"/>
        <w:ind w:left="57" w:hanging="4956"/>
        <w:rPr>
          <w:rFonts w:ascii="Lora" w:eastAsia="Calibri" w:hAnsi="Lora" w:cs="Arial"/>
          <w:u w:val="single"/>
        </w:rPr>
      </w:pPr>
    </w:p>
    <w:p w14:paraId="2A54105E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76049E6B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A3E5886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34D6C4A7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E430872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5CA7C5B8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B59088D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11A9C17F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3870E86C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0886D014" w14:textId="22B6C039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57F8FEDB" w14:textId="06560196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C878BCB" w14:textId="670ABC57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1E84E64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36E93973" w14:textId="429D89E7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30C04A2C" w14:textId="5BEA38FF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4399859F" w14:textId="73A80FAE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116E8E22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C4DD4BC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40E6EF9D" w14:textId="77777777" w:rsidR="005148F6" w:rsidRPr="005148F6" w:rsidRDefault="005148F6" w:rsidP="005148F6">
      <w:pPr>
        <w:spacing w:after="0" w:line="240" w:lineRule="auto"/>
        <w:ind w:left="57"/>
        <w:jc w:val="center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>UZASADNIENIE</w:t>
      </w:r>
    </w:p>
    <w:p w14:paraId="40803D75" w14:textId="77777777" w:rsid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1F75EC10" w14:textId="57B64C13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Wnioskiem z dnia I0 marca 2023 r., Instytut zwrócił się do Prezesa Polskiej Akademii Nauk w sprawie rekomendacji powołania dr. Zdenka </w:t>
      </w:r>
      <w:proofErr w:type="spellStart"/>
      <w:r w:rsidRPr="005148F6">
        <w:rPr>
          <w:rFonts w:ascii="Lora" w:eastAsia="Calibri" w:hAnsi="Lora" w:cs="Arial"/>
        </w:rPr>
        <w:t>Hostomskyʼego</w:t>
      </w:r>
      <w:proofErr w:type="spellEnd"/>
      <w:r w:rsidRPr="005148F6">
        <w:rPr>
          <w:rFonts w:ascii="Lora" w:eastAsia="Calibri" w:hAnsi="Lora" w:cs="Arial"/>
        </w:rPr>
        <w:t xml:space="preserve"> do Rady Naukowej Międzynarodowego Instytutu Mechanizmów i Maszyn Molekularnych Polskiej Akademii Nauk na kadencję 2021-2024, przedstawiając uchwałę Nr 10/2023 Rady Naukowej z dnia 28 lutego 2023 r. w tej sprawie.</w:t>
      </w:r>
    </w:p>
    <w:p w14:paraId="09EDDE95" w14:textId="07916633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0580B986" w14:textId="769ABB15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  <w:r w:rsidRPr="005148F6">
        <w:rPr>
          <w:rFonts w:ascii="Lora" w:eastAsia="Calibri" w:hAnsi="Lora" w:cs="Arial"/>
        </w:rPr>
        <w:t xml:space="preserve">Zgodnie z </w:t>
      </w:r>
      <w:r w:rsidR="00656E91">
        <w:rPr>
          <w:rFonts w:ascii="Lora" w:eastAsia="Calibri" w:hAnsi="Lora" w:cs="Arial"/>
        </w:rPr>
        <w:t>§</w:t>
      </w:r>
      <w:r w:rsidRPr="005148F6">
        <w:rPr>
          <w:rFonts w:ascii="Lora" w:eastAsia="Calibri" w:hAnsi="Lora" w:cs="Arial"/>
        </w:rPr>
        <w:t xml:space="preserve"> 12 statutu Międzynarodowego Instytutu Mechanizmów i Maszyn Molekularnych Polskiej Akademii Nauk w skład Rady Naukowej wchodzi nie więcej niż 20 osób powołanych na czteroletnią kadencję przez Prezesa Polskiej Akademii Nauk, po konsultacji z Dziekanem University </w:t>
      </w:r>
      <w:proofErr w:type="spellStart"/>
      <w:r w:rsidRPr="005148F6">
        <w:rPr>
          <w:rFonts w:ascii="Lora" w:eastAsia="Calibri" w:hAnsi="Lora" w:cs="Arial"/>
        </w:rPr>
        <w:t>Medical</w:t>
      </w:r>
      <w:proofErr w:type="spellEnd"/>
      <w:r w:rsidRPr="005148F6">
        <w:rPr>
          <w:rFonts w:ascii="Lora" w:eastAsia="Calibri" w:hAnsi="Lora" w:cs="Arial"/>
        </w:rPr>
        <w:t xml:space="preserve"> Center </w:t>
      </w:r>
      <w:proofErr w:type="spellStart"/>
      <w:r w:rsidRPr="005148F6">
        <w:rPr>
          <w:rFonts w:ascii="Lora" w:eastAsia="Calibri" w:hAnsi="Lora" w:cs="Arial"/>
        </w:rPr>
        <w:t>G</w:t>
      </w:r>
      <w:r w:rsidR="00656E91">
        <w:rPr>
          <w:rFonts w:ascii="Lora" w:eastAsia="Calibri" w:hAnsi="Lora" w:cs="Arial"/>
        </w:rPr>
        <w:t>ö</w:t>
      </w:r>
      <w:r w:rsidRPr="005148F6">
        <w:rPr>
          <w:rFonts w:ascii="Lora" w:eastAsia="Calibri" w:hAnsi="Lora" w:cs="Arial"/>
        </w:rPr>
        <w:t>ttingen</w:t>
      </w:r>
      <w:proofErr w:type="spellEnd"/>
      <w:r w:rsidRPr="005148F6">
        <w:rPr>
          <w:rFonts w:ascii="Lora" w:eastAsia="Calibri" w:hAnsi="Lora" w:cs="Arial"/>
        </w:rPr>
        <w:t xml:space="preserve">, spośród wybitnych specjalistów z zakresu działania Instytutu. Kandydatura ta zgodnie z tym zapisem została skonsultowana </w:t>
      </w:r>
      <w:r w:rsidR="0071224F">
        <w:rPr>
          <w:rFonts w:ascii="Lora" w:eastAsia="Calibri" w:hAnsi="Lora" w:cs="Arial"/>
        </w:rPr>
        <w:t xml:space="preserve">z </w:t>
      </w:r>
      <w:r w:rsidRPr="005148F6">
        <w:rPr>
          <w:rFonts w:ascii="Lora" w:eastAsia="Calibri" w:hAnsi="Lora" w:cs="Arial"/>
        </w:rPr>
        <w:t xml:space="preserve">Dziekanem University </w:t>
      </w:r>
      <w:proofErr w:type="spellStart"/>
      <w:r w:rsidRPr="005148F6">
        <w:rPr>
          <w:rFonts w:ascii="Lora" w:eastAsia="Calibri" w:hAnsi="Lora" w:cs="Arial"/>
        </w:rPr>
        <w:t>Medical</w:t>
      </w:r>
      <w:proofErr w:type="spellEnd"/>
      <w:r w:rsidRPr="005148F6">
        <w:rPr>
          <w:rFonts w:ascii="Lora" w:eastAsia="Calibri" w:hAnsi="Lora" w:cs="Arial"/>
        </w:rPr>
        <w:t xml:space="preserve"> Center </w:t>
      </w:r>
      <w:proofErr w:type="spellStart"/>
      <w:r w:rsidRPr="005148F6">
        <w:rPr>
          <w:rFonts w:ascii="Lora" w:eastAsia="Calibri" w:hAnsi="Lora" w:cs="Arial"/>
        </w:rPr>
        <w:t>G</w:t>
      </w:r>
      <w:r w:rsidR="00656E91">
        <w:rPr>
          <w:rFonts w:ascii="Lora" w:eastAsia="Calibri" w:hAnsi="Lora" w:cs="Arial"/>
        </w:rPr>
        <w:t>ö</w:t>
      </w:r>
      <w:r w:rsidRPr="005148F6">
        <w:rPr>
          <w:rFonts w:ascii="Lora" w:eastAsia="Calibri" w:hAnsi="Lora" w:cs="Arial"/>
        </w:rPr>
        <w:t>ttingen</w:t>
      </w:r>
      <w:proofErr w:type="spellEnd"/>
      <w:r w:rsidRPr="005148F6">
        <w:rPr>
          <w:rFonts w:ascii="Lora" w:eastAsia="Calibri" w:hAnsi="Lora" w:cs="Arial"/>
        </w:rPr>
        <w:t>.</w:t>
      </w:r>
    </w:p>
    <w:p w14:paraId="3659F06B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33690F31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607887DE" w14:textId="77777777" w:rsidR="005148F6" w:rsidRPr="005148F6" w:rsidRDefault="005148F6" w:rsidP="005148F6">
      <w:pPr>
        <w:spacing w:after="0" w:line="240" w:lineRule="auto"/>
        <w:ind w:left="57"/>
        <w:rPr>
          <w:rFonts w:ascii="Lora" w:eastAsia="Calibri" w:hAnsi="Lora" w:cs="Arial"/>
        </w:rPr>
      </w:pPr>
    </w:p>
    <w:p w14:paraId="2A603B4D" w14:textId="681424AC" w:rsidR="00EB735B" w:rsidRDefault="00EB735B" w:rsidP="005148F6">
      <w:pPr>
        <w:spacing w:after="0" w:line="240" w:lineRule="auto"/>
        <w:ind w:left="57"/>
        <w:rPr>
          <w:rFonts w:ascii="Lora" w:hAnsi="Lora"/>
        </w:rPr>
      </w:pPr>
    </w:p>
    <w:p w14:paraId="67CFCC39" w14:textId="29DA9C92" w:rsidR="005148F6" w:rsidRDefault="005148F6" w:rsidP="005148F6">
      <w:pPr>
        <w:spacing w:after="0" w:line="240" w:lineRule="auto"/>
        <w:ind w:left="57"/>
        <w:rPr>
          <w:rFonts w:ascii="Lora" w:hAnsi="Lora"/>
        </w:rPr>
      </w:pPr>
    </w:p>
    <w:p w14:paraId="42B55C2A" w14:textId="77777777" w:rsidR="005148F6" w:rsidRPr="005148F6" w:rsidRDefault="005148F6" w:rsidP="005148F6">
      <w:pPr>
        <w:spacing w:after="0" w:line="240" w:lineRule="auto"/>
        <w:ind w:left="57"/>
        <w:rPr>
          <w:rFonts w:ascii="Lora" w:hAnsi="Lora"/>
        </w:rPr>
      </w:pPr>
    </w:p>
    <w:sectPr w:rsidR="005148F6" w:rsidRPr="0051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8329D3" w14:textId="77777777" w:rsidR="00DC357D" w:rsidRDefault="00DC357D" w:rsidP="00DA19C2">
      <w:pPr>
        <w:spacing w:after="0" w:line="240" w:lineRule="auto"/>
      </w:pPr>
      <w:r>
        <w:separator/>
      </w:r>
    </w:p>
  </w:endnote>
  <w:endnote w:type="continuationSeparator" w:id="0">
    <w:p w14:paraId="6243DFE1" w14:textId="77777777" w:rsidR="00DC357D" w:rsidRDefault="00DC357D" w:rsidP="00DA1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ra">
    <w:panose1 w:val="00000000000000000000"/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48054" w14:textId="77777777" w:rsidR="00DC357D" w:rsidRDefault="00DC357D" w:rsidP="00DA19C2">
      <w:pPr>
        <w:spacing w:after="0" w:line="240" w:lineRule="auto"/>
      </w:pPr>
      <w:r>
        <w:separator/>
      </w:r>
    </w:p>
  </w:footnote>
  <w:footnote w:type="continuationSeparator" w:id="0">
    <w:p w14:paraId="033CCC1B" w14:textId="77777777" w:rsidR="00DC357D" w:rsidRDefault="00DC357D" w:rsidP="00DA19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E14BA"/>
    <w:multiLevelType w:val="hybridMultilevel"/>
    <w:tmpl w:val="9BEA03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245076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8F6"/>
    <w:rsid w:val="003C07B0"/>
    <w:rsid w:val="005148F6"/>
    <w:rsid w:val="00656E91"/>
    <w:rsid w:val="006A108B"/>
    <w:rsid w:val="0071224F"/>
    <w:rsid w:val="008B0377"/>
    <w:rsid w:val="00A24F2E"/>
    <w:rsid w:val="00B306C6"/>
    <w:rsid w:val="00B476C2"/>
    <w:rsid w:val="00B9037E"/>
    <w:rsid w:val="00DA19C2"/>
    <w:rsid w:val="00DC357D"/>
    <w:rsid w:val="00EB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E316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656E9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A1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A19C2"/>
  </w:style>
  <w:style w:type="paragraph" w:styleId="Stopka">
    <w:name w:val="footer"/>
    <w:basedOn w:val="Normalny"/>
    <w:link w:val="StopkaZnak"/>
    <w:uiPriority w:val="99"/>
    <w:unhideWhenUsed/>
    <w:rsid w:val="00DA19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A19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3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1578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2023-04-28T09:58:00Z</dcterms:created>
  <dcterms:modified xsi:type="dcterms:W3CDTF">2023-05-11T09:49:00Z</dcterms:modified>
</cp:coreProperties>
</file>