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70511" w14:textId="77777777" w:rsidR="00A77B3E" w:rsidRDefault="00A77B3E"/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66"/>
      </w:tblGrid>
      <w:tr w:rsidR="000E2EE5" w14:paraId="62CE729D" w14:textId="77777777"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094CA7" w14:textId="77777777" w:rsidR="000E2EE5" w:rsidRDefault="000E2EE5" w:rsidP="00C7427E">
            <w:pPr>
              <w:spacing w:before="40"/>
              <w:jc w:val="left"/>
              <w:rPr>
                <w:b/>
                <w:color w:val="000000"/>
                <w:szCs w:val="22"/>
              </w:rPr>
            </w:pPr>
          </w:p>
        </w:tc>
      </w:tr>
      <w:tr w:rsidR="000E2EE5" w14:paraId="6E8FAF60" w14:textId="77777777"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A55D5F" w14:textId="2ADCB959" w:rsidR="000E2EE5" w:rsidRDefault="00CE0709">
            <w:pPr>
              <w:spacing w:before="280"/>
              <w:jc w:val="center"/>
              <w:rPr>
                <w:b/>
                <w:caps/>
                <w:color w:val="000000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aps/>
                <w:color w:val="000000"/>
                <w:sz w:val="24"/>
              </w:rPr>
              <w:t>Decyzja</w:t>
            </w:r>
            <w:r w:rsidR="00C7427E">
              <w:rPr>
                <w:rFonts w:ascii="Times New Roman" w:eastAsia="Times New Roman" w:hAnsi="Times New Roman" w:cs="Times New Roman"/>
                <w:b/>
                <w:caps/>
                <w:color w:val="000000"/>
                <w:sz w:val="24"/>
              </w:rPr>
              <w:t xml:space="preserve"> </w:t>
            </w:r>
            <w:r w:rsidR="00C7427E">
              <w:rPr>
                <w:b/>
                <w:caps/>
                <w:color w:val="000000"/>
                <w:szCs w:val="22"/>
              </w:rPr>
              <w:t>Nr </w:t>
            </w:r>
            <w:r>
              <w:rPr>
                <w:b/>
                <w:caps/>
                <w:color w:val="000000"/>
                <w:szCs w:val="22"/>
              </w:rPr>
              <w:t>36</w:t>
            </w:r>
            <w:r w:rsidR="00C7427E">
              <w:rPr>
                <w:b/>
                <w:caps/>
                <w:color w:val="000000"/>
                <w:szCs w:val="22"/>
              </w:rPr>
              <w:t>/2023</w:t>
            </w:r>
          </w:p>
          <w:p w14:paraId="7651C06B" w14:textId="77777777" w:rsidR="00C7427E" w:rsidRDefault="00C7427E">
            <w:pPr>
              <w:spacing w:before="280"/>
              <w:jc w:val="center"/>
              <w:rPr>
                <w:b/>
                <w:caps/>
                <w:color w:val="000000"/>
                <w:szCs w:val="22"/>
              </w:rPr>
            </w:pPr>
            <w:r>
              <w:rPr>
                <w:b/>
                <w:caps/>
                <w:color w:val="000000"/>
                <w:szCs w:val="22"/>
              </w:rPr>
              <w:t>PREZESA POLSKIEJ AKADEMII NAUK</w:t>
            </w:r>
          </w:p>
          <w:p w14:paraId="250FE9F9" w14:textId="3899D3C7" w:rsidR="00CE0709" w:rsidRDefault="00CE0709" w:rsidP="00E66708">
            <w:pPr>
              <w:spacing w:before="280" w:after="280"/>
              <w:jc w:val="center"/>
              <w:rPr>
                <w:rFonts w:ascii="Times New Roman" w:eastAsia="Times New Roman" w:hAnsi="Times New Roman" w:cs="Times New Roman"/>
                <w:b/>
                <w:caps/>
                <w:color w:val="000000"/>
                <w:sz w:val="24"/>
              </w:rPr>
            </w:pPr>
            <w:r w:rsidRPr="00E66708">
              <w:t xml:space="preserve">z 28 kwietnia 2023 </w:t>
            </w:r>
            <w:r w:rsidR="00E66708">
              <w:t>r</w:t>
            </w:r>
            <w:r w:rsidRPr="00E66708">
              <w:t>.</w:t>
            </w:r>
            <w:r>
              <w:rPr>
                <w:b/>
                <w:caps/>
                <w:color w:val="000000"/>
              </w:rPr>
              <w:t xml:space="preserve"> </w:t>
            </w:r>
          </w:p>
        </w:tc>
      </w:tr>
      <w:tr w:rsidR="000E2EE5" w14:paraId="479631B5" w14:textId="77777777">
        <w:tc>
          <w:tcPr>
            <w:tcW w:w="5000" w:type="pct"/>
            <w:tcMar>
              <w:top w:w="0" w:type="dxa"/>
              <w:left w:w="0" w:type="dxa"/>
              <w:bottom w:w="105" w:type="dxa"/>
              <w:right w:w="0" w:type="dxa"/>
            </w:tcMar>
            <w:hideMark/>
          </w:tcPr>
          <w:p w14:paraId="7551361F" w14:textId="77777777" w:rsidR="000E2EE5" w:rsidRDefault="00CE0709" w:rsidP="00E66708">
            <w:pPr>
              <w:keepNext/>
              <w:spacing w:after="480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zmieniająca decyzję w sprawie podziału środków zapisanych w ustawie budżetowej</w:t>
            </w:r>
            <w:r>
              <w:rPr>
                <w:b/>
                <w:color w:val="000000"/>
              </w:rPr>
              <w:br/>
              <w:t>na rok 2023 w części 67 Polska Akademia Nauk</w:t>
            </w:r>
          </w:p>
        </w:tc>
      </w:tr>
    </w:tbl>
    <w:p w14:paraId="67FDBCB3" w14:textId="77777777" w:rsidR="00A77B3E" w:rsidRDefault="00CE0709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Na podstawie art. 22 ust. 1 ustawy z dnia 30 kwietnia 2010 r. </w:t>
      </w:r>
      <w:r>
        <w:rPr>
          <w:i/>
          <w:color w:val="000000"/>
          <w:u w:color="000000"/>
        </w:rPr>
        <w:t>o Polskiej Akademii Nauk</w:t>
      </w:r>
      <w:r>
        <w:rPr>
          <w:color w:val="000000"/>
          <w:u w:color="000000"/>
        </w:rPr>
        <w:t xml:space="preserve"> (Dz. U. z 2020 poz. 1796) oraz w związku z § 3 rozporządzenia Ministra Nauki i Szkolnictwa Wyższego z dnia 20 grudnia 2010 r. </w:t>
      </w:r>
      <w:r>
        <w:rPr>
          <w:i/>
          <w:color w:val="000000"/>
          <w:u w:color="000000"/>
        </w:rPr>
        <w:t>w sprawie szczegółowego trybu finansowania i gospodarki finansowej Polskiej Akademii Nauk i jej instytutów naukowych</w:t>
      </w:r>
      <w:r>
        <w:rPr>
          <w:color w:val="000000"/>
          <w:u w:color="000000"/>
        </w:rPr>
        <w:t xml:space="preserve"> (Dz. U. z 2021 r. poz. 156) postanawiam, co następuje:</w:t>
      </w:r>
    </w:p>
    <w:p w14:paraId="0C3D17F7" w14:textId="77777777" w:rsidR="000E2EE5" w:rsidRDefault="00CE0709">
      <w:pPr>
        <w:keepNext/>
        <w:spacing w:before="280"/>
        <w:jc w:val="center"/>
      </w:pPr>
      <w:r>
        <w:rPr>
          <w:b/>
        </w:rPr>
        <w:t>§ 1. </w:t>
      </w:r>
    </w:p>
    <w:p w14:paraId="1ECD18A7" w14:textId="77777777" w:rsidR="00A77B3E" w:rsidRDefault="00CE070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W Decyzji Nr 26/2023 Prezesa Polskiej Akademii Nauk z dnia 22 marca 2023 r. </w:t>
      </w:r>
      <w:r>
        <w:rPr>
          <w:i/>
          <w:color w:val="000000"/>
          <w:u w:color="000000"/>
        </w:rPr>
        <w:t>w sprawie podziału środków zapisanych w ustawie budżetowej na rok 2023 w części 67 Polska Akademia Nauk</w:t>
      </w:r>
      <w:r>
        <w:rPr>
          <w:color w:val="000000"/>
          <w:u w:color="000000"/>
        </w:rPr>
        <w:t>:</w:t>
      </w:r>
    </w:p>
    <w:p w14:paraId="3D3781CE" w14:textId="77777777" w:rsidR="00A77B3E" w:rsidRDefault="00CE0709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W § 1 po ust.3 dodaje się ust. 4 w brzmieniu: „4. Plan budżetu w układzie zadaniowym dla części 67 Polska Akademia Nauk” zawiera </w:t>
      </w:r>
      <w:r>
        <w:rPr>
          <w:color w:val="000000"/>
          <w:u w:val="single" w:color="000000"/>
        </w:rPr>
        <w:t>załącznik nr 4”</w:t>
      </w:r>
      <w:r>
        <w:rPr>
          <w:color w:val="000000"/>
          <w:u w:color="000000"/>
        </w:rPr>
        <w:t xml:space="preserve">.  </w:t>
      </w:r>
    </w:p>
    <w:p w14:paraId="157B8C16" w14:textId="77777777" w:rsidR="00A77B3E" w:rsidRDefault="00CE070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Załączniki nr 2 i 3 otrzymują brzmienie określone w załącznikach nr 1 i 2 do niniejszej decyzji.</w:t>
      </w:r>
    </w:p>
    <w:p w14:paraId="3FB9F013" w14:textId="43C3233E" w:rsidR="00A77B3E" w:rsidRDefault="00CE0709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Dodaje się Załącznik nr 4 w brzmieniu ustalonym w  załączniku nr 3 do niniejszej decyzji.</w:t>
      </w:r>
    </w:p>
    <w:p w14:paraId="5B3BD8B3" w14:textId="77777777" w:rsidR="000E2EE5" w:rsidRDefault="00CE0709">
      <w:pPr>
        <w:keepNext/>
        <w:spacing w:before="280"/>
        <w:jc w:val="center"/>
      </w:pPr>
      <w:r>
        <w:rPr>
          <w:b/>
        </w:rPr>
        <w:t>§ 2. </w:t>
      </w:r>
    </w:p>
    <w:p w14:paraId="6CCBE66F" w14:textId="77777777" w:rsidR="00C7427E" w:rsidRDefault="00CE070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Decyzja wchodzi w życie z dniem podpisania.</w:t>
      </w:r>
    </w:p>
    <w:p w14:paraId="4B15CF51" w14:textId="77777777" w:rsidR="00C7427E" w:rsidRDefault="00C7427E">
      <w:pPr>
        <w:keepLines/>
        <w:spacing w:before="120" w:after="120"/>
        <w:ind w:firstLine="340"/>
        <w:rPr>
          <w:color w:val="000000"/>
          <w:u w:color="000000"/>
        </w:rPr>
      </w:pPr>
    </w:p>
    <w:p w14:paraId="4675FEDA" w14:textId="77777777" w:rsidR="00C7427E" w:rsidRDefault="00C7427E">
      <w:pPr>
        <w:keepLines/>
        <w:spacing w:before="120" w:after="120"/>
        <w:ind w:firstLine="340"/>
        <w:rPr>
          <w:b/>
          <w:color w:val="000000"/>
          <w:u w:color="000000"/>
        </w:rPr>
      </w:pPr>
    </w:p>
    <w:p w14:paraId="27B9D1BB" w14:textId="6E94ABC0" w:rsidR="00C7427E" w:rsidRDefault="00C7427E" w:rsidP="00C7427E">
      <w:pPr>
        <w:keepLines/>
        <w:spacing w:before="120" w:after="120"/>
        <w:ind w:left="5760" w:firstLine="720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      PREZES </w:t>
      </w:r>
    </w:p>
    <w:p w14:paraId="3804E27E" w14:textId="77777777" w:rsidR="00C7427E" w:rsidRDefault="00CE0709" w:rsidP="00C7427E">
      <w:pPr>
        <w:keepLines/>
        <w:spacing w:before="120" w:after="120"/>
        <w:ind w:left="5040" w:firstLine="720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POLSKIEJ AKADEMII NAUK           </w:t>
      </w:r>
    </w:p>
    <w:p w14:paraId="5260DA6C" w14:textId="77777777" w:rsidR="00C7427E" w:rsidRDefault="00C7427E" w:rsidP="00E66708">
      <w:pPr>
        <w:keepLines/>
        <w:spacing w:before="120" w:after="120"/>
        <w:rPr>
          <w:b/>
          <w:color w:val="000000"/>
          <w:u w:color="000000"/>
        </w:rPr>
      </w:pPr>
    </w:p>
    <w:p w14:paraId="5CD27F99" w14:textId="6F515897" w:rsidR="00C7427E" w:rsidRDefault="00C7427E" w:rsidP="00C7427E">
      <w:pPr>
        <w:keepLines/>
        <w:spacing w:before="120" w:after="120"/>
        <w:ind w:left="5760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         Marek Konarzewski</w:t>
      </w:r>
    </w:p>
    <w:p w14:paraId="53584441" w14:textId="77777777" w:rsidR="00C7427E" w:rsidRDefault="00C7427E">
      <w:pPr>
        <w:keepLines/>
        <w:spacing w:before="120" w:after="120"/>
        <w:ind w:firstLine="340"/>
        <w:rPr>
          <w:b/>
          <w:color w:val="000000"/>
          <w:u w:color="000000"/>
        </w:rPr>
      </w:pPr>
    </w:p>
    <w:p w14:paraId="26496FC4" w14:textId="302BE7CE" w:rsidR="00C7427E" w:rsidRDefault="00C7427E">
      <w:pPr>
        <w:keepLines/>
        <w:spacing w:before="120" w:after="120"/>
        <w:ind w:firstLine="340"/>
        <w:rPr>
          <w:b/>
          <w:color w:val="000000"/>
          <w:u w:color="000000"/>
        </w:rPr>
      </w:pPr>
    </w:p>
    <w:p w14:paraId="15FD2A83" w14:textId="77777777" w:rsidR="00C7427E" w:rsidRDefault="00C7427E" w:rsidP="00C7427E">
      <w:pPr>
        <w:keepLines/>
        <w:spacing w:before="120" w:after="120"/>
        <w:rPr>
          <w:b/>
          <w:color w:val="000000"/>
          <w:u w:color="000000"/>
        </w:rPr>
      </w:pPr>
    </w:p>
    <w:p w14:paraId="21F53607" w14:textId="7C3F5FC1" w:rsidR="00A77B3E" w:rsidRDefault="00CE070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  <w:color w:val="000000"/>
          <w:u w:val="single" w:color="000000"/>
        </w:rPr>
        <w:t>Rozdzielnik</w:t>
      </w:r>
      <w:r>
        <w:rPr>
          <w:b/>
          <w:color w:val="000000"/>
          <w:u w:color="000000"/>
        </w:rPr>
        <w:t>:</w:t>
      </w:r>
    </w:p>
    <w:p w14:paraId="57266CB4" w14:textId="77777777" w:rsidR="00A77B3E" w:rsidRDefault="00CE0709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Jednostki organizacyjne Polskiej Akademii Nauk nieposiadające osobowości prawnej</w:t>
      </w:r>
    </w:p>
    <w:p w14:paraId="78251E23" w14:textId="77777777" w:rsidR="00A77B3E" w:rsidRDefault="00CE070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Międzynarodowy Instytut Biologii Molekularnej i Komórkowej</w:t>
      </w:r>
    </w:p>
    <w:p w14:paraId="4302225F" w14:textId="77777777" w:rsidR="00A77B3E" w:rsidRDefault="00CE0709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Międzynarodowy Instytut Mechanizmów i Maszyn Molekularnych</w:t>
      </w:r>
    </w:p>
    <w:p w14:paraId="43ED6184" w14:textId="77777777" w:rsidR="00A77B3E" w:rsidRDefault="00CE0709" w:rsidP="00C7427E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4. </w:t>
      </w:r>
      <w:r>
        <w:rPr>
          <w:color w:val="000000"/>
          <w:u w:color="000000"/>
        </w:rPr>
        <w:t>Komórki organizacyjne Kancelarii  Polskiej Akademii Nauk</w:t>
      </w:r>
    </w:p>
    <w:p w14:paraId="04C2D7FA" w14:textId="798F1E72" w:rsidR="00A77B3E" w:rsidRDefault="00CE0709">
      <w:pPr>
        <w:spacing w:before="120" w:after="120" w:line="360" w:lineRule="auto"/>
        <w:ind w:left="520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 w:rsidR="00E66708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decyzji Nr 36/2023</w:t>
      </w:r>
      <w:r>
        <w:rPr>
          <w:color w:val="000000"/>
          <w:u w:color="000000"/>
        </w:rPr>
        <w:br/>
        <w:t>Prezesa Polskiej Akademii Nauk</w:t>
      </w:r>
      <w:r>
        <w:rPr>
          <w:color w:val="000000"/>
          <w:u w:color="000000"/>
        </w:rPr>
        <w:br/>
        <w:t>z dnia 28 kwietnia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6"/>
        <w:gridCol w:w="7036"/>
        <w:gridCol w:w="2010"/>
      </w:tblGrid>
      <w:tr w:rsidR="000E2EE5" w14:paraId="6EBEB535" w14:textId="77777777">
        <w:trPr>
          <w:trHeight w:val="810"/>
        </w:trPr>
        <w:tc>
          <w:tcPr>
            <w:tcW w:w="100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1E44F30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 xml:space="preserve">ZADANIA INWESTYCYJNE  FINANSOWANE lub WSPÓŁFINANSOWANE  ZE ŚRODKÓW DOTACJI CELOWEJ W ROKU 2023  </w:t>
            </w:r>
          </w:p>
        </w:tc>
      </w:tr>
      <w:tr w:rsidR="000E2EE5" w14:paraId="293CD5E8" w14:textId="77777777">
        <w:trPr>
          <w:trHeight w:val="870"/>
        </w:trPr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253AAB1D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rozdział   paragraf</w:t>
            </w:r>
          </w:p>
        </w:tc>
        <w:tc>
          <w:tcPr>
            <w:tcW w:w="70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56C350EC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Zadanie inwestycyjne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E046253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wartość szacunkowa  (w zł)</w:t>
            </w:r>
          </w:p>
        </w:tc>
      </w:tr>
      <w:tr w:rsidR="000E2EE5" w14:paraId="3B6779B2" w14:textId="77777777">
        <w:trPr>
          <w:trHeight w:val="1018"/>
        </w:trPr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DE6F143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73011</w:t>
            </w:r>
          </w:p>
        </w:tc>
        <w:tc>
          <w:tcPr>
            <w:tcW w:w="70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FC251DC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Działalność pomocniczych jednostek naukowych i innych jednostek organizacyjnych PAN 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CCB3972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 xml:space="preserve">790 000 </w:t>
            </w:r>
          </w:p>
        </w:tc>
      </w:tr>
      <w:tr w:rsidR="000E2EE5" w14:paraId="5EC9B52C" w14:textId="77777777">
        <w:trPr>
          <w:trHeight w:val="978"/>
        </w:trPr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BB46CBF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6220</w:t>
            </w:r>
          </w:p>
        </w:tc>
        <w:tc>
          <w:tcPr>
            <w:tcW w:w="7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3BC8F04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zakup czytnika do mikrofilmów dla Biblioteki Gdańskiej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3C745B4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45 000 </w:t>
            </w:r>
          </w:p>
        </w:tc>
      </w:tr>
      <w:tr w:rsidR="000E2EE5" w14:paraId="284DEC02" w14:textId="77777777">
        <w:trPr>
          <w:trHeight w:val="978"/>
        </w:trPr>
        <w:tc>
          <w:tcPr>
            <w:tcW w:w="103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7B384E5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A218ADD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zakup regałów kompaktowych dla Biblioteki Kórnickiej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3D9097E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250 000 </w:t>
            </w:r>
          </w:p>
        </w:tc>
      </w:tr>
      <w:tr w:rsidR="000E2EE5" w14:paraId="659A9F66" w14:textId="77777777">
        <w:trPr>
          <w:trHeight w:val="978"/>
        </w:trPr>
        <w:tc>
          <w:tcPr>
            <w:tcW w:w="103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063DC4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2063137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zakup sprzętu gospodarczego dla Ogrodu Botanicznego - CZRB w Powsinie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29ABEE7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75 000 </w:t>
            </w:r>
          </w:p>
        </w:tc>
      </w:tr>
      <w:tr w:rsidR="000E2EE5" w14:paraId="256D8481" w14:textId="77777777">
        <w:trPr>
          <w:trHeight w:val="978"/>
        </w:trPr>
        <w:tc>
          <w:tcPr>
            <w:tcW w:w="103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77E1F31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2373D1A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zakup próżniowego stołu podgrzewanego do dublowania obrazów dla Biblioteki Kórnickiej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C2FEB96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30 000 </w:t>
            </w:r>
          </w:p>
        </w:tc>
      </w:tr>
      <w:tr w:rsidR="000E2EE5" w14:paraId="307D1C8C" w14:textId="77777777">
        <w:trPr>
          <w:trHeight w:val="978"/>
        </w:trPr>
        <w:tc>
          <w:tcPr>
            <w:tcW w:w="10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581066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1DE95F2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zakupy inwestycyjne na potrzeby jednostek organizacyjnych Akademii nieposiadających osobowości prawnej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32B5589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240 000 </w:t>
            </w:r>
          </w:p>
        </w:tc>
      </w:tr>
      <w:tr w:rsidR="000E2EE5" w14:paraId="752A110A" w14:textId="77777777">
        <w:trPr>
          <w:trHeight w:val="1035"/>
        </w:trPr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ABCEE0B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6560</w:t>
            </w:r>
          </w:p>
        </w:tc>
        <w:tc>
          <w:tcPr>
            <w:tcW w:w="7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D04FBE7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termomodernizacja w zakresie wymiany 19 szt. okien w zabytkowym budynku Biblioteki Gdańskiej 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340B9F0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150 000 </w:t>
            </w:r>
          </w:p>
        </w:tc>
      </w:tr>
      <w:tr w:rsidR="000E2EE5" w14:paraId="5912208B" w14:textId="77777777">
        <w:trPr>
          <w:trHeight w:val="735"/>
        </w:trPr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9DC9934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73095</w:t>
            </w:r>
          </w:p>
        </w:tc>
        <w:tc>
          <w:tcPr>
            <w:tcW w:w="7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EEE415F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Pozostała działalność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54EBF6B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 xml:space="preserve">3 226 000 </w:t>
            </w:r>
          </w:p>
        </w:tc>
      </w:tr>
      <w:tr w:rsidR="000E2EE5" w14:paraId="7C6A2B42" w14:textId="77777777">
        <w:trPr>
          <w:trHeight w:val="940"/>
        </w:trPr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77768F0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6220</w:t>
            </w:r>
          </w:p>
        </w:tc>
        <w:tc>
          <w:tcPr>
            <w:tcW w:w="7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B017D01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zakup infrastruktury informatycznej i oprogramowania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3256394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250 000 </w:t>
            </w:r>
          </w:p>
        </w:tc>
      </w:tr>
      <w:tr w:rsidR="000E2EE5" w14:paraId="6135AA67" w14:textId="77777777">
        <w:trPr>
          <w:trHeight w:val="1236"/>
        </w:trPr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00A84FB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6560</w:t>
            </w:r>
          </w:p>
        </w:tc>
        <w:tc>
          <w:tcPr>
            <w:tcW w:w="7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E9C4A5A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przebudowa budynku PAN w zakresie dostosowania do przepisów p.poż wraz z przebudową instalacji elektrycznej i teletechnicznej oraz pomieszczeń sanitarnych - siedziba Oddziału PAN we Wrocławiu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CDD4F3D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2 976 000 </w:t>
            </w:r>
          </w:p>
        </w:tc>
      </w:tr>
      <w:tr w:rsidR="000E2EE5" w14:paraId="6F461EC1" w14:textId="77777777">
        <w:trPr>
          <w:trHeight w:val="734"/>
        </w:trPr>
        <w:tc>
          <w:tcPr>
            <w:tcW w:w="80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2D72A0D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OGÓŁEM CZĘŚĆ 67 Polska Akademia Nauk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3751F7E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 xml:space="preserve">4 016 000 </w:t>
            </w:r>
          </w:p>
        </w:tc>
      </w:tr>
    </w:tbl>
    <w:p w14:paraId="7016C739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34E5D250" w14:textId="1B0C6D55" w:rsidR="00A77B3E" w:rsidRDefault="00CE0709">
      <w:pPr>
        <w:spacing w:before="120" w:after="120" w:line="360" w:lineRule="auto"/>
        <w:ind w:left="516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 w:rsidR="00E66708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decyzji Nr 36/2023</w:t>
      </w:r>
      <w:r>
        <w:rPr>
          <w:color w:val="000000"/>
          <w:u w:color="000000"/>
        </w:rPr>
        <w:br/>
        <w:t>Prezesa Polskiej Akademii Nauk</w:t>
      </w:r>
      <w:r>
        <w:rPr>
          <w:color w:val="000000"/>
          <w:u w:color="000000"/>
        </w:rPr>
        <w:br/>
        <w:t>z dnia 28 kwietnia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2"/>
        <w:gridCol w:w="1200"/>
        <w:gridCol w:w="1080"/>
        <w:gridCol w:w="1545"/>
        <w:gridCol w:w="1020"/>
        <w:gridCol w:w="1170"/>
        <w:gridCol w:w="1245"/>
      </w:tblGrid>
      <w:tr w:rsidR="000E2EE5" w14:paraId="05DC8AF0" w14:textId="77777777">
        <w:trPr>
          <w:trHeight w:val="1058"/>
        </w:trPr>
        <w:tc>
          <w:tcPr>
            <w:tcW w:w="10080" w:type="dxa"/>
            <w:gridSpan w:val="7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  <w:hideMark/>
          </w:tcPr>
          <w:p w14:paraId="6FC22399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PODZIAŁ DOTACJI NA ROK 2023 - DLA JEDNOSTEK ORGANIZACYJNYCH (w zł)</w:t>
            </w:r>
          </w:p>
        </w:tc>
      </w:tr>
      <w:tr w:rsidR="000E2EE5" w14:paraId="420BCEA6" w14:textId="77777777">
        <w:trPr>
          <w:trHeight w:val="1492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8CAD175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Wyszczególnienie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7D25F28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Dotacja podmiotowa                                                                               § 2570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C993980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Dotacja celowa na kształcenie                            § 2800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D3FD7A4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Dotacja celowa na współfinansowanie                     § 2002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5407709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Dotacja celowa na inwestycje                             § 6220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523608D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Dotacja celowa na inwestycje w obiektach zabytkowych    § 6560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93BB141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RAZEM                            </w:t>
            </w:r>
          </w:p>
        </w:tc>
      </w:tr>
      <w:tr w:rsidR="000E2EE5" w14:paraId="3548841A" w14:textId="77777777">
        <w:trPr>
          <w:trHeight w:val="434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A038D72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Pomocnicze jednostki naukowe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55631C5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16 550 500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6C026DC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49FAD05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CBD969F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325 000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0482AB5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150 000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B9B062B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17 025 500</w:t>
            </w:r>
          </w:p>
        </w:tc>
      </w:tr>
      <w:tr w:rsidR="000E2EE5" w14:paraId="23BFF6FB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A00B1A3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 xml:space="preserve">Biblioteka Gdańska 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7AB8C09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3 980 000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B281C9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CDDDF9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6D68A2E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45 000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F7FCBB8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150 000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4B736D9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4 175 000</w:t>
            </w:r>
          </w:p>
        </w:tc>
      </w:tr>
      <w:tr w:rsidR="000E2EE5" w14:paraId="573193F6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672ADFD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 xml:space="preserve">Biblioteka Kórnicka 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8897C3B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3 560 000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D6FBB8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27ADB1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E335359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280 000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211694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101A55D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3 840 000</w:t>
            </w:r>
          </w:p>
        </w:tc>
      </w:tr>
      <w:tr w:rsidR="000E2EE5" w14:paraId="6028F35E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4062088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Archiwum w Warszawie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A1AC4EB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1 200 000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001381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9D1F0E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6145F6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69CF22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E035035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1 200 000</w:t>
            </w:r>
          </w:p>
        </w:tc>
      </w:tr>
      <w:tr w:rsidR="000E2EE5" w14:paraId="1E807983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E0D4F91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Archiwum Nauki PAN i PAU w Krakowie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FB22F29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470 000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1C82EA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7B2B92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E74CF3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23EAC4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964E3B6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470 000</w:t>
            </w:r>
          </w:p>
        </w:tc>
      </w:tr>
      <w:tr w:rsidR="000E2EE5" w14:paraId="5BD8A5F5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1C25980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 xml:space="preserve">Muzeum Ziemi 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7F06535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1 640 000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C6776B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8417FB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3CCEB9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776D97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581B3BA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1 640 000</w:t>
            </w:r>
          </w:p>
        </w:tc>
      </w:tr>
      <w:tr w:rsidR="000E2EE5" w14:paraId="1DB5203C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1639B78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 xml:space="preserve">Polski Instytut Studiów Zaawansowanych </w:t>
            </w:r>
            <w:proofErr w:type="spellStart"/>
            <w:r>
              <w:rPr>
                <w:i/>
                <w:sz w:val="14"/>
              </w:rPr>
              <w:t>PIASt</w:t>
            </w:r>
            <w:proofErr w:type="spellEnd"/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55020EA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E0B6E1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78AAA2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DAEF06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B48EBB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787BEF2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800 000</w:t>
            </w:r>
          </w:p>
        </w:tc>
      </w:tr>
      <w:tr w:rsidR="000E2EE5" w14:paraId="35725232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8A25ADD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i/>
                <w:sz w:val="14"/>
              </w:rPr>
              <w:t xml:space="preserve">Stacje zagraniczne                                                               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784AB8D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4 900 500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7B5FCD7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BB19BEB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7B78213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6060EEA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176CBB9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4 900 500</w:t>
            </w:r>
          </w:p>
        </w:tc>
      </w:tr>
      <w:tr w:rsidR="000E2EE5" w14:paraId="67FABADF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DC827C5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Centrum Badań Historycznych w Berlinie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2AAA815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1 450 000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7FED65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670AD1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BADC0D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3CB143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0D3CA0A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1 450 000</w:t>
            </w:r>
          </w:p>
        </w:tc>
      </w:tr>
      <w:tr w:rsidR="000E2EE5" w14:paraId="72129523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8DFE3AB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 xml:space="preserve">Biuro Promocji Nauki </w:t>
            </w:r>
            <w:proofErr w:type="spellStart"/>
            <w:r>
              <w:rPr>
                <w:i/>
                <w:sz w:val="14"/>
              </w:rPr>
              <w:t>PolSCA</w:t>
            </w:r>
            <w:proofErr w:type="spellEnd"/>
            <w:r>
              <w:rPr>
                <w:i/>
                <w:sz w:val="14"/>
              </w:rPr>
              <w:t xml:space="preserve"> w Brukseli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02DC4C0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710 000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6E1EB5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40E508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43448C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4D8A5D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65E7DF3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710 000</w:t>
            </w:r>
          </w:p>
        </w:tc>
      </w:tr>
      <w:tr w:rsidR="000E2EE5" w14:paraId="4156152B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DF052F4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Przedstawicielstwo Polska Akademia Nauk w Kijowie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7AB4292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133 500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0258C0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B7A53E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EF1401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835CD7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319015D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133 500</w:t>
            </w:r>
          </w:p>
        </w:tc>
      </w:tr>
      <w:tr w:rsidR="000E2EE5" w14:paraId="56E2E827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E76D7EF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Stacja Naukowa w Paryżu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0469FF9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830 000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073FD7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CD0325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A2851E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7DBE9E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AA85572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830 000</w:t>
            </w:r>
          </w:p>
        </w:tc>
      </w:tr>
      <w:tr w:rsidR="000E2EE5" w14:paraId="13C1EED0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9F11607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Stacja Naukowa w Rzymie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0E70009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840 000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8F9058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456D97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2E1DC5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DCE9FD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AD7CC36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840 000</w:t>
            </w:r>
          </w:p>
        </w:tc>
      </w:tr>
      <w:tr w:rsidR="000E2EE5" w14:paraId="02B1CFB3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1F36813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Stacja Naukowa w Wiedniu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1EC5175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937 000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1FDC3F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F53484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909719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A57697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6771D74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937 000</w:t>
            </w:r>
          </w:p>
        </w:tc>
      </w:tr>
      <w:tr w:rsidR="000E2EE5" w14:paraId="353B4AA1" w14:textId="77777777">
        <w:trPr>
          <w:trHeight w:val="558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A79B05C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Inne zadania realizowane w ramach działalności zagranicznych stacji naukowych i </w:t>
            </w:r>
            <w:proofErr w:type="spellStart"/>
            <w:r>
              <w:rPr>
                <w:b/>
                <w:sz w:val="14"/>
              </w:rPr>
              <w:t>PIASt</w:t>
            </w:r>
            <w:proofErr w:type="spellEnd"/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96FAB51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4 570 000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C0C109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5E4C28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4086B5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20A094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61380A7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4 570 000</w:t>
            </w:r>
          </w:p>
        </w:tc>
      </w:tr>
      <w:tr w:rsidR="000E2EE5" w14:paraId="5F98DD25" w14:textId="77777777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EAAD2A9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Placówki naukowe nieposiadające osobowości prawnej                                                                                            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A6084DF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4 711 000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3D632EF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B6CBF15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5EB74AD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4E7E7FD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FBBB843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4 786 000</w:t>
            </w:r>
          </w:p>
        </w:tc>
      </w:tr>
      <w:tr w:rsidR="000E2EE5" w14:paraId="1B3968B1" w14:textId="77777777">
        <w:trPr>
          <w:trHeight w:val="35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668C98F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Zakład Ichtiobiologii i Gospodarki Rybackiej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D0922C0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866 000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2871B9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43AECE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39EA9A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8DFB97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9DC15B4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866 000</w:t>
            </w:r>
          </w:p>
        </w:tc>
      </w:tr>
      <w:tr w:rsidR="000E2EE5" w14:paraId="6CDF68A9" w14:textId="77777777">
        <w:trPr>
          <w:trHeight w:val="596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4722107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Ogród Botaniczny - Centrum Zachowania Różnorodności Biologicznej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969AB0A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3 845 000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5D3598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81E610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07DA409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75 000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F0ABA3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996E517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3 920 000</w:t>
            </w:r>
          </w:p>
        </w:tc>
      </w:tr>
      <w:tr w:rsidR="000E2EE5" w14:paraId="792EBC43" w14:textId="77777777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1BF1C45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Inne jednostki organizacyjne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BAC6D17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1 707 000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0E1E606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5421F6A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4BBF7EF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A2337D0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420CB95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1 707 000</w:t>
            </w:r>
          </w:p>
        </w:tc>
      </w:tr>
      <w:tr w:rsidR="000E2EE5" w14:paraId="3C6A4DE6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0F94BD5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Dom Seniora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6DED6A9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1 022 000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DDDF8A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798B75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8BD957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C1CA80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2665F7E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1 022 000</w:t>
            </w:r>
          </w:p>
        </w:tc>
      </w:tr>
      <w:tr w:rsidR="000E2EE5" w14:paraId="434F9BCA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53B4453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Dom Zjazdów i Konferencji w Jabłonnie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DB900D6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275 000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D62060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48E372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EE6894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D2CD51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BF78FAC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275 000</w:t>
            </w:r>
          </w:p>
        </w:tc>
      </w:tr>
      <w:tr w:rsidR="000E2EE5" w14:paraId="6D40E2C7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0187A35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Dom Pracy Twórczej w Wierzbie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6153DB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7EC5B2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1710B2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8C5D54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893ACC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4593487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</w:tr>
      <w:tr w:rsidR="000E2EE5" w14:paraId="792C9925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D48CDEC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Zakład Doświadczalny w Kórniku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D10CAA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83B1C2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EB3891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89FF6E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BD0B06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00C0BC6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</w:tr>
      <w:tr w:rsidR="000E2EE5" w14:paraId="0F6E0596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EFC2810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Zakład Działalności Pomocniczej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A99BEF5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410 000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73FB25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1A99EA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339425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6B2E83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8841D8A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410 000</w:t>
            </w:r>
          </w:p>
        </w:tc>
      </w:tr>
      <w:tr w:rsidR="000E2EE5" w14:paraId="16FE17C1" w14:textId="77777777">
        <w:trPr>
          <w:trHeight w:val="50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AD905CA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Inne zadania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2BFD5FF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13 633 500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48179A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62478E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03ECDBF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240 000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467E91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165BC85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13 873 500</w:t>
            </w:r>
          </w:p>
        </w:tc>
      </w:tr>
      <w:tr w:rsidR="000E2EE5" w14:paraId="302A47E1" w14:textId="77777777">
        <w:trPr>
          <w:trHeight w:val="434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CE20DFF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Międzynarodowy Instytut Biologii Molekularnej i Komórkowej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73FC307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637 000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429EA1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7073D1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BBE898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7AF879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3F098FF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637 000</w:t>
            </w:r>
          </w:p>
        </w:tc>
      </w:tr>
      <w:tr w:rsidR="000E2EE5" w14:paraId="77DBCE6B" w14:textId="77777777">
        <w:trPr>
          <w:trHeight w:val="434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1144306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lastRenderedPageBreak/>
              <w:t>Międzynarodowy Instytut Mechanizmów i Maszyn Molekularnych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15C3789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637 000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9CB745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D3BD55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B748EB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1933B1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84E1DD8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637 000</w:t>
            </w:r>
          </w:p>
        </w:tc>
      </w:tr>
      <w:tr w:rsidR="000E2EE5" w14:paraId="2266D5E2" w14:textId="77777777">
        <w:trPr>
          <w:trHeight w:val="34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68ACEBD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Instytuty naukowe PAN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62A09D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5C86D80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192 000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51D8CA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9A9FBF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9344B5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63BE255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192 000</w:t>
            </w:r>
          </w:p>
        </w:tc>
      </w:tr>
      <w:tr w:rsidR="000E2EE5" w14:paraId="21B063DE" w14:textId="77777777">
        <w:trPr>
          <w:trHeight w:val="596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E28145E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Budżet realizowany centralnie - przez Kancelarię PAN, z tego: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2A24F1D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52 157 000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7C1D3C4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1E5E3F1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12 083 000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B6650F2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250 000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F3C16D3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2 976 000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F447E5C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67 466 000</w:t>
            </w:r>
          </w:p>
        </w:tc>
      </w:tr>
      <w:tr w:rsidR="000E2EE5" w14:paraId="51F7DE1E" w14:textId="77777777">
        <w:trPr>
          <w:trHeight w:val="35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6F40A54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Działalność organów i korporacji uczonych PAN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B3CE15A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18 185 000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99E134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057A0D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CC1CAC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18CB4A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DFBDA70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18 185 000</w:t>
            </w:r>
          </w:p>
        </w:tc>
      </w:tr>
      <w:tr w:rsidR="000E2EE5" w14:paraId="79D76260" w14:textId="77777777">
        <w:trPr>
          <w:trHeight w:val="35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D11002A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Działalność Kancelarii PAN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04007E1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33 972 000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37AF43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EF6D126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12 083 000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DC25C66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250 000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45F745F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2 976 000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D0026A5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49 281 000</w:t>
            </w:r>
          </w:p>
        </w:tc>
      </w:tr>
      <w:tr w:rsidR="000E2EE5" w14:paraId="3898B1E6" w14:textId="77777777">
        <w:trPr>
          <w:trHeight w:val="604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6E6064B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RAZEM DZIAŁ 730 SZKOLNICTWO WYŻSZE I NAUKA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18C4A2E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94 603 000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E06A5E0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192 000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01629B7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12 083 000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D4B12D1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890 000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41DC4C1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3 126 000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511D803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110 894 000</w:t>
            </w:r>
          </w:p>
        </w:tc>
      </w:tr>
    </w:tbl>
    <w:p w14:paraId="54ED90FB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38DFD183" w14:textId="1A11B586" w:rsidR="00A77B3E" w:rsidRDefault="00CE0709">
      <w:pPr>
        <w:spacing w:before="120" w:after="120" w:line="360" w:lineRule="auto"/>
        <w:ind w:left="515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 w:rsidR="00E66708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 do decyzji Nr 36/2023</w:t>
      </w:r>
      <w:r>
        <w:rPr>
          <w:color w:val="000000"/>
          <w:u w:color="000000"/>
        </w:rPr>
        <w:br/>
        <w:t>Prezesa Polskiej Akademii Nauk</w:t>
      </w:r>
      <w:r>
        <w:rPr>
          <w:color w:val="000000"/>
          <w:u w:color="000000"/>
        </w:rPr>
        <w:br/>
        <w:t>z dnia 28 kwietnia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1"/>
        <w:gridCol w:w="1770"/>
        <w:gridCol w:w="5551"/>
        <w:gridCol w:w="1350"/>
      </w:tblGrid>
      <w:tr w:rsidR="000E2EE5" w14:paraId="1D732748" w14:textId="77777777">
        <w:trPr>
          <w:trHeight w:val="880"/>
        </w:trPr>
        <w:tc>
          <w:tcPr>
            <w:tcW w:w="10080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  <w:hideMark/>
          </w:tcPr>
          <w:p w14:paraId="7D7570BE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PLAN BUDŻETU CZĘŚCI 67 POLSKA AKADEMIA NAUK - W UKŁADZIE ZADANIOWYM</w:t>
            </w:r>
          </w:p>
        </w:tc>
      </w:tr>
      <w:tr w:rsidR="000E2EE5" w14:paraId="2CF69E5A" w14:textId="77777777">
        <w:trPr>
          <w:trHeight w:val="716"/>
        </w:trPr>
        <w:tc>
          <w:tcPr>
            <w:tcW w:w="87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5B6AB2D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Funkcja/Zadanie/Podzadanie/Działanie/Poddziałanie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BD1DC21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Kwota  w złotych</w:t>
            </w:r>
          </w:p>
        </w:tc>
      </w:tr>
      <w:tr w:rsidR="000E2EE5" w14:paraId="08FDEDCE" w14:textId="77777777">
        <w:trPr>
          <w:trHeight w:val="492"/>
        </w:trPr>
        <w:tc>
          <w:tcPr>
            <w:tcW w:w="87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C25BDA9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Funkcja 10.  Szkolnictwo wyższe i nauka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EE9C381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110 894 000</w:t>
            </w:r>
          </w:p>
        </w:tc>
      </w:tr>
      <w:tr w:rsidR="000E2EE5" w14:paraId="5A1603F1" w14:textId="77777777">
        <w:trPr>
          <w:trHeight w:val="492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098A552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Zadanie 10.1.</w:t>
            </w:r>
          </w:p>
        </w:tc>
        <w:tc>
          <w:tcPr>
            <w:tcW w:w="73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B0AF814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Zarządzanie systemem szkolnictwa wyższego i nauki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EDC076E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110 894 000</w:t>
            </w:r>
          </w:p>
        </w:tc>
      </w:tr>
      <w:tr w:rsidR="000E2EE5" w14:paraId="506511C8" w14:textId="77777777">
        <w:trPr>
          <w:trHeight w:val="492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  <w:hideMark/>
          </w:tcPr>
          <w:p w14:paraId="19A20D7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8EC658C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Podzadanie 10.1.3. </w:t>
            </w:r>
          </w:p>
        </w:tc>
        <w:tc>
          <w:tcPr>
            <w:tcW w:w="5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000B6B4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Upowszechnianie, promocja oraz popularyzacja szkolnictwa wyższego i nauki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66DE132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110 894 000</w:t>
            </w:r>
          </w:p>
        </w:tc>
      </w:tr>
      <w:tr w:rsidR="000E2EE5" w14:paraId="64DDE5F4" w14:textId="77777777">
        <w:trPr>
          <w:trHeight w:val="492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  <w:hideMark/>
          </w:tcPr>
          <w:p w14:paraId="5067FE9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09EFE5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E90F3E7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Działanie 10.1.3.1 Działalność Polskiej Akademii Nauk 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9E9AEA7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110 894 000</w:t>
            </w:r>
          </w:p>
        </w:tc>
      </w:tr>
      <w:tr w:rsidR="000E2EE5" w14:paraId="6300E7FB" w14:textId="77777777">
        <w:trPr>
          <w:trHeight w:val="368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  <w:hideMark/>
          </w:tcPr>
          <w:p w14:paraId="2FCB9EB4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z tego:</w:t>
            </w:r>
          </w:p>
        </w:tc>
        <w:tc>
          <w:tcPr>
            <w:tcW w:w="17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  <w:hideMark/>
          </w:tcPr>
          <w:p w14:paraId="319429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5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  <w:hideMark/>
          </w:tcPr>
          <w:p w14:paraId="1C1438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ED1D5B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0E2EE5" w14:paraId="26C0EF31" w14:textId="77777777">
        <w:trPr>
          <w:trHeight w:val="656"/>
        </w:trPr>
        <w:tc>
          <w:tcPr>
            <w:tcW w:w="87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4D076DB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Poddziałanie 10.1.3.1.1 Działalność organów i korporacji uczonych Polskiej Akademii Nauk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C6C6DE6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18 185 000</w:t>
            </w:r>
          </w:p>
        </w:tc>
      </w:tr>
      <w:tr w:rsidR="000E2EE5" w14:paraId="0F63C48E" w14:textId="77777777">
        <w:trPr>
          <w:trHeight w:val="420"/>
        </w:trPr>
        <w:tc>
          <w:tcPr>
            <w:tcW w:w="87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2A4EE16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z tego z budżetu tradycyjnego: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C4EA02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0E2EE5" w14:paraId="643764F5" w14:textId="77777777">
        <w:trPr>
          <w:trHeight w:val="808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17825C6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Rozdział 73010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94DDA84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§ 2570</w:t>
            </w:r>
          </w:p>
        </w:tc>
        <w:tc>
          <w:tcPr>
            <w:tcW w:w="5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AC505FF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Dotacja podmiotowa z budżetu dla pozostałych jednostek sektora finansów publicznych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383D962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18 185 000</w:t>
            </w:r>
          </w:p>
        </w:tc>
      </w:tr>
      <w:tr w:rsidR="000E2EE5" w14:paraId="4F1C9D72" w14:textId="77777777">
        <w:trPr>
          <w:trHeight w:val="656"/>
        </w:trPr>
        <w:tc>
          <w:tcPr>
            <w:tcW w:w="87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C28FB79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Poddziałanie 10.1.3.1.2 Działalność Kancelarii i krajowych jednostek organizacyjnych Polskiej Akademii Nauk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B441D16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61 936 500</w:t>
            </w:r>
          </w:p>
        </w:tc>
      </w:tr>
      <w:tr w:rsidR="000E2EE5" w14:paraId="62B95EB7" w14:textId="77777777">
        <w:trPr>
          <w:trHeight w:val="420"/>
        </w:trPr>
        <w:tc>
          <w:tcPr>
            <w:tcW w:w="87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7D1110F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z tego z budżetu tradycyjnego: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A881C7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0E2EE5" w14:paraId="3E04E2F0" w14:textId="77777777">
        <w:trPr>
          <w:trHeight w:val="532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C738FFB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Rozdział 73011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86799E6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§ 2570</w:t>
            </w:r>
          </w:p>
        </w:tc>
        <w:tc>
          <w:tcPr>
            <w:tcW w:w="5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988075D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Dotacja podmiotowa z budżetu dla pozostałych jednostek sektora finansów publicznych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28F4989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30 901 500</w:t>
            </w:r>
          </w:p>
        </w:tc>
      </w:tr>
      <w:tr w:rsidR="000E2EE5" w14:paraId="5FB53502" w14:textId="77777777">
        <w:trPr>
          <w:trHeight w:val="614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C82E6AE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Rozdział 73011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4D884B8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§ 6220</w:t>
            </w:r>
          </w:p>
        </w:tc>
        <w:tc>
          <w:tcPr>
            <w:tcW w:w="5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16842B7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Dotacje celowe z budżetu na finansowanie lub dofinansowanie kosztów realizacji inwestycji i zakupów inwestycyjnych innych jednostek sektora finansów publicznych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7D41EFA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640 000</w:t>
            </w:r>
          </w:p>
        </w:tc>
      </w:tr>
      <w:tr w:rsidR="000E2EE5" w14:paraId="6357EB98" w14:textId="77777777">
        <w:trPr>
          <w:trHeight w:val="778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5BF85E9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Rozdział 73011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F8122F8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§ 6560</w:t>
            </w:r>
          </w:p>
        </w:tc>
        <w:tc>
          <w:tcPr>
            <w:tcW w:w="5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8277070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Dotacje celowe przekazane z budżetu na finansowanie lub dofinansowanie zadań inwestycyjnych obiektów zabytkowych jednostkom zaliczanym do sektora finansów publicznych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C116B8E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150 000</w:t>
            </w:r>
          </w:p>
        </w:tc>
      </w:tr>
      <w:tr w:rsidR="000E2EE5" w14:paraId="4E2DCB90" w14:textId="77777777">
        <w:trPr>
          <w:trHeight w:val="512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EF60B39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Rozdział 73095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0195DDB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§ 2570</w:t>
            </w:r>
          </w:p>
        </w:tc>
        <w:tc>
          <w:tcPr>
            <w:tcW w:w="5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8324D5C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Dotacja podmiotowa z budżetu dla pozostałych jednostek sektora finansów publicznych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CCEA21B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26 827 000</w:t>
            </w:r>
          </w:p>
        </w:tc>
      </w:tr>
      <w:tr w:rsidR="000E2EE5" w14:paraId="440D868C" w14:textId="77777777">
        <w:trPr>
          <w:trHeight w:val="696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DE72090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Rozdział 73095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6D91891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§ 2800</w:t>
            </w:r>
          </w:p>
        </w:tc>
        <w:tc>
          <w:tcPr>
            <w:tcW w:w="5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1904DDD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 xml:space="preserve">Dotacje celowe z budżetu dla pozostałych jednostek zaliczanych do sektora finansów publicznych 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807F34C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192 000</w:t>
            </w:r>
          </w:p>
        </w:tc>
      </w:tr>
      <w:tr w:rsidR="000E2EE5" w14:paraId="6F7D58D9" w14:textId="77777777">
        <w:trPr>
          <w:trHeight w:val="808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5EF7DD4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Rozdział 73095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FBB071B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§ 6220</w:t>
            </w:r>
          </w:p>
        </w:tc>
        <w:tc>
          <w:tcPr>
            <w:tcW w:w="5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50C6F87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Dotacje celowe z budżetu na finansowanie lub dofinansowanie kosztów realizacji inwestycji i zakupów inwestycyjnych innych jednostek sektora finansów publicznych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91F43EA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250 000</w:t>
            </w:r>
          </w:p>
        </w:tc>
      </w:tr>
      <w:tr w:rsidR="000E2EE5" w14:paraId="4119D361" w14:textId="77777777">
        <w:trPr>
          <w:trHeight w:val="808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6C66BCD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Rozdział 73095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52271C2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§ 6560</w:t>
            </w:r>
          </w:p>
        </w:tc>
        <w:tc>
          <w:tcPr>
            <w:tcW w:w="5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5731AF5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Dotacje celowe przekazane z budżetu na finansowanie lub dofinansowanie zadań inwestycyjnych obiektów zabytkowych jednostkom zaliczanym do sektora finansów publicznych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BDE1007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2 976 000</w:t>
            </w:r>
          </w:p>
        </w:tc>
      </w:tr>
      <w:tr w:rsidR="000E2EE5" w14:paraId="75DA6DC3" w14:textId="77777777">
        <w:trPr>
          <w:trHeight w:val="656"/>
        </w:trPr>
        <w:tc>
          <w:tcPr>
            <w:tcW w:w="87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6CF0D61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Poddziałanie 10.1.3.1.3 Wspieranie aktywności Polskiej Akademii Nauk na forum międzynarodowym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040ED40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30 772 500</w:t>
            </w:r>
          </w:p>
        </w:tc>
      </w:tr>
      <w:tr w:rsidR="000E2EE5" w14:paraId="659A7967" w14:textId="77777777">
        <w:trPr>
          <w:trHeight w:val="420"/>
        </w:trPr>
        <w:tc>
          <w:tcPr>
            <w:tcW w:w="87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7B1D6E9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z tego z budżetu tradycyjnego: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C8E994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0E2EE5" w14:paraId="42D2B54F" w14:textId="77777777">
        <w:trPr>
          <w:trHeight w:val="502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2304AFE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lastRenderedPageBreak/>
              <w:t>Rozdział 73011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1B9E5AA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§ 2570</w:t>
            </w:r>
          </w:p>
        </w:tc>
        <w:tc>
          <w:tcPr>
            <w:tcW w:w="5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3AC7A1C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Dotacja podmiotowa z budżetu dla pozostałych jednostek sektora finansów publicznych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AD5455C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10 270 500</w:t>
            </w:r>
          </w:p>
        </w:tc>
      </w:tr>
      <w:tr w:rsidR="000E2EE5" w14:paraId="74EFB3B8" w14:textId="77777777">
        <w:trPr>
          <w:trHeight w:val="932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8827E34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Rozdział 73095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13056F3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§ 2002</w:t>
            </w:r>
          </w:p>
        </w:tc>
        <w:tc>
          <w:tcPr>
            <w:tcW w:w="5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6847BC0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 xml:space="preserve">Dotacja celowa </w:t>
            </w:r>
            <w:r>
              <w:rPr>
                <w:sz w:val="14"/>
              </w:rPr>
              <w:t>w ramach programów finansowanych z udziałem środków europejskich oraz środków, o których mowa w art. 5 ust. 1 pkt 3 oraz ust. 3 pkt 5 i 6 ustawy, lub płatności w ramach budżetu środków europejskich, z wyłączeniem dochodów klasyfikowanych w paragrafie 205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38C3590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12 083 000</w:t>
            </w:r>
          </w:p>
        </w:tc>
      </w:tr>
      <w:tr w:rsidR="000E2EE5" w14:paraId="5B0E019B" w14:textId="77777777">
        <w:trPr>
          <w:trHeight w:val="532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ACE94F4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Rozdział 73095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23518E6" w14:textId="77777777" w:rsidR="00A77B3E" w:rsidRDefault="00CE0709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§ 2570</w:t>
            </w:r>
          </w:p>
        </w:tc>
        <w:tc>
          <w:tcPr>
            <w:tcW w:w="5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A091B9A" w14:textId="77777777" w:rsidR="00A77B3E" w:rsidRDefault="00CE070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Dotacja podmiotowa z budżetu dla pozostałych jednostek sektora finansów publicznych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A74B9F0" w14:textId="77777777" w:rsidR="00A77B3E" w:rsidRDefault="00CE0709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8 419 000</w:t>
            </w:r>
          </w:p>
        </w:tc>
      </w:tr>
    </w:tbl>
    <w:p w14:paraId="436073D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50970" w14:textId="77777777" w:rsidR="007C16B7" w:rsidRDefault="007C16B7">
      <w:r>
        <w:separator/>
      </w:r>
    </w:p>
  </w:endnote>
  <w:endnote w:type="continuationSeparator" w:id="0">
    <w:p w14:paraId="612AC0B6" w14:textId="77777777" w:rsidR="007C16B7" w:rsidRDefault="007C1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62B25" w14:textId="77777777" w:rsidR="000E2EE5" w:rsidRDefault="000E2EE5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E8787" w14:textId="77777777" w:rsidR="000E2EE5" w:rsidRPr="00C7427E" w:rsidRDefault="000E2EE5" w:rsidP="00C7427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33BB0" w14:textId="77777777" w:rsidR="000E2EE5" w:rsidRDefault="000E2EE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8DB03F" w14:textId="77777777" w:rsidR="007C16B7" w:rsidRDefault="007C16B7">
      <w:r>
        <w:separator/>
      </w:r>
    </w:p>
  </w:footnote>
  <w:footnote w:type="continuationSeparator" w:id="0">
    <w:p w14:paraId="6B901B3D" w14:textId="77777777" w:rsidR="007C16B7" w:rsidRDefault="007C16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E2EE5"/>
    <w:rsid w:val="007C16B7"/>
    <w:rsid w:val="00A77B3E"/>
    <w:rsid w:val="00C7427E"/>
    <w:rsid w:val="00CA2A55"/>
    <w:rsid w:val="00CE0709"/>
    <w:rsid w:val="00E66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01BC44"/>
  <w15:docId w15:val="{38557252-09B1-4193-80AC-57B75FCD3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7427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7427E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C742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7427E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1192</Words>
  <Characters>7154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Prezes Polskiej Akademii Nauk</Company>
  <LinksUpToDate>false</LinksUpToDate>
  <CharactersWithSpaces>8330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 .........../2023</dc:title>
  <dc:subject>zmieniająca decyzję w^sprawie podziału środków zapisanych w^ustawie budżetowej
na rok 2023^w^części 67^Polska Akademia Nauk</dc:subject>
  <dc:creator>kgolis</dc:creator>
  <cp:lastModifiedBy>Katarzyna Golis</cp:lastModifiedBy>
  <cp:revision>4</cp:revision>
  <dcterms:created xsi:type="dcterms:W3CDTF">2023-04-27T13:09:00Z</dcterms:created>
  <dcterms:modified xsi:type="dcterms:W3CDTF">2023-05-10T08:55:00Z</dcterms:modified>
  <cp:category>Akt prawny</cp:category>
</cp:coreProperties>
</file>