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5CFB5" w14:textId="77C3BDDC" w:rsidR="00A77B3E" w:rsidRDefault="003C1789">
      <w:pPr>
        <w:jc w:val="center"/>
        <w:rPr>
          <w:b/>
          <w:caps/>
        </w:rPr>
      </w:pPr>
      <w:r>
        <w:rPr>
          <w:b/>
          <w:caps/>
        </w:rPr>
        <w:t>Decyzja Nr 26</w:t>
      </w:r>
      <w:r>
        <w:rPr>
          <w:b/>
          <w:caps/>
        </w:rPr>
        <w:t>/2023</w:t>
      </w:r>
      <w:r>
        <w:rPr>
          <w:b/>
          <w:caps/>
        </w:rPr>
        <w:br/>
        <w:t>Prezesa Polskiej Akademii Nauk</w:t>
      </w:r>
    </w:p>
    <w:p w14:paraId="0B6E4F23" w14:textId="77777777" w:rsidR="00A77B3E" w:rsidRDefault="003C1789">
      <w:pPr>
        <w:spacing w:before="280" w:after="280"/>
        <w:jc w:val="center"/>
        <w:rPr>
          <w:b/>
          <w:caps/>
        </w:rPr>
      </w:pPr>
      <w:r>
        <w:t>z dnia 22 marca 2023 r.</w:t>
      </w:r>
    </w:p>
    <w:p w14:paraId="21DEB946" w14:textId="77777777" w:rsidR="00A77B3E" w:rsidRDefault="003C1789">
      <w:pPr>
        <w:keepNext/>
        <w:spacing w:after="480"/>
        <w:jc w:val="center"/>
      </w:pPr>
      <w:r>
        <w:rPr>
          <w:b/>
        </w:rPr>
        <w:t>w sprawie podziału środków zapisanych w ustawie budżetowej na rok 2023</w:t>
      </w:r>
      <w:r>
        <w:rPr>
          <w:b/>
        </w:rPr>
        <w:br/>
        <w:t>w części 67 Polska Akademia Nauk</w:t>
      </w:r>
    </w:p>
    <w:p w14:paraId="787677CF" w14:textId="77777777" w:rsidR="00A77B3E" w:rsidRDefault="003C1789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22 ust. 1 ustawy z dnia 30 kwietnia 2010 r. </w:t>
      </w:r>
      <w:r>
        <w:rPr>
          <w:i/>
          <w:color w:val="000000"/>
          <w:u w:color="000000"/>
        </w:rPr>
        <w:t>o Polskiej Akademii Nauk</w:t>
      </w:r>
      <w:r>
        <w:rPr>
          <w:color w:val="000000"/>
          <w:u w:color="000000"/>
        </w:rPr>
        <w:t xml:space="preserve"> (Dz. U. z 2020 r. poz. 1796) oraz w związku z § 3 rozporządzenia Ministra Nauki i Szkolnictwa Wyższego z dnia 20 grudnia 2010 r. </w:t>
      </w:r>
      <w:r>
        <w:rPr>
          <w:i/>
          <w:color w:val="000000"/>
          <w:u w:color="000000"/>
        </w:rPr>
        <w:t>w sprawie szczegółowego trybu finansowan</w:t>
      </w:r>
      <w:r>
        <w:rPr>
          <w:i/>
          <w:color w:val="000000"/>
          <w:u w:color="000000"/>
        </w:rPr>
        <w:t>ia i gospodarki finansowej Polskiej Akademii Nauk i jej instytutów naukowych</w:t>
      </w:r>
      <w:r>
        <w:rPr>
          <w:color w:val="000000"/>
          <w:u w:color="000000"/>
        </w:rPr>
        <w:t xml:space="preserve"> (Dz. U. z 2021 r. poz. 156) postanawiam, co następuje:</w:t>
      </w:r>
    </w:p>
    <w:p w14:paraId="73DF480B" w14:textId="77777777" w:rsidR="00CB2849" w:rsidRDefault="003C1789">
      <w:pPr>
        <w:keepNext/>
        <w:spacing w:before="280"/>
        <w:jc w:val="center"/>
      </w:pPr>
      <w:r>
        <w:rPr>
          <w:b/>
        </w:rPr>
        <w:t>§ 1. </w:t>
      </w:r>
    </w:p>
    <w:p w14:paraId="57DBB3F9" w14:textId="77777777" w:rsidR="00A77B3E" w:rsidRDefault="003C178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Szczegółowy plan finansowy dla części 67 Polska Akademia Nauk  - zawierający podział środków zapisanych w ustawie b</w:t>
      </w:r>
      <w:r>
        <w:rPr>
          <w:color w:val="000000"/>
          <w:u w:color="000000"/>
        </w:rPr>
        <w:t xml:space="preserve">udżetowej na rok 2023 w części 67 Polska Akademia Nauk z przeznaczeniem na zadania planowane do realizacji w roku 2023 zawiera </w:t>
      </w:r>
      <w:r>
        <w:rPr>
          <w:color w:val="000000"/>
          <w:u w:val="single" w:color="000000"/>
        </w:rPr>
        <w:t>załącznik nr 1</w:t>
      </w:r>
      <w:r>
        <w:rPr>
          <w:color w:val="000000"/>
          <w:u w:color="000000"/>
        </w:rPr>
        <w:t xml:space="preserve">. </w:t>
      </w:r>
    </w:p>
    <w:p w14:paraId="2294398A" w14:textId="77777777" w:rsidR="00A77B3E" w:rsidRDefault="003C178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zadań inwestycyjnych planowanych do sfinansowania w ramach przyznanych Polskiej Akademii Nauk dotacji c</w:t>
      </w:r>
      <w:r>
        <w:rPr>
          <w:color w:val="000000"/>
          <w:u w:color="000000"/>
        </w:rPr>
        <w:t xml:space="preserve">elowych zawiera </w:t>
      </w:r>
      <w:r>
        <w:rPr>
          <w:color w:val="000000"/>
          <w:u w:val="single" w:color="000000"/>
        </w:rPr>
        <w:t>załącznik nr 2</w:t>
      </w:r>
      <w:r>
        <w:rPr>
          <w:color w:val="000000"/>
          <w:u w:color="000000"/>
        </w:rPr>
        <w:t>.</w:t>
      </w:r>
    </w:p>
    <w:p w14:paraId="2B70340F" w14:textId="77777777" w:rsidR="00A77B3E" w:rsidRDefault="003C178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Wykaz dotacji budżetowych dla poszczególnych jednostek organizacyjnych określa </w:t>
      </w:r>
      <w:r>
        <w:rPr>
          <w:color w:val="000000"/>
          <w:u w:val="single" w:color="000000"/>
        </w:rPr>
        <w:t>załącznik nr 3</w:t>
      </w:r>
      <w:r>
        <w:rPr>
          <w:color w:val="000000"/>
          <w:u w:color="000000"/>
        </w:rPr>
        <w:t xml:space="preserve">. </w:t>
      </w:r>
    </w:p>
    <w:p w14:paraId="0A89DD86" w14:textId="77777777" w:rsidR="00CB2849" w:rsidRDefault="003C1789">
      <w:pPr>
        <w:keepNext/>
        <w:spacing w:before="280"/>
        <w:jc w:val="center"/>
      </w:pPr>
      <w:r>
        <w:rPr>
          <w:b/>
        </w:rPr>
        <w:t>§ 2. </w:t>
      </w:r>
    </w:p>
    <w:p w14:paraId="66040863" w14:textId="77777777" w:rsidR="00A77B3E" w:rsidRDefault="003C178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Decyzja wchodzi w życie z dniem podjęcia.</w:t>
      </w:r>
    </w:p>
    <w:p w14:paraId="43C2AC56" w14:textId="77777777" w:rsidR="00A77B3E" w:rsidRDefault="003C1789">
      <w:pPr>
        <w:keepNext/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1E5A2813" w14:textId="77777777" w:rsidR="00A77B3E" w:rsidRDefault="003C178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B2849" w14:paraId="062CA2F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C029A9" w14:textId="77777777" w:rsidR="00CB2849" w:rsidRDefault="00CB284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0AFA2E" w14:textId="32AB419A" w:rsidR="00CB2849" w:rsidRDefault="003C178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Prezes  </w:t>
            </w:r>
            <w:r w:rsidR="00BE582B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79756327" w14:textId="77777777" w:rsidR="00A77B3E" w:rsidRDefault="003C1789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Rozdzielnik</w:t>
      </w:r>
      <w:r>
        <w:rPr>
          <w:color w:val="000000"/>
          <w:u w:color="000000"/>
        </w:rPr>
        <w:t>:</w:t>
      </w:r>
    </w:p>
    <w:p w14:paraId="2769C58E" w14:textId="77777777" w:rsidR="00A77B3E" w:rsidRDefault="003C178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Jednostki organizacyjne Polskiej Akademii Nauk nieposiadające osobowości prawnej</w:t>
      </w:r>
    </w:p>
    <w:p w14:paraId="1FCCB221" w14:textId="77777777" w:rsidR="00A77B3E" w:rsidRDefault="003C178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Międzynarodowy Instytut Biologii Molekularnej i Komórkowej</w:t>
      </w:r>
    </w:p>
    <w:p w14:paraId="0ADA51CA" w14:textId="77777777" w:rsidR="00A77B3E" w:rsidRDefault="003C178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Międzynarodowy Instytut Mechanizmów i Maszyn Molekularnych</w:t>
      </w:r>
    </w:p>
    <w:p w14:paraId="748075E4" w14:textId="77777777" w:rsidR="00A77B3E" w:rsidRDefault="003C1789" w:rsidP="00BE582B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4. </w:t>
      </w:r>
      <w:r>
        <w:rPr>
          <w:color w:val="000000"/>
          <w:u w:color="000000"/>
        </w:rPr>
        <w:t>Komórki organizac</w:t>
      </w:r>
      <w:r>
        <w:rPr>
          <w:color w:val="000000"/>
          <w:u w:color="000000"/>
        </w:rPr>
        <w:t>yjne Kancelarii  Polskiej Akademii Nauk</w:t>
      </w:r>
    </w:p>
    <w:p w14:paraId="7F379EEA" w14:textId="62CEFBCD" w:rsidR="00A77B3E" w:rsidRDefault="003C1789">
      <w:pPr>
        <w:spacing w:before="120" w:after="120" w:line="360" w:lineRule="auto"/>
        <w:ind w:left="528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decyzji Nr 26</w:t>
      </w:r>
      <w:r>
        <w:rPr>
          <w:color w:val="000000"/>
          <w:u w:color="000000"/>
        </w:rPr>
        <w:t>/2023</w:t>
      </w:r>
      <w:r>
        <w:rPr>
          <w:color w:val="000000"/>
          <w:u w:color="000000"/>
        </w:rPr>
        <w:br/>
        <w:t>Prezesa Polskiej Akademii Nauk</w:t>
      </w:r>
      <w:r>
        <w:rPr>
          <w:color w:val="000000"/>
          <w:u w:color="000000"/>
        </w:rPr>
        <w:br/>
        <w:t>z dnia 22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6946"/>
        <w:gridCol w:w="1995"/>
      </w:tblGrid>
      <w:tr w:rsidR="00CB2849" w14:paraId="7262245C" w14:textId="77777777">
        <w:trPr>
          <w:trHeight w:val="1116"/>
        </w:trPr>
        <w:tc>
          <w:tcPr>
            <w:tcW w:w="100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D87737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8"/>
              </w:rPr>
              <w:t>PLAN FINANSOWY DLA CZĘŚCI 67 POLSKA AKADEMIA NAUK PODZIAŁ NA ZADANIA</w:t>
            </w:r>
          </w:p>
        </w:tc>
      </w:tr>
      <w:tr w:rsidR="00CB2849" w14:paraId="542FA525" w14:textId="77777777">
        <w:trPr>
          <w:trHeight w:val="206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19E425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t>rozdział   paragraf</w:t>
            </w:r>
          </w:p>
        </w:tc>
        <w:tc>
          <w:tcPr>
            <w:tcW w:w="69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5229B3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Wyszczególnienie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166BBB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PODZIAŁ  kwot  zapisanych w ustawie budżetowej na rok 2023   (w zł)        </w:t>
            </w:r>
          </w:p>
        </w:tc>
      </w:tr>
      <w:tr w:rsidR="00CB2849" w14:paraId="6A06496B" w14:textId="77777777">
        <w:trPr>
          <w:trHeight w:val="294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F6FD5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D21932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1D4C55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</w:t>
            </w:r>
          </w:p>
        </w:tc>
      </w:tr>
      <w:tr w:rsidR="00CB2849" w14:paraId="792AA7B8" w14:textId="77777777">
        <w:trPr>
          <w:trHeight w:val="822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3B8755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73010</w:t>
            </w:r>
          </w:p>
        </w:tc>
        <w:tc>
          <w:tcPr>
            <w:tcW w:w="6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38C37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Działalność organów i korporacji uczonych PAN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E6E6A3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18 185 000</w:t>
            </w:r>
          </w:p>
        </w:tc>
      </w:tr>
      <w:tr w:rsidR="00CB2849" w14:paraId="04F130A7" w14:textId="77777777">
        <w:trPr>
          <w:trHeight w:val="806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7139FF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§ 2570</w:t>
            </w:r>
          </w:p>
        </w:tc>
        <w:tc>
          <w:tcPr>
            <w:tcW w:w="6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CAEB17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Dotacja podmiotowa z budżetu dla pozostałych jednostek sektora finansów </w:t>
            </w:r>
            <w:r>
              <w:rPr>
                <w:b/>
                <w:sz w:val="24"/>
              </w:rPr>
              <w:t>publicznych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A9AA26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18 185 000</w:t>
            </w:r>
          </w:p>
        </w:tc>
      </w:tr>
      <w:tr w:rsidR="00CB2849" w14:paraId="398C819B" w14:textId="77777777">
        <w:trPr>
          <w:trHeight w:val="1116"/>
        </w:trPr>
        <w:tc>
          <w:tcPr>
            <w:tcW w:w="11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416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4640BD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Koszty działalności statutowej organów Akademii i korporacji uczonych PAN, w tym: wyodrębnione zadania z zakresu upowszechniania i promocji działalności naukowej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2E695A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24"/>
              </w:rPr>
              <w:t>18 185 000</w:t>
            </w:r>
          </w:p>
        </w:tc>
      </w:tr>
      <w:tr w:rsidR="00CB2849" w14:paraId="483D6D82" w14:textId="77777777">
        <w:trPr>
          <w:trHeight w:val="822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4DDF7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73011</w:t>
            </w:r>
          </w:p>
        </w:tc>
        <w:tc>
          <w:tcPr>
            <w:tcW w:w="6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43195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Działalność pomocniczych jednostek naukowych i innych jednostek organizacyjnych PAN 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7F0DB2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41 962 000</w:t>
            </w:r>
          </w:p>
        </w:tc>
      </w:tr>
      <w:tr w:rsidR="00CB2849" w14:paraId="7092EAC7" w14:textId="77777777">
        <w:trPr>
          <w:trHeight w:val="852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9EFA33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§ 2570</w:t>
            </w:r>
          </w:p>
        </w:tc>
        <w:tc>
          <w:tcPr>
            <w:tcW w:w="6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17EE6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Dotacja podmiotowa z budżetu dla pozostałych jednostek sektora finansów publicznych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E0782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41 172 000</w:t>
            </w:r>
          </w:p>
        </w:tc>
      </w:tr>
      <w:tr w:rsidR="00CB2849" w14:paraId="6522CB3B" w14:textId="77777777">
        <w:trPr>
          <w:trHeight w:val="107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45CB5A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§ 6220 </w:t>
            </w:r>
          </w:p>
        </w:tc>
        <w:tc>
          <w:tcPr>
            <w:tcW w:w="6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972DA9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 xml:space="preserve">Dotacje </w:t>
            </w:r>
            <w:r>
              <w:t xml:space="preserve">celowe z budżetu na </w:t>
            </w:r>
            <w:r>
              <w:t>finansowanie lub dofinansowanie kosztów realizacji inwestycji i zakupów inwestycyjnych innych jednostek sektora finansów publicznych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F90CD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640 000</w:t>
            </w:r>
          </w:p>
        </w:tc>
      </w:tr>
      <w:tr w:rsidR="00CB2849" w14:paraId="335A3B5D" w14:textId="77777777">
        <w:trPr>
          <w:trHeight w:val="1208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B9092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§ 6560 </w:t>
            </w:r>
          </w:p>
        </w:tc>
        <w:tc>
          <w:tcPr>
            <w:tcW w:w="6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5E75D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Dotacje celowe</w:t>
            </w:r>
            <w:r>
              <w:t xml:space="preserve"> przekazane z budżetu na finansowanie lub dofinansowanie zadań inwestycyjnych </w:t>
            </w:r>
            <w:r>
              <w:rPr>
                <w:b/>
              </w:rPr>
              <w:t>obiektów zabytkowych</w:t>
            </w:r>
            <w:r>
              <w:t xml:space="preserve"> jednostkom zaliczanym do sektora finansów publicznych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9A8B6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150 000</w:t>
            </w:r>
          </w:p>
        </w:tc>
      </w:tr>
      <w:tr w:rsidR="00CB2849" w14:paraId="78DC6549" w14:textId="77777777">
        <w:trPr>
          <w:trHeight w:val="822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4322F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73095</w:t>
            </w:r>
          </w:p>
        </w:tc>
        <w:tc>
          <w:tcPr>
            <w:tcW w:w="6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5EEEB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Pozostała działalność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4B8FE8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50 747 000</w:t>
            </w:r>
          </w:p>
        </w:tc>
      </w:tr>
      <w:tr w:rsidR="00CB2849" w14:paraId="6EE48508" w14:textId="77777777">
        <w:trPr>
          <w:trHeight w:val="1628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268F97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§ 2002</w:t>
            </w:r>
          </w:p>
        </w:tc>
        <w:tc>
          <w:tcPr>
            <w:tcW w:w="6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5F673F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 xml:space="preserve">Dotacja celowa </w:t>
            </w:r>
            <w:r>
              <w:t xml:space="preserve">w ramach programów </w:t>
            </w:r>
            <w:r>
              <w:t>finansowanych z udziałem środków europejskich oraz środków, o których mowa w art. 5 ust. 1 pkt 3 oraz ust. 3 pkt 5 i 6 ustawy, lub płatności w ramach budżetu środków europejskich, z wyłączeniem dochodów klasyfikowanych w paragrafie 205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8E276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12 083 000</w:t>
            </w:r>
          </w:p>
        </w:tc>
      </w:tr>
      <w:tr w:rsidR="00CB2849" w14:paraId="6B53A520" w14:textId="77777777">
        <w:trPr>
          <w:trHeight w:val="636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D07EA3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lastRenderedPageBreak/>
              <w:t xml:space="preserve">§ </w:t>
            </w:r>
            <w:r>
              <w:rPr>
                <w:b/>
                <w:sz w:val="24"/>
              </w:rPr>
              <w:t>2570</w:t>
            </w:r>
          </w:p>
        </w:tc>
        <w:tc>
          <w:tcPr>
            <w:tcW w:w="6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972170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Dotacja podmiotowa z budżetu dla pozostałych jednostek sektora finansów publicznych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EA8095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35 246 000</w:t>
            </w:r>
          </w:p>
        </w:tc>
      </w:tr>
      <w:tr w:rsidR="00CB2849" w14:paraId="5780EFA0" w14:textId="77777777">
        <w:trPr>
          <w:trHeight w:val="1704"/>
        </w:trPr>
        <w:tc>
          <w:tcPr>
            <w:tcW w:w="11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F2A40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B6D7F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Działalność Kancelarii PAN, w tym: - wyodrębnione zadania z zakresu upowszechniania i promocji   działalności naukowej - finansowanie współpracy </w:t>
            </w:r>
            <w:r>
              <w:rPr>
                <w:sz w:val="24"/>
              </w:rPr>
              <w:t>naukowej z zagranicą - program PASIFIC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F46985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24"/>
              </w:rPr>
              <w:t>33 972 000</w:t>
            </w:r>
          </w:p>
        </w:tc>
      </w:tr>
      <w:tr w:rsidR="00CB2849" w14:paraId="43BCC788" w14:textId="77777777">
        <w:trPr>
          <w:trHeight w:val="852"/>
        </w:trPr>
        <w:tc>
          <w:tcPr>
            <w:tcW w:w="11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5C4F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0EFAC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Dotacja podmiotowa dla Międzynarodowego Instytutu Biologii Molekularnej i Komórkowej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77414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24"/>
              </w:rPr>
              <w:t>637 000</w:t>
            </w:r>
          </w:p>
        </w:tc>
      </w:tr>
      <w:tr w:rsidR="00CB2849" w14:paraId="2D1B49FC" w14:textId="77777777">
        <w:trPr>
          <w:trHeight w:val="650"/>
        </w:trPr>
        <w:tc>
          <w:tcPr>
            <w:tcW w:w="11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F82F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8F763F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Dotacja podmiotowa dla Międzynarodowego Instytutu Mechanizmów i Maszyn Molekularnych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B84425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24"/>
              </w:rPr>
              <w:t>637 000</w:t>
            </w:r>
          </w:p>
        </w:tc>
      </w:tr>
      <w:tr w:rsidR="00CB2849" w14:paraId="3F4F1088" w14:textId="77777777">
        <w:trPr>
          <w:trHeight w:val="65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21CD8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§ 2800</w:t>
            </w:r>
          </w:p>
        </w:tc>
        <w:tc>
          <w:tcPr>
            <w:tcW w:w="6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494B36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Dotacja celowa z budżetu dla pozostałych jednostek zaliczanych do sektora finansów publicznych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707B1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192 000</w:t>
            </w:r>
          </w:p>
        </w:tc>
      </w:tr>
      <w:tr w:rsidR="00CB2849" w14:paraId="52619037" w14:textId="77777777">
        <w:trPr>
          <w:trHeight w:val="1084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9F537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§ 6220 </w:t>
            </w:r>
          </w:p>
        </w:tc>
        <w:tc>
          <w:tcPr>
            <w:tcW w:w="6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812794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 xml:space="preserve">Dotacje </w:t>
            </w:r>
            <w:r>
              <w:t xml:space="preserve">celowe z budżetu na finansowanie lub dofinansowanie kosztów realizacji inwestycji i zakupów inwestycyjnych innych jednostek </w:t>
            </w:r>
            <w:r>
              <w:t>sektora finansów publicznych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8487C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250 000</w:t>
            </w:r>
          </w:p>
        </w:tc>
      </w:tr>
      <w:tr w:rsidR="00CB2849" w14:paraId="6DAAF32E" w14:textId="77777777">
        <w:trPr>
          <w:trHeight w:val="1394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E67FA7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§ 6560 </w:t>
            </w:r>
          </w:p>
        </w:tc>
        <w:tc>
          <w:tcPr>
            <w:tcW w:w="6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BBCBD6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Dotacje celowe</w:t>
            </w:r>
            <w:r>
              <w:t xml:space="preserve"> przekazane z budżetu na finansowanie lub dofinansowanie zadań inwestycyjnych </w:t>
            </w:r>
            <w:r>
              <w:rPr>
                <w:b/>
              </w:rPr>
              <w:t>obiektów zabytkowych</w:t>
            </w:r>
            <w:r>
              <w:t xml:space="preserve"> jednostkom zaliczanym do sektora finansów publicznych 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87A3FE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2 976 000</w:t>
            </w:r>
          </w:p>
        </w:tc>
      </w:tr>
      <w:tr w:rsidR="00CB2849" w14:paraId="7C9FB711" w14:textId="77777777">
        <w:trPr>
          <w:trHeight w:val="666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0167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B66BD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8"/>
              </w:rPr>
              <w:t>ŁĄCZNIE CZĘŚĆ 67 POLSKA AKADEMIA NAUK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15CBD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8"/>
              </w:rPr>
              <w:t>110 894 000</w:t>
            </w:r>
          </w:p>
        </w:tc>
      </w:tr>
    </w:tbl>
    <w:p w14:paraId="163F037C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0A756CB7" w14:textId="47F1AFBE" w:rsidR="00A77B3E" w:rsidRDefault="003C1789">
      <w:pPr>
        <w:spacing w:before="120" w:after="120" w:line="360" w:lineRule="auto"/>
        <w:ind w:left="524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decyzji Nr 26</w:t>
      </w:r>
      <w:r>
        <w:rPr>
          <w:color w:val="000000"/>
          <w:u w:color="000000"/>
        </w:rPr>
        <w:t>/2023</w:t>
      </w:r>
      <w:r>
        <w:rPr>
          <w:color w:val="000000"/>
          <w:u w:color="000000"/>
        </w:rPr>
        <w:br/>
        <w:t>Prezesa Polskiej Akademii Nauk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22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6"/>
        <w:gridCol w:w="7036"/>
        <w:gridCol w:w="2010"/>
      </w:tblGrid>
      <w:tr w:rsidR="00CB2849" w14:paraId="66E547D7" w14:textId="77777777">
        <w:trPr>
          <w:trHeight w:val="1416"/>
        </w:trPr>
        <w:tc>
          <w:tcPr>
            <w:tcW w:w="10080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85297" w14:textId="3931C1DE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ZADANIA INWESTYCYJNE  FINANSOWANE lub WSPÓŁFINANSOWANE  </w:t>
            </w:r>
            <w:r w:rsidR="00BE582B">
              <w:rPr>
                <w:b/>
                <w:sz w:val="24"/>
              </w:rPr>
              <w:br/>
            </w:r>
            <w:r>
              <w:rPr>
                <w:b/>
                <w:sz w:val="24"/>
              </w:rPr>
              <w:t xml:space="preserve">ZE ŚRODKÓW DOTACJI CELOWEJ W ROKU 2023  </w:t>
            </w:r>
          </w:p>
        </w:tc>
      </w:tr>
      <w:tr w:rsidR="00CB2849" w14:paraId="15C85785" w14:textId="77777777">
        <w:trPr>
          <w:trHeight w:val="1584"/>
        </w:trPr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1ECE8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rozdział   paragraf</w:t>
            </w:r>
          </w:p>
        </w:tc>
        <w:tc>
          <w:tcPr>
            <w:tcW w:w="7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EA460A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Zadanie inwestycyjne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DCB97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wartość szacunkowa  (w zł)</w:t>
            </w:r>
          </w:p>
        </w:tc>
      </w:tr>
      <w:tr w:rsidR="00CB2849" w14:paraId="089D2C16" w14:textId="77777777">
        <w:trPr>
          <w:trHeight w:val="1018"/>
        </w:trPr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23FF0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73011</w:t>
            </w:r>
          </w:p>
        </w:tc>
        <w:tc>
          <w:tcPr>
            <w:tcW w:w="7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BC3FD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Działalność pomocniczych jednostek naukowych i innych jednostek organizacyjnych PAN 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A86AC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790 000 </w:t>
            </w:r>
          </w:p>
        </w:tc>
      </w:tr>
      <w:tr w:rsidR="00CB2849" w14:paraId="5A042DE7" w14:textId="77777777">
        <w:trPr>
          <w:trHeight w:val="1184"/>
        </w:trPr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B0F2EE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6220</w:t>
            </w:r>
          </w:p>
        </w:tc>
        <w:tc>
          <w:tcPr>
            <w:tcW w:w="7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44B02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zakupy inwestycyjne na potrzeby jednostek organizacyjnych Akademii nieposiadających osobowości prawnej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9E6E8E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640 000 </w:t>
            </w:r>
          </w:p>
        </w:tc>
      </w:tr>
      <w:tr w:rsidR="00CB2849" w14:paraId="6706BC54" w14:textId="77777777">
        <w:trPr>
          <w:trHeight w:val="1184"/>
        </w:trPr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61DB8B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6560</w:t>
            </w:r>
          </w:p>
        </w:tc>
        <w:tc>
          <w:tcPr>
            <w:tcW w:w="7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306186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termomodernizacja w zakresie wymiany 19 szt. okien w zabytkowym budynku Biblioteki Gdańskiej 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1A3F9B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150 000 </w:t>
            </w:r>
          </w:p>
        </w:tc>
      </w:tr>
      <w:tr w:rsidR="00CB2849" w14:paraId="27153F55" w14:textId="77777777">
        <w:trPr>
          <w:trHeight w:val="1004"/>
        </w:trPr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3C401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73095</w:t>
            </w:r>
          </w:p>
        </w:tc>
        <w:tc>
          <w:tcPr>
            <w:tcW w:w="7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2FF00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Pozostała działalność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6D9C63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3 226 000 </w:t>
            </w:r>
          </w:p>
        </w:tc>
      </w:tr>
      <w:tr w:rsidR="00CB2849" w14:paraId="7AB75387" w14:textId="77777777">
        <w:trPr>
          <w:trHeight w:val="1184"/>
        </w:trPr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2B70A6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6220</w:t>
            </w:r>
          </w:p>
        </w:tc>
        <w:tc>
          <w:tcPr>
            <w:tcW w:w="7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D892B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infrastruktury informatycznej i oprogramowania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D3E9A6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250 000 </w:t>
            </w:r>
          </w:p>
        </w:tc>
      </w:tr>
      <w:tr w:rsidR="00CB2849" w14:paraId="7154E29A" w14:textId="77777777">
        <w:trPr>
          <w:trHeight w:val="1236"/>
        </w:trPr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C5428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6560</w:t>
            </w:r>
          </w:p>
        </w:tc>
        <w:tc>
          <w:tcPr>
            <w:tcW w:w="7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0574F3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przebudowa budynku PAN w </w:t>
            </w:r>
            <w:r>
              <w:rPr>
                <w:sz w:val="20"/>
              </w:rPr>
              <w:t>zakresie dostosowania do przepisów p.poż wraz z przebudową instalacji elektrycznej i teletechnicznej oraz pomieszczeń sanitarnych - siedziba Oddziału PAN we Wrocławiu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644FC4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2 976 000 </w:t>
            </w:r>
          </w:p>
        </w:tc>
      </w:tr>
      <w:tr w:rsidR="00CB2849" w14:paraId="1533D293" w14:textId="77777777">
        <w:trPr>
          <w:trHeight w:val="734"/>
        </w:trPr>
        <w:tc>
          <w:tcPr>
            <w:tcW w:w="80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61AF7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OGÓŁEM CZĘŚĆ 67 Polska Akademia Nauk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55AA9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4 016 000 </w:t>
            </w:r>
          </w:p>
        </w:tc>
      </w:tr>
    </w:tbl>
    <w:p w14:paraId="00220854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34A63776" w14:textId="5A5ED646" w:rsidR="00A77B3E" w:rsidRDefault="003C1789">
      <w:pPr>
        <w:spacing w:before="120" w:after="120" w:line="360" w:lineRule="auto"/>
        <w:ind w:left="52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decyzji Nr 26</w:t>
      </w:r>
      <w:r>
        <w:rPr>
          <w:color w:val="000000"/>
          <w:u w:color="000000"/>
        </w:rPr>
        <w:t>/2023</w:t>
      </w:r>
      <w:r>
        <w:rPr>
          <w:color w:val="000000"/>
          <w:u w:color="000000"/>
        </w:rPr>
        <w:br/>
        <w:t>Prezesa Polskiej Akademii Nauk</w:t>
      </w:r>
      <w:r>
        <w:rPr>
          <w:color w:val="000000"/>
          <w:u w:color="000000"/>
        </w:rPr>
        <w:br/>
        <w:t>z dnia 22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2"/>
        <w:gridCol w:w="1200"/>
        <w:gridCol w:w="1080"/>
        <w:gridCol w:w="1545"/>
        <w:gridCol w:w="1020"/>
        <w:gridCol w:w="1170"/>
        <w:gridCol w:w="1245"/>
      </w:tblGrid>
      <w:tr w:rsidR="00CB2849" w14:paraId="13D093B6" w14:textId="77777777">
        <w:trPr>
          <w:trHeight w:val="1058"/>
        </w:trPr>
        <w:tc>
          <w:tcPr>
            <w:tcW w:w="10080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AA8581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PODZIAŁ DOTACJI NA ROK 2023 - DLA JEDNOSTEK ORGANIZACYJNYCH (w zł)</w:t>
            </w:r>
          </w:p>
        </w:tc>
      </w:tr>
      <w:tr w:rsidR="00CB2849" w14:paraId="6A62A0A5" w14:textId="77777777">
        <w:trPr>
          <w:trHeight w:val="1492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BF6B88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Wyszczególnienie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D2603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Dotacja podmiotowa                                                        </w:t>
            </w:r>
            <w:r>
              <w:rPr>
                <w:b/>
                <w:sz w:val="14"/>
              </w:rPr>
              <w:t xml:space="preserve">                       § 2570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F80041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kształcenie                            § 2800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E9C2C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współfinansowanie                     § 2002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2A26AA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inwestycje                             § 6220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1A2A11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Dotacja celowa na </w:t>
            </w:r>
            <w:r>
              <w:rPr>
                <w:b/>
                <w:sz w:val="14"/>
              </w:rPr>
              <w:t>inwestycje w obiektach zabytkowych    § 6560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CC8DA4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RAZEM                            </w:t>
            </w:r>
          </w:p>
        </w:tc>
      </w:tr>
      <w:tr w:rsidR="00CB2849" w14:paraId="0EC1975D" w14:textId="77777777">
        <w:trPr>
          <w:trHeight w:val="434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9D280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Pomocnicze jednostki naukowe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D5C4E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16 525 000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AF414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271A4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E7A44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56CCD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2BD61B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16 675 000</w:t>
            </w:r>
          </w:p>
        </w:tc>
      </w:tr>
      <w:tr w:rsidR="00CB2849" w14:paraId="7E65D92E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D87E30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Biblioteka Gdańska 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DC225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3 980 000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DBC9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8BAB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1F811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A8A9FF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8E7687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4 130 000</w:t>
            </w:r>
          </w:p>
        </w:tc>
      </w:tr>
      <w:tr w:rsidR="00CB2849" w14:paraId="1646100F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9A622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Biblioteka Kórnicka 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739E6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3 560 000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4F45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4E618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0738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CC2B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A66A3B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3 560 000</w:t>
            </w:r>
          </w:p>
        </w:tc>
      </w:tr>
      <w:tr w:rsidR="00CB2849" w14:paraId="3E3C2E78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E2D2E3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Archiwum w Warszawie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11439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1 200 000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31ACA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B9ED6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D5FEC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9C217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BD824A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1 200 000</w:t>
            </w:r>
          </w:p>
        </w:tc>
      </w:tr>
      <w:tr w:rsidR="00CB2849" w14:paraId="59639CAA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F866A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Archiwum Nauki PAN i PAU w Krakowie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45BAA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470 000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D435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ADAF2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66F9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40C0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8BBD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470 000</w:t>
            </w:r>
          </w:p>
        </w:tc>
      </w:tr>
      <w:tr w:rsidR="00CB2849" w14:paraId="0613E3F5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DF8C7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Muzeum Ziemi 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BDCE06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1 640 000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958CF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4D3F2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7BFB0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5A292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A0022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1 640 000</w:t>
            </w:r>
          </w:p>
        </w:tc>
      </w:tr>
      <w:tr w:rsidR="00CB2849" w14:paraId="4142ADC0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1CEC0B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Polski Instytut Studiów Zaawansowanych PIASt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984B1F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86B80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EE79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7802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BED2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E70F4C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800 000</w:t>
            </w:r>
          </w:p>
        </w:tc>
      </w:tr>
      <w:tr w:rsidR="00CB2849" w14:paraId="15C77408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0821B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i/>
                <w:sz w:val="14"/>
              </w:rPr>
              <w:t xml:space="preserve">Stacje zagraniczne                                                               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5C1A1B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4 875 000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23E8D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6584D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65AD7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87ADEB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27D29B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4 875 000</w:t>
            </w:r>
          </w:p>
        </w:tc>
      </w:tr>
      <w:tr w:rsidR="00CB2849" w14:paraId="77092749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B03B7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Centrum Badań Historycznych w Berlinie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8A4EC8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1 450 000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D3D8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F1D7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8A56D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33470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39DE11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1 450 000</w:t>
            </w:r>
          </w:p>
        </w:tc>
      </w:tr>
      <w:tr w:rsidR="00CB2849" w14:paraId="03CA2EA2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51820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Biuro Promocji Nauki PolSCA w Brukseli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B6029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D4EB3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51AE5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9B4E4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7A70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6EB2B1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710 000</w:t>
            </w:r>
          </w:p>
        </w:tc>
      </w:tr>
      <w:tr w:rsidR="00CB2849" w14:paraId="3170EC6A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BB9EA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Przedstawicielstwo Polska Akademia Nauk w Kijowie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847A3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108 000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0F4F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7326E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A9927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63B6F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E16E4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108 000</w:t>
            </w:r>
          </w:p>
        </w:tc>
      </w:tr>
      <w:tr w:rsidR="00CB2849" w14:paraId="373DB17A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A7234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Stacja Naukowa w Paryżu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C0A9B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830 000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FD4B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F06CC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8A420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496E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E263C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830 000</w:t>
            </w:r>
          </w:p>
        </w:tc>
      </w:tr>
      <w:tr w:rsidR="00CB2849" w14:paraId="0B952BDE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CE5B74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Stacja Naukowa w Rzymie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974B95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B4FD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720A1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94C1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EA3D9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8CAB4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840 000</w:t>
            </w:r>
          </w:p>
        </w:tc>
      </w:tr>
      <w:tr w:rsidR="00CB2849" w14:paraId="5CF1D1CD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C09A45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Stacja Naukowa w Wiedniu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EB32DE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937 000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B346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657B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0E55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2A57B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7350DC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937 000</w:t>
            </w:r>
          </w:p>
        </w:tc>
      </w:tr>
      <w:tr w:rsidR="00CB2849" w14:paraId="4D26151F" w14:textId="77777777">
        <w:trPr>
          <w:trHeight w:val="558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0A830F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Inne zadania realizowane w ramach działalności zagranicznych stacji naukowych i PIASt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52AB44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4 595 500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81413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AFE24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97F7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BA36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E7FEC8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4 595 500</w:t>
            </w:r>
          </w:p>
        </w:tc>
      </w:tr>
      <w:tr w:rsidR="00CB2849" w14:paraId="22C7393B" w14:textId="7777777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537A1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Placówki naukowe nieposiadające osobowości prawnej                                                                                            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3EE82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4 711 000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51D4F5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38BC6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F623C9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7D5C5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0DB3B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4 711 000</w:t>
            </w:r>
          </w:p>
        </w:tc>
      </w:tr>
      <w:tr w:rsidR="00CB2849" w14:paraId="4BCEDF9A" w14:textId="77777777">
        <w:trPr>
          <w:trHeight w:val="35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B5B42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Zakład Ichtiobiologii i Gospodarki Rybackiej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8D01E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866 000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4B9E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8CDD2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0D4C9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40A08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C8E60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866 000</w:t>
            </w:r>
          </w:p>
        </w:tc>
      </w:tr>
      <w:tr w:rsidR="00CB2849" w14:paraId="37A19B09" w14:textId="77777777">
        <w:trPr>
          <w:trHeight w:val="596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4F1FB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Ogród </w:t>
            </w:r>
            <w:r>
              <w:rPr>
                <w:sz w:val="14"/>
              </w:rPr>
              <w:t>Botaniczny - Centrum Zachowania Różnorodności Biologicznej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A41E9F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3 845 000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379DF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B2FAD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4E179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EB137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72E8C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3 845 000</w:t>
            </w:r>
          </w:p>
        </w:tc>
      </w:tr>
      <w:tr w:rsidR="00CB2849" w14:paraId="271063DA" w14:textId="7777777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C56A95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Inne jednostki organizacyjne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6A674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1 707 000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7C7F31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28467B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4A1B1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BE84E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EBCC7B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1 707 000</w:t>
            </w:r>
          </w:p>
        </w:tc>
      </w:tr>
      <w:tr w:rsidR="00CB2849" w14:paraId="2C159900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D35B84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Dom Seniora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AAF11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1 022 000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CB106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40B7C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D7130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2B7A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D85E0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1 022 000</w:t>
            </w:r>
          </w:p>
        </w:tc>
      </w:tr>
      <w:tr w:rsidR="00CB2849" w14:paraId="5C15A609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B586F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Dom Zjazdów i Konferencji w Jabłonnie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9C8673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EA16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1B12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6C1E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9510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861D0F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275 000</w:t>
            </w:r>
          </w:p>
        </w:tc>
      </w:tr>
      <w:tr w:rsidR="00CB2849" w14:paraId="3C7326DB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F7C17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Dom Pracy </w:t>
            </w:r>
            <w:r>
              <w:rPr>
                <w:sz w:val="14"/>
              </w:rPr>
              <w:t>Twórczej w Wierzbie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8498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8E12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F3A39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D69CD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4B893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DB19A2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</w:tr>
      <w:tr w:rsidR="00CB2849" w14:paraId="697C24EB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A67295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Zakład Doświadczalny w Kórniku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867B8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C87E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36C82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A8E66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B77F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557528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</w:tr>
      <w:tr w:rsidR="00CB2849" w14:paraId="7539E458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A13DB6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Zakład Działalności Pomocniczej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95E62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36CBB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102F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BAA6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D40D4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D2B10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410 000</w:t>
            </w:r>
          </w:p>
        </w:tc>
      </w:tr>
      <w:tr w:rsidR="00CB2849" w14:paraId="4E196C8B" w14:textId="77777777">
        <w:trPr>
          <w:trHeight w:val="50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9F483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Inne zadania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2618D6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13 633 500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939C0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509D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836E8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640 000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8F310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58D613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14 273 500</w:t>
            </w:r>
          </w:p>
        </w:tc>
      </w:tr>
      <w:tr w:rsidR="00CB2849" w14:paraId="3F738B05" w14:textId="77777777">
        <w:trPr>
          <w:trHeight w:val="434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6601F0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Międzynarodowy Instytut Biologii Molekularnej i Komórkowej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652E2E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953F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6AF2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7A3A2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5624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8FB09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637 000</w:t>
            </w:r>
          </w:p>
        </w:tc>
      </w:tr>
      <w:tr w:rsidR="00CB2849" w14:paraId="5F974C76" w14:textId="77777777">
        <w:trPr>
          <w:trHeight w:val="434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9174E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lastRenderedPageBreak/>
              <w:t>Międzynarodowy Instytut Mechanizmów i Maszyn Molekularnych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FF908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17EB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D8533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DE33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02744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44DBE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637 000</w:t>
            </w:r>
          </w:p>
        </w:tc>
      </w:tr>
      <w:tr w:rsidR="00CB2849" w14:paraId="19F020CC" w14:textId="77777777">
        <w:trPr>
          <w:trHeight w:val="34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D2DEC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Instytuty naukowe PAN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B7958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FE089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192 000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85E41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B93D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4021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C000EC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</w:tr>
      <w:tr w:rsidR="00CB2849" w14:paraId="1DCBDD56" w14:textId="77777777">
        <w:trPr>
          <w:trHeight w:val="596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6FB64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Budżet realizowany centralnie - przez Kancelarię PAN, z tego: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6F787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52 157 000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2EBD4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AE128A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12 083 000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09E889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AB6A6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2 976 000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ADC0D7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67 466 000</w:t>
            </w:r>
          </w:p>
        </w:tc>
      </w:tr>
      <w:tr w:rsidR="00CB2849" w14:paraId="69F4BF17" w14:textId="77777777">
        <w:trPr>
          <w:trHeight w:val="35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6EEEE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Działalność organów i korporacji uczonych PAN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38ED44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18 185 000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F3042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2F35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6EC3E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E203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72A75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18 185 000</w:t>
            </w:r>
          </w:p>
        </w:tc>
      </w:tr>
      <w:tr w:rsidR="00CB2849" w14:paraId="50815B7B" w14:textId="77777777">
        <w:trPr>
          <w:trHeight w:val="35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53C778" w14:textId="77777777" w:rsidR="00A77B3E" w:rsidRDefault="003C178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Działalność Kancelarii PAN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1838EF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33 972 000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D09D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7FF904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12 083 000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80DBDA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F2C62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2 976 000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6A4EA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49 281 000</w:t>
            </w:r>
          </w:p>
        </w:tc>
      </w:tr>
      <w:tr w:rsidR="00CB2849" w14:paraId="47ABF252" w14:textId="77777777">
        <w:trPr>
          <w:trHeight w:val="604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F598D" w14:textId="77777777" w:rsidR="00A77B3E" w:rsidRDefault="003C17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RAZEM DZIAŁ 730 SZKOLNICTWO WYŻSZE I NAUKA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B1DDC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94 603 000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F55E22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2916B1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12 083 000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8640F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890 000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37289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3 126 000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4DB881" w14:textId="77777777" w:rsidR="00A77B3E" w:rsidRDefault="003C178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110 894 000</w:t>
            </w:r>
          </w:p>
        </w:tc>
      </w:tr>
    </w:tbl>
    <w:p w14:paraId="2A7C1C3E" w14:textId="77777777" w:rsidR="00A77B3E" w:rsidRDefault="00A77B3E">
      <w:pPr>
        <w:rPr>
          <w:color w:val="000000"/>
          <w:u w:color="000000"/>
        </w:rPr>
      </w:pPr>
    </w:p>
    <w:p w14:paraId="765431F0" w14:textId="51941A5A" w:rsidR="00A77B3E" w:rsidRDefault="003C1789">
      <w:pPr>
        <w:spacing w:before="280" w:after="280" w:line="360" w:lineRule="auto"/>
        <w:jc w:val="center"/>
        <w:rPr>
          <w:color w:val="000000"/>
          <w:u w:color="000000"/>
        </w:rPr>
      </w:pPr>
      <w:r>
        <w:t>Uzasadnienie do decyzji Nr 26</w:t>
      </w:r>
      <w:r>
        <w:t>/2023</w:t>
      </w:r>
      <w:r>
        <w:rPr>
          <w:color w:val="000000"/>
          <w:u w:color="000000"/>
        </w:rPr>
        <w:br/>
      </w:r>
      <w:r>
        <w:t>Prezesa Polskiej Akademii Nauk</w:t>
      </w:r>
      <w:r>
        <w:rPr>
          <w:color w:val="000000"/>
          <w:u w:color="000000"/>
        </w:rPr>
        <w:br/>
      </w:r>
      <w:r>
        <w:t>z dnia 22 marca 2023 r.</w:t>
      </w:r>
    </w:p>
    <w:p w14:paraId="170CC5F7" w14:textId="77777777" w:rsidR="00A77B3E" w:rsidRDefault="003C1789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Uchwalona przez Sejm RP w dniu 15 grudnia 2022 roku ustawa budżetowa na rok 2023 została ogłoszona w Dzienniku Ustaw z dnia 8 lutego 2023 roku (Dz. </w:t>
      </w:r>
      <w:r>
        <w:rPr>
          <w:color w:val="000000"/>
          <w:u w:color="000000"/>
        </w:rPr>
        <w:t>U. poz. 256).</w:t>
      </w:r>
    </w:p>
    <w:p w14:paraId="60135F48" w14:textId="77777777" w:rsidR="00A77B3E" w:rsidRDefault="003C1789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postanowieniami § 3 rozporządzenia Ministra Nauki i Szkolnictwa Wyższego z dnia 20 grudnia 2010 roku </w:t>
      </w:r>
      <w:r>
        <w:rPr>
          <w:i/>
          <w:color w:val="000000"/>
          <w:u w:color="000000"/>
        </w:rPr>
        <w:t>w sprawie szczegółowego trybu finansowania i gospodarki finansowej Polskiej Akademii Nauk i jej instytutów naukowych</w:t>
      </w:r>
      <w:r>
        <w:rPr>
          <w:color w:val="000000"/>
          <w:u w:color="000000"/>
        </w:rPr>
        <w:t xml:space="preserve"> „Prezes Akadem</w:t>
      </w:r>
      <w:r>
        <w:rPr>
          <w:color w:val="000000"/>
          <w:u w:color="000000"/>
        </w:rPr>
        <w:t>ii, po zasięgnięciu opinii Prezydium Akademii, dokonuje podziału ustalonych w ustawie budżetowej środków budżetowych, o których mowa w art. 78 ust. 2 ustawy, z przeznaczeniem na realizację określonych zadań i dla poszczególnych jednostek organizacyjnych”.</w:t>
      </w:r>
    </w:p>
    <w:p w14:paraId="623B4317" w14:textId="77777777" w:rsidR="00A77B3E" w:rsidRDefault="003C1789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Przedkładana Decyzja stanowi wykonanie postanowień w/w rozporządzenia.</w:t>
      </w:r>
    </w:p>
    <w:p w14:paraId="1689C5D0" w14:textId="77777777" w:rsidR="00A77B3E" w:rsidRDefault="003C1789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Zaproponowany przez Prezesa Polskiej Akademii Nauk podział kwoty 110.894 tys. zł zapisanej w części 67 Polska Akademia Nauk w dziale 730 Szkolnictwo wyższe i nauka, został pozytywnie za</w:t>
      </w:r>
      <w:r>
        <w:rPr>
          <w:color w:val="000000"/>
          <w:u w:color="000000"/>
        </w:rPr>
        <w:t>opiniowany przez Prezydium Polskiej Akademii Nauk na posiedzeniu w dniu 14 marca 2023 roku (uchwała Nr 14/2023).</w:t>
      </w:r>
    </w:p>
    <w:sectPr w:rsidR="00A77B3E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2640D" w14:textId="77777777" w:rsidR="00A7516F" w:rsidRDefault="00A7516F">
      <w:r>
        <w:separator/>
      </w:r>
    </w:p>
  </w:endnote>
  <w:endnote w:type="continuationSeparator" w:id="0">
    <w:p w14:paraId="334F8EAB" w14:textId="77777777" w:rsidR="00A7516F" w:rsidRDefault="00A75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9BC1A" w14:textId="77777777" w:rsidR="00CB2849" w:rsidRDefault="00CB2849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9FC3A" w14:textId="77777777" w:rsidR="00CB2849" w:rsidRDefault="00CB2849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98B03" w14:textId="77777777" w:rsidR="00CB2849" w:rsidRDefault="00CB284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29EF1" w14:textId="77777777" w:rsidR="00A7516F" w:rsidRDefault="00A7516F">
      <w:r>
        <w:separator/>
      </w:r>
    </w:p>
  </w:footnote>
  <w:footnote w:type="continuationSeparator" w:id="0">
    <w:p w14:paraId="3D74494B" w14:textId="77777777" w:rsidR="00A7516F" w:rsidRDefault="00A751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C1789"/>
    <w:rsid w:val="00A7516F"/>
    <w:rsid w:val="00A77B3E"/>
    <w:rsid w:val="00BE582B"/>
    <w:rsid w:val="00CA2A55"/>
    <w:rsid w:val="00CB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FCF926"/>
  <w15:docId w15:val="{1144B80D-68C9-496E-A0D2-14BC9EA0C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E58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E582B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BE58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E582B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1260</Words>
  <Characters>7560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Prezes Polskiej Akademii Nauk</Company>
  <LinksUpToDate>false</LinksUpToDate>
  <CharactersWithSpaces>8803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 ....../2023 z dnia 22 marca 2023 r.</dc:title>
  <dc:subject>w sprawie podziału środków zapisanych w^ustawie budżetowej na rok 2023
w części 67^Polska Akademia Nauk</dc:subject>
  <dc:creator>kgolis</dc:creator>
  <cp:lastModifiedBy>Chrzanowicz Agnieszka</cp:lastModifiedBy>
  <cp:revision>3</cp:revision>
  <dcterms:created xsi:type="dcterms:W3CDTF">2023-03-22T11:36:00Z</dcterms:created>
  <dcterms:modified xsi:type="dcterms:W3CDTF">2023-03-24T08:36:00Z</dcterms:modified>
  <cp:category>Akt prawny</cp:category>
</cp:coreProperties>
</file>