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B2656" w14:textId="6089385E" w:rsidR="00A77B3E" w:rsidRDefault="002915AF" w:rsidP="007F7174">
      <w:pPr>
        <w:pStyle w:val="Nagwek1"/>
      </w:pPr>
      <w:r w:rsidRPr="007F7174">
        <w:rPr>
          <w:b/>
          <w:bCs/>
        </w:rPr>
        <w:t>Uchwała Nr 6/2023</w:t>
      </w:r>
      <w:r w:rsidRPr="007F7174">
        <w:rPr>
          <w:b/>
          <w:bCs/>
        </w:rPr>
        <w:br/>
        <w:t>Prezydium Polskiej Akademii Nauk</w:t>
      </w:r>
      <w:r w:rsidR="007F7174">
        <w:br/>
      </w:r>
      <w:r>
        <w:t>z dnia 24 stycznia 2023 r.</w:t>
      </w:r>
    </w:p>
    <w:p w14:paraId="4B3A919A" w14:textId="77777777" w:rsidR="00A77B3E" w:rsidRDefault="002915AF" w:rsidP="007F7174">
      <w:pPr>
        <w:keepNext/>
        <w:spacing w:before="240" w:after="240" w:line="288" w:lineRule="auto"/>
        <w:jc w:val="center"/>
      </w:pPr>
      <w:r>
        <w:rPr>
          <w:b/>
        </w:rPr>
        <w:t>w sprawie znaku graficznego (logo) Polskiej Akademii Nauk</w:t>
      </w:r>
    </w:p>
    <w:p w14:paraId="20F08B34" w14:textId="77777777" w:rsidR="00A77B3E" w:rsidRDefault="002915AF" w:rsidP="007F7174">
      <w:pPr>
        <w:keepLines/>
        <w:spacing w:before="240" w:after="240" w:line="288" w:lineRule="auto"/>
        <w:ind w:firstLine="227"/>
      </w:pPr>
      <w:r>
        <w:t>Na podstawie § 3 Statutu Polskiej Akademii Nauk, stanowiącego załącznik do uchwały Nr 8/2010 Zgromadzenia Ogólnego Polskiej Akademii Nauk z dnia 24 listopada 2010 r., zatwierdzonego przez Prezesa Rady Ministrów w dniu 28 grudnia 2010 r., zmienionego uchwałą Nr 8/2012 Zgromadzenia Ogólnego Polskiej Akademii Nauk z dnia 25 września 2012 r., zatwierdzonego przez Prezesa Rady Ministrów w dniu 26 listopada 2012 r., zmienionego uchwałą Nr 1/2015 Zgromadzenia Ogólnego Polskiej Akademii Nauk z dnia 19 marca 2015 r., zatwierdzonego przez Prezesa Rady Ministrów w dniu 8 czerwca 2015 r., zmienionego uchwałą Nr 4/2018 Zgromadzenia Ogólnego Polskiej Akademii Nauk z dnia 21 czerwca 2018 r., zatwierdzoną przez Prezesa Rady Ministrów w dniu 6 września 2018 r., zmienionego uchwałą Nr 4/2020 Zgromadzenia Ogólnego Polskiej Akademii Nauk z dnia 3 grudnia 2020 r., zatwierdzoną przez Prezesa Rady Ministrów w dniu 8 lutego 2021 r. oraz zmienionego uchwałą Nr 3/2021 Zgromadzenia Ogólnego Polskiej Akademii Nauk z dnia 24 czerwca 2021 r., zatwierdzoną przez Prezesa Rady Ministrów w dniu 25 sierpnia 2021 r. Prezydium Polskiej Akademii Nauk uchwala się, co następuje:</w:t>
      </w:r>
    </w:p>
    <w:p w14:paraId="4718FD97" w14:textId="77777777" w:rsidR="00943C27" w:rsidRDefault="002915AF" w:rsidP="007F7174">
      <w:pPr>
        <w:keepNext/>
        <w:spacing w:before="240" w:after="240" w:line="288" w:lineRule="auto"/>
        <w:jc w:val="center"/>
      </w:pPr>
      <w:r>
        <w:rPr>
          <w:b/>
        </w:rPr>
        <w:t>§ 1. </w:t>
      </w:r>
    </w:p>
    <w:p w14:paraId="24C5706F" w14:textId="77777777" w:rsidR="00A77B3E" w:rsidRDefault="002915AF" w:rsidP="007F7174">
      <w:pPr>
        <w:keepLines/>
        <w:spacing w:before="240" w:after="240" w:line="288" w:lineRule="auto"/>
        <w:ind w:firstLine="340"/>
      </w:pPr>
      <w:r>
        <w:t>1. Prezydium Polskiej Akademii Nauk określa wzór znaku graficznego – logo, które stanowi załącznik nr 1 do niniejszej uchwały Prezydium Polskiej Akademii Nauk.</w:t>
      </w:r>
    </w:p>
    <w:p w14:paraId="45771F5A" w14:textId="77777777" w:rsidR="00A77B3E" w:rsidRDefault="002915AF" w:rsidP="007F7174">
      <w:pPr>
        <w:keepLines/>
        <w:spacing w:before="240" w:after="240" w:line="288" w:lineRule="auto"/>
        <w:ind w:firstLine="340"/>
      </w:pPr>
      <w:r>
        <w:t>2. Sposób wykorzystania znaku graficznego – logo, o którym mowa w ust. 1 powyżej, określa decyzja Prezesa Polskiej Akademii Nauk.</w:t>
      </w:r>
    </w:p>
    <w:p w14:paraId="05FA8F0C" w14:textId="77777777" w:rsidR="00943C27" w:rsidRDefault="002915AF" w:rsidP="007F7174">
      <w:pPr>
        <w:keepNext/>
        <w:spacing w:before="240" w:after="240" w:line="288" w:lineRule="auto"/>
        <w:jc w:val="center"/>
      </w:pPr>
      <w:r>
        <w:rPr>
          <w:b/>
        </w:rPr>
        <w:t>§ 2. </w:t>
      </w:r>
    </w:p>
    <w:p w14:paraId="784E808B" w14:textId="042A6D95" w:rsidR="00A77B3E" w:rsidRDefault="002915AF" w:rsidP="007F7174">
      <w:pPr>
        <w:keepNext/>
        <w:keepLines/>
        <w:spacing w:before="240" w:after="240" w:line="288" w:lineRule="auto"/>
        <w:ind w:firstLine="340"/>
      </w:pPr>
      <w:r>
        <w:t>Uchwała wchodzi w życie z dniem podjęcia.</w:t>
      </w:r>
    </w:p>
    <w:p w14:paraId="1279E576" w14:textId="15B88B2C" w:rsidR="007F7174" w:rsidRDefault="007F7174" w:rsidP="007F7174">
      <w:pPr>
        <w:spacing w:before="240" w:after="240" w:line="288" w:lineRule="auto"/>
        <w:ind w:left="6237"/>
        <w:jc w:val="center"/>
      </w:pPr>
      <w:r>
        <w:t>Prezes</w:t>
      </w:r>
      <w:r>
        <w:br/>
        <w:t>Polskiej Akademii Nauk</w:t>
      </w:r>
    </w:p>
    <w:p w14:paraId="6ABA91D7" w14:textId="6964991C" w:rsidR="007F7174" w:rsidRDefault="007F7174" w:rsidP="007F7174">
      <w:pPr>
        <w:spacing w:before="840" w:after="240" w:line="288" w:lineRule="auto"/>
        <w:ind w:left="6237"/>
        <w:jc w:val="center"/>
      </w:pPr>
      <w:r>
        <w:rPr>
          <w:b/>
        </w:rPr>
        <w:t>Marek Konarzewski</w:t>
      </w:r>
    </w:p>
    <w:p w14:paraId="663466F6" w14:textId="32719B92" w:rsidR="00A77B3E" w:rsidRDefault="00A77B3E" w:rsidP="007F7174">
      <w:pPr>
        <w:keepNext/>
        <w:spacing w:before="240" w:after="240" w:line="288" w:lineRule="auto"/>
      </w:pPr>
    </w:p>
    <w:p w14:paraId="5FBAA2FB" w14:textId="77777777" w:rsidR="00A77B3E" w:rsidRDefault="00A77B3E" w:rsidP="007F7174">
      <w:pPr>
        <w:keepNext/>
        <w:spacing w:before="240" w:after="240" w:line="288" w:lineRule="auto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B1DE306" w14:textId="77777777" w:rsidR="00943C27" w:rsidRPr="007F7174" w:rsidRDefault="002915AF" w:rsidP="007F7174">
      <w:pPr>
        <w:pStyle w:val="Nagwek1"/>
        <w:rPr>
          <w:rFonts w:eastAsia="Times New Roman"/>
          <w:b/>
          <w:bCs/>
        </w:rPr>
      </w:pPr>
      <w:r w:rsidRPr="007F7174">
        <w:rPr>
          <w:rFonts w:eastAsia="Times New Roman"/>
          <w:b/>
          <w:bCs/>
        </w:rPr>
        <w:lastRenderedPageBreak/>
        <w:t>Uzasadnienie</w:t>
      </w:r>
    </w:p>
    <w:p w14:paraId="449B59DC" w14:textId="77777777" w:rsidR="00943C27" w:rsidRDefault="002915AF" w:rsidP="007F7174">
      <w:pPr>
        <w:spacing w:before="240" w:after="240" w:line="288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Statut Polskiej Akademii Nauk (stanowiący załącznik do uchwały Nr 8/2010 Zgromadzenia Ogólnego Polskiej Akademii Nauk z dnia 24 listopada 2010 r., zatwierdzonej przez Prezesa Rady Ministrów w dniu 28 grudnia 2010 r. z późniejszymi zmianami) w § 3 określa, że Akademia posiada znak graficzny – logo, którego wzór określa uchwała Prezydium Akademii. Znak Polskiej Akademii Nauk stworzyła w 1996 roku plakacistka Maria Biegańska. Jego wyróżnikiem jest symbol nieskończoności. Nawiązuje on do rozwoju nauki, przyrostu wiedzy i wolności w prowadzeniu badań.</w:t>
      </w:r>
    </w:p>
    <w:p w14:paraId="16D3305B" w14:textId="77777777" w:rsidR="00943C27" w:rsidRDefault="002915AF" w:rsidP="007F7174">
      <w:pPr>
        <w:spacing w:before="240" w:after="240" w:line="288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załączniku do niniejszej uchwały opisano 6 dopuszczalnych kolorów znaku graficznego: niebieski (kolor podstawowy) oraz granatowy, czarny (monochromatyczny), biały (monochromatyczny), specjalny jasny, specjalny ciemny (kolory dopuszczalne).</w:t>
      </w:r>
    </w:p>
    <w:p w14:paraId="3EF2C7F5" w14:textId="77777777" w:rsidR="00943C27" w:rsidRDefault="002915AF" w:rsidP="007F7174">
      <w:pPr>
        <w:spacing w:before="240" w:after="240" w:line="288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2021 roku znak ten został zastrzeżony w Urzędzie Patentowym.</w:t>
      </w:r>
    </w:p>
    <w:p w14:paraId="02EDE4FD" w14:textId="77777777" w:rsidR="00943C27" w:rsidRDefault="002915AF" w:rsidP="007F7174">
      <w:pPr>
        <w:spacing w:before="240" w:after="240" w:line="288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Sposób wykorzystania znaku graficznego – logo, ze względu na konieczność jego doprecyzowania, określa decyzja Prezesa Polskiej Akademii Nauk.</w:t>
      </w:r>
    </w:p>
    <w:sectPr w:rsidR="00943C27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40EB6" w14:textId="77777777" w:rsidR="00DB742C" w:rsidRDefault="00DB742C">
      <w:r>
        <w:separator/>
      </w:r>
    </w:p>
  </w:endnote>
  <w:endnote w:type="continuationSeparator" w:id="0">
    <w:p w14:paraId="52C3B91F" w14:textId="77777777" w:rsidR="00DB742C" w:rsidRDefault="00DB7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47817" w14:textId="77777777" w:rsidR="00943C27" w:rsidRDefault="00943C2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C3AB6" w14:textId="77777777" w:rsidR="00DB742C" w:rsidRDefault="00DB742C">
      <w:r>
        <w:separator/>
      </w:r>
    </w:p>
  </w:footnote>
  <w:footnote w:type="continuationSeparator" w:id="0">
    <w:p w14:paraId="315F07DB" w14:textId="77777777" w:rsidR="00DB742C" w:rsidRDefault="00DB74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560CB"/>
    <w:rsid w:val="002915AF"/>
    <w:rsid w:val="007F7174"/>
    <w:rsid w:val="00943C27"/>
    <w:rsid w:val="00A77B3E"/>
    <w:rsid w:val="00CA2A55"/>
    <w:rsid w:val="00D4055E"/>
    <w:rsid w:val="00DB742C"/>
    <w:rsid w:val="00F1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7D59BD"/>
  <w15:docId w15:val="{1D077672-72C9-4BE1-BA3C-47007A552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7F7174"/>
    <w:pPr>
      <w:keepNext/>
      <w:keepLines/>
      <w:spacing w:before="240" w:after="240" w:line="288" w:lineRule="auto"/>
      <w:jc w:val="center"/>
      <w:outlineLvl w:val="0"/>
    </w:pPr>
    <w:rPr>
      <w:rFonts w:eastAsiaTheme="majorEastAsia" w:cstheme="majorBidi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D405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4055E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D405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4055E"/>
    <w:rPr>
      <w:rFonts w:ascii="Public Sans" w:eastAsia="Public Sans" w:hAnsi="Public Sans" w:cs="Public Sans"/>
      <w:sz w:val="22"/>
      <w:szCs w:val="24"/>
    </w:rPr>
  </w:style>
  <w:style w:type="character" w:customStyle="1" w:styleId="Nagwek1Znak">
    <w:name w:val="Nagłówek 1 Znak"/>
    <w:basedOn w:val="Domylnaczcionkaakapitu"/>
    <w:link w:val="Nagwek1"/>
    <w:rsid w:val="007F7174"/>
    <w:rPr>
      <w:rFonts w:ascii="Public Sans" w:eastAsiaTheme="majorEastAsia" w:hAnsi="Public Sans" w:cstheme="majorBidi"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Props1.xml><?xml version="1.0" encoding="utf-8"?>
<ds:datastoreItem xmlns:ds="http://schemas.openxmlformats.org/officeDocument/2006/customXml" ds:itemID="{8846E190-D3F9-4BDD-9D85-4809294A8C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333104-4BE7-4414-BE45-E4F0F77F40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5CDE0-073C-4FAB-B556-E1EC3406BC85}">
  <ds:schemaRefs>
    <ds:schemaRef ds:uri="http://schemas.microsoft.com/office/2006/metadata/properties"/>
    <ds:schemaRef ds:uri="http://schemas.microsoft.com/office/infopath/2007/PartnerControls"/>
    <ds:schemaRef ds:uri="2ececd62-848f-470c-9691-10171510b41c"/>
    <ds:schemaRef ds:uri="b8704b75-589d-4005-82e8-e384d5476b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385</Words>
  <Characters>2316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6/2023 z dnia 24 stycznia 2023 r.</vt:lpstr>
      <vt:lpstr/>
    </vt:vector>
  </TitlesOfParts>
  <Company>Prezydium Polskiej Akademii Nauk</Company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6/2023 Prezydium Polskiej Akademii Nauk</dc:title>
  <dc:subject>w sprawie znaku graficznego (logo) Polskiej Akademii Nauk</dc:subject>
  <dc:creator>ezieba</dc:creator>
  <cp:lastModifiedBy>logonet Marcin Kowalski</cp:lastModifiedBy>
  <cp:revision>5</cp:revision>
  <cp:lastPrinted>2023-01-25T13:38:00Z</cp:lastPrinted>
  <dcterms:created xsi:type="dcterms:W3CDTF">2023-01-25T13:38:00Z</dcterms:created>
  <dcterms:modified xsi:type="dcterms:W3CDTF">2023-03-03T08:27:00Z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