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022D22" w14:textId="028D24A4" w:rsidR="00B05C13" w:rsidRPr="007E7291" w:rsidRDefault="00B05C13" w:rsidP="007E7291">
      <w:pPr>
        <w:pStyle w:val="Nagwek1"/>
        <w:rPr>
          <w:b w:val="0"/>
          <w:bCs/>
        </w:rPr>
      </w:pPr>
      <w:r w:rsidRPr="004E0D12">
        <w:t xml:space="preserve">Uchwała Nr </w:t>
      </w:r>
      <w:r w:rsidR="00A06959">
        <w:t>3</w:t>
      </w:r>
      <w:r w:rsidRPr="004E0D12">
        <w:t>/2021</w:t>
      </w:r>
      <w:r w:rsidR="007E7291">
        <w:rPr>
          <w:b w:val="0"/>
        </w:rPr>
        <w:br/>
      </w:r>
      <w:r w:rsidRPr="004E0D12">
        <w:t>Zgromadzenia Ogólnego Polskiej Akademii Nauk</w:t>
      </w:r>
      <w:r w:rsidR="007E7291">
        <w:rPr>
          <w:b w:val="0"/>
        </w:rPr>
        <w:br/>
      </w:r>
      <w:r w:rsidRPr="007E7291">
        <w:rPr>
          <w:b w:val="0"/>
          <w:bCs/>
        </w:rPr>
        <w:t xml:space="preserve">z dnia 24 czerwca 2021 </w:t>
      </w:r>
      <w:proofErr w:type="spellStart"/>
      <w:r w:rsidRPr="007E7291">
        <w:rPr>
          <w:b w:val="0"/>
          <w:bCs/>
        </w:rPr>
        <w:t>r.</w:t>
      </w:r>
      <w:proofErr w:type="spellEnd"/>
      <w:r w:rsidR="007E7291">
        <w:rPr>
          <w:b w:val="0"/>
          <w:bCs/>
        </w:rPr>
        <w:br/>
      </w:r>
      <w:r w:rsidRPr="004E0D12">
        <w:rPr>
          <w:sz w:val="22"/>
          <w:szCs w:val="22"/>
        </w:rPr>
        <w:t>w sprawie zmiany statutu Polskiej Akademii Nauk</w:t>
      </w:r>
    </w:p>
    <w:p w14:paraId="0C068469" w14:textId="7BC363F8" w:rsidR="00B05C13" w:rsidRPr="004E0D12" w:rsidRDefault="00B05C13" w:rsidP="007E7291">
      <w:pPr>
        <w:spacing w:before="120" w:after="120"/>
        <w:jc w:val="both"/>
        <w:rPr>
          <w:rFonts w:ascii="Bookman Old Style" w:hAnsi="Bookman Old Style"/>
          <w:sz w:val="22"/>
          <w:szCs w:val="22"/>
        </w:rPr>
      </w:pPr>
      <w:r w:rsidRPr="004E0D12">
        <w:rPr>
          <w:rFonts w:ascii="Bookman Old Style" w:hAnsi="Bookman Old Style"/>
          <w:sz w:val="22"/>
          <w:szCs w:val="22"/>
        </w:rPr>
        <w:t xml:space="preserve">Na podstawie art. 4 ust. 2 ustawy z dnia 30 kwietnia 2010 r. o Polskiej Akademii Nauk </w:t>
      </w:r>
      <w:bookmarkStart w:id="0" w:name="_Hlk56426096"/>
      <w:r w:rsidRPr="004E0D12">
        <w:rPr>
          <w:rFonts w:ascii="Bookman Old Style" w:hAnsi="Bookman Old Style"/>
          <w:sz w:val="22"/>
          <w:szCs w:val="22"/>
        </w:rPr>
        <w:t xml:space="preserve">(Dz. U. z 2020 r. poz. 1796) </w:t>
      </w:r>
      <w:bookmarkEnd w:id="0"/>
      <w:r w:rsidRPr="004E0D12">
        <w:rPr>
          <w:rFonts w:ascii="Bookman Old Style" w:hAnsi="Bookman Old Style"/>
          <w:sz w:val="22"/>
          <w:szCs w:val="22"/>
        </w:rPr>
        <w:t>Zgromadzenie Ogólne Polskiej Akademii Nauk uchwala, co następuje:</w:t>
      </w:r>
    </w:p>
    <w:p w14:paraId="71126AF7" w14:textId="77777777" w:rsidR="00B05C13" w:rsidRPr="004E0D12" w:rsidRDefault="00B05C13" w:rsidP="007E7291">
      <w:pPr>
        <w:spacing w:before="120" w:after="120"/>
        <w:jc w:val="center"/>
        <w:rPr>
          <w:rFonts w:ascii="Bookman Old Style" w:hAnsi="Bookman Old Style"/>
          <w:sz w:val="22"/>
          <w:szCs w:val="22"/>
        </w:rPr>
      </w:pPr>
      <w:r w:rsidRPr="004E0D12">
        <w:rPr>
          <w:rFonts w:ascii="Bookman Old Style" w:hAnsi="Bookman Old Style"/>
          <w:sz w:val="22"/>
          <w:szCs w:val="22"/>
        </w:rPr>
        <w:t>§ 1</w:t>
      </w:r>
    </w:p>
    <w:p w14:paraId="6000A3D4" w14:textId="3656BF0A" w:rsidR="00A50968" w:rsidRDefault="00B05C13" w:rsidP="007E7291">
      <w:pPr>
        <w:spacing w:before="120" w:after="120"/>
        <w:ind w:left="14"/>
        <w:jc w:val="both"/>
        <w:rPr>
          <w:rFonts w:ascii="Bookman Old Style" w:hAnsi="Bookman Old Style"/>
          <w:sz w:val="22"/>
          <w:szCs w:val="22"/>
        </w:rPr>
      </w:pPr>
      <w:r w:rsidRPr="06E81AB5">
        <w:rPr>
          <w:rFonts w:ascii="Bookman Old Style" w:hAnsi="Bookman Old Style"/>
          <w:sz w:val="22"/>
          <w:szCs w:val="22"/>
        </w:rPr>
        <w:t>W uchwale Nr 8/2010 Zgromadzenia Ogólnego Polskiej Akademii Nauk z dnia 24  listopada 2010 r. w sprawie Statutu Polskiej Akademii Nauk zatwierdzonej przez Prezesa Rady Ministrów w dniu 28 grudnia 2010 r., zmienione</w:t>
      </w:r>
      <w:r w:rsidR="004075AB">
        <w:rPr>
          <w:rFonts w:ascii="Bookman Old Style" w:hAnsi="Bookman Old Style"/>
          <w:sz w:val="22"/>
          <w:szCs w:val="22"/>
        </w:rPr>
        <w:t>j</w:t>
      </w:r>
      <w:r w:rsidRPr="06E81AB5">
        <w:rPr>
          <w:rFonts w:ascii="Bookman Old Style" w:hAnsi="Bookman Old Style"/>
          <w:sz w:val="22"/>
          <w:szCs w:val="22"/>
        </w:rPr>
        <w:t xml:space="preserve"> uchwałą Nr 8/2012 Zgromadzenia Ogólnego Polskiej Akademii Nauk z dnia 25 września 2012 r., zatwierdzoną przez Prezesa Rady Ministrów w dniu 26 listopada 2012 r., zmienione</w:t>
      </w:r>
      <w:r w:rsidR="00440544">
        <w:rPr>
          <w:rFonts w:ascii="Bookman Old Style" w:hAnsi="Bookman Old Style"/>
          <w:sz w:val="22"/>
          <w:szCs w:val="22"/>
        </w:rPr>
        <w:t>j</w:t>
      </w:r>
      <w:r w:rsidRPr="06E81AB5">
        <w:rPr>
          <w:rFonts w:ascii="Bookman Old Style" w:hAnsi="Bookman Old Style"/>
          <w:sz w:val="22"/>
          <w:szCs w:val="22"/>
        </w:rPr>
        <w:t xml:space="preserve"> uchwałą  Nr 1/2015 Zgromadzenia Ogólnego Polskiej Akademii Nauk z dnia 19 marca 2015 r., zatwierdzo</w:t>
      </w:r>
      <w:r w:rsidR="008518A8">
        <w:rPr>
          <w:rFonts w:ascii="Bookman Old Style" w:hAnsi="Bookman Old Style"/>
          <w:sz w:val="22"/>
          <w:szCs w:val="22"/>
        </w:rPr>
        <w:t>n</w:t>
      </w:r>
      <w:r w:rsidR="00C754FC">
        <w:rPr>
          <w:rFonts w:ascii="Bookman Old Style" w:hAnsi="Bookman Old Style"/>
          <w:sz w:val="22"/>
          <w:szCs w:val="22"/>
        </w:rPr>
        <w:t>ą</w:t>
      </w:r>
      <w:r w:rsidRPr="06E81AB5">
        <w:rPr>
          <w:rFonts w:ascii="Bookman Old Style" w:hAnsi="Bookman Old Style"/>
          <w:sz w:val="22"/>
          <w:szCs w:val="22"/>
        </w:rPr>
        <w:t xml:space="preserve"> przez Prezesa Rady Ministrów w dniu 8 </w:t>
      </w:r>
      <w:r w:rsidR="008518A8">
        <w:rPr>
          <w:rFonts w:ascii="Bookman Old Style" w:hAnsi="Bookman Old Style"/>
          <w:sz w:val="22"/>
          <w:szCs w:val="22"/>
        </w:rPr>
        <w:t>c</w:t>
      </w:r>
      <w:r w:rsidRPr="06E81AB5">
        <w:rPr>
          <w:rFonts w:ascii="Bookman Old Style" w:hAnsi="Bookman Old Style"/>
          <w:sz w:val="22"/>
          <w:szCs w:val="22"/>
        </w:rPr>
        <w:t>zerwca  2015 r., oraz zmienione</w:t>
      </w:r>
      <w:r w:rsidR="008518A8">
        <w:rPr>
          <w:rFonts w:ascii="Bookman Old Style" w:hAnsi="Bookman Old Style"/>
          <w:sz w:val="22"/>
          <w:szCs w:val="22"/>
        </w:rPr>
        <w:t>j</w:t>
      </w:r>
      <w:r w:rsidRPr="06E81AB5">
        <w:rPr>
          <w:rFonts w:ascii="Bookman Old Style" w:hAnsi="Bookman Old Style"/>
          <w:sz w:val="22"/>
          <w:szCs w:val="22"/>
        </w:rPr>
        <w:t xml:space="preserve"> uchwałą Nr 4/2018 Zgromadzenia Ogólnego Polskiej Akademii Nauk z dnia 21 czerwca 2018 r., zatwierdzon</w:t>
      </w:r>
      <w:r w:rsidR="00D452EB">
        <w:rPr>
          <w:rFonts w:ascii="Bookman Old Style" w:hAnsi="Bookman Old Style"/>
          <w:sz w:val="22"/>
          <w:szCs w:val="22"/>
        </w:rPr>
        <w:t>ą</w:t>
      </w:r>
      <w:r w:rsidRPr="06E81AB5">
        <w:rPr>
          <w:rFonts w:ascii="Bookman Old Style" w:hAnsi="Bookman Old Style"/>
          <w:sz w:val="22"/>
          <w:szCs w:val="22"/>
        </w:rPr>
        <w:t xml:space="preserve"> przez Prezesa Rady Ministrów w dniu 6 września 2018 r., zmienione</w:t>
      </w:r>
      <w:r w:rsidR="008518A8">
        <w:rPr>
          <w:rFonts w:ascii="Bookman Old Style" w:hAnsi="Bookman Old Style"/>
          <w:sz w:val="22"/>
          <w:szCs w:val="22"/>
        </w:rPr>
        <w:t>j</w:t>
      </w:r>
      <w:r w:rsidRPr="06E81AB5">
        <w:rPr>
          <w:rFonts w:ascii="Bookman Old Style" w:hAnsi="Bookman Old Style"/>
          <w:sz w:val="22"/>
          <w:szCs w:val="22"/>
        </w:rPr>
        <w:t xml:space="preserve"> uchwałą Nr 4/2020 Zgromadzenia Ogólnego Polskiej Akademii Nauk z dnia 3 grudnia 2020 r., zatwierdzoną przez Prezesa Rady Ministrów w dniu 8 lutego 2021 r., wprowadza się zmianę</w:t>
      </w:r>
      <w:r w:rsidRPr="06E81AB5">
        <w:rPr>
          <w:rFonts w:ascii="Bookman Old Style" w:eastAsiaTheme="minorEastAsia" w:hAnsi="Bookman Old Style" w:cstheme="minorBidi"/>
          <w:color w:val="auto"/>
          <w:sz w:val="22"/>
          <w:szCs w:val="22"/>
          <w:lang w:eastAsia="en-US"/>
        </w:rPr>
        <w:t xml:space="preserve"> w załączniku zatytułowanym „Statut Polskiej Akademii Nauk”</w:t>
      </w:r>
      <w:r w:rsidR="00CD249A">
        <w:rPr>
          <w:rFonts w:ascii="Bookman Old Style" w:eastAsiaTheme="minorEastAsia" w:hAnsi="Bookman Old Style" w:cstheme="minorBidi"/>
          <w:color w:val="auto"/>
          <w:sz w:val="22"/>
          <w:szCs w:val="22"/>
          <w:lang w:eastAsia="en-US"/>
        </w:rPr>
        <w:t>:</w:t>
      </w:r>
    </w:p>
    <w:p w14:paraId="02B5EB69" w14:textId="54A060EF" w:rsidR="00CD249A" w:rsidRPr="007E7291" w:rsidRDefault="00986110" w:rsidP="007E7291">
      <w:pPr>
        <w:pStyle w:val="Akapitzlist"/>
        <w:numPr>
          <w:ilvl w:val="0"/>
          <w:numId w:val="2"/>
        </w:numPr>
        <w:spacing w:before="120" w:after="120"/>
        <w:jc w:val="both"/>
        <w:rPr>
          <w:rFonts w:ascii="Bookman Old Style" w:eastAsiaTheme="minorEastAsia" w:hAnsi="Bookman Old Style" w:cstheme="minorBidi"/>
          <w:color w:val="auto"/>
          <w:sz w:val="22"/>
          <w:szCs w:val="22"/>
          <w:lang w:eastAsia="en-US"/>
        </w:rPr>
      </w:pPr>
      <w:r w:rsidRPr="007E7291">
        <w:rPr>
          <w:rFonts w:ascii="Bookman Old Style" w:eastAsiaTheme="minorEastAsia" w:hAnsi="Bookman Old Style" w:cstheme="minorBidi"/>
          <w:color w:val="auto"/>
          <w:sz w:val="22"/>
          <w:szCs w:val="22"/>
          <w:lang w:eastAsia="en-US"/>
        </w:rPr>
        <w:t>w</w:t>
      </w:r>
      <w:r w:rsidR="00B05C13" w:rsidRPr="007E7291">
        <w:rPr>
          <w:rFonts w:ascii="Bookman Old Style" w:eastAsiaTheme="minorEastAsia" w:hAnsi="Bookman Old Style" w:cstheme="minorBidi"/>
          <w:color w:val="auto"/>
          <w:sz w:val="22"/>
          <w:szCs w:val="22"/>
          <w:lang w:eastAsia="en-US"/>
        </w:rPr>
        <w:t xml:space="preserve"> § 60 </w:t>
      </w:r>
      <w:r w:rsidRPr="007E7291">
        <w:rPr>
          <w:rFonts w:ascii="Bookman Old Style" w:eastAsiaTheme="minorEastAsia" w:hAnsi="Bookman Old Style" w:cstheme="minorBidi"/>
          <w:color w:val="auto"/>
          <w:sz w:val="22"/>
          <w:szCs w:val="22"/>
          <w:lang w:eastAsia="en-US"/>
        </w:rPr>
        <w:t xml:space="preserve">w </w:t>
      </w:r>
      <w:r w:rsidR="00B05C13" w:rsidRPr="007E7291">
        <w:rPr>
          <w:rFonts w:ascii="Bookman Old Style" w:eastAsiaTheme="minorEastAsia" w:hAnsi="Bookman Old Style" w:cstheme="minorBidi"/>
          <w:color w:val="auto"/>
          <w:sz w:val="22"/>
          <w:szCs w:val="22"/>
          <w:lang w:eastAsia="en-US"/>
        </w:rPr>
        <w:t>ust. 1 pkt 3 otrzymuje brzmienie:</w:t>
      </w:r>
    </w:p>
    <w:p w14:paraId="6D4B14B1" w14:textId="27B391A2" w:rsidR="00B05C13" w:rsidRPr="007E7291" w:rsidRDefault="00B05C13" w:rsidP="007E7291">
      <w:pPr>
        <w:spacing w:before="120" w:after="120"/>
        <w:ind w:left="708"/>
        <w:jc w:val="both"/>
        <w:rPr>
          <w:rFonts w:ascii="Segoe UI" w:hAnsi="Segoe UI" w:cs="Segoe UI"/>
          <w:sz w:val="22"/>
          <w:szCs w:val="22"/>
        </w:rPr>
      </w:pPr>
      <w:r w:rsidRPr="004E0D12">
        <w:rPr>
          <w:rFonts w:ascii="Bookman Old Style" w:eastAsiaTheme="minorHAnsi" w:hAnsi="Bookman Old Style" w:cstheme="minorBidi"/>
          <w:i/>
          <w:iCs/>
          <w:color w:val="auto"/>
          <w:sz w:val="22"/>
          <w:szCs w:val="22"/>
          <w:lang w:eastAsia="en-US"/>
        </w:rPr>
        <w:t>„3) senat uczelni posiadającej uprawnienie do nadawania stopnia doktora habilitowanego, lub”</w:t>
      </w:r>
    </w:p>
    <w:p w14:paraId="7465B512" w14:textId="77777777" w:rsidR="00B05C13" w:rsidRPr="004E0D12" w:rsidRDefault="00B05C13" w:rsidP="007E7291">
      <w:pPr>
        <w:spacing w:before="120" w:after="120"/>
        <w:jc w:val="center"/>
        <w:rPr>
          <w:rFonts w:ascii="Bookman Old Style" w:hAnsi="Bookman Old Style"/>
          <w:color w:val="000000" w:themeColor="text1"/>
          <w:sz w:val="22"/>
          <w:szCs w:val="22"/>
        </w:rPr>
      </w:pPr>
      <w:r w:rsidRPr="004E0D12">
        <w:rPr>
          <w:rFonts w:ascii="Bookman Old Style" w:hAnsi="Bookman Old Style"/>
          <w:color w:val="000000" w:themeColor="text1"/>
          <w:sz w:val="22"/>
          <w:szCs w:val="22"/>
        </w:rPr>
        <w:t>§ 2</w:t>
      </w:r>
    </w:p>
    <w:p w14:paraId="585B07D6" w14:textId="2EE6C167" w:rsidR="0055115D" w:rsidRPr="004E0D12" w:rsidRDefault="00B05C13" w:rsidP="007E7291">
      <w:pPr>
        <w:spacing w:before="120" w:after="120"/>
        <w:jc w:val="both"/>
        <w:rPr>
          <w:rFonts w:ascii="Bookman Old Style" w:hAnsi="Bookman Old Style"/>
          <w:color w:val="000000" w:themeColor="text1"/>
          <w:sz w:val="22"/>
          <w:szCs w:val="22"/>
        </w:rPr>
      </w:pPr>
      <w:r w:rsidRPr="004E0D12">
        <w:rPr>
          <w:rFonts w:ascii="Bookman Old Style" w:hAnsi="Bookman Old Style"/>
          <w:color w:val="000000" w:themeColor="text1"/>
          <w:sz w:val="22"/>
          <w:szCs w:val="22"/>
        </w:rPr>
        <w:t>Uchwała wchodzi w życie po zatwierdzeniu przez Prezesa Rady Ministrów.</w:t>
      </w:r>
    </w:p>
    <w:p w14:paraId="27E04369" w14:textId="5D815993" w:rsidR="00B05C13" w:rsidRPr="007E7291" w:rsidRDefault="00B05C13" w:rsidP="007E7291">
      <w:pPr>
        <w:spacing w:before="720"/>
        <w:ind w:left="5812"/>
        <w:jc w:val="center"/>
      </w:pPr>
      <w:r w:rsidRPr="004E0D12">
        <w:t>PREZES</w:t>
      </w:r>
      <w:r w:rsidR="007E7291">
        <w:br/>
      </w:r>
      <w:r w:rsidRPr="004E0D12">
        <w:rPr>
          <w:rFonts w:ascii="Bookman Old Style" w:hAnsi="Bookman Old Style"/>
          <w:color w:val="000000" w:themeColor="text1"/>
          <w:sz w:val="22"/>
          <w:szCs w:val="22"/>
        </w:rPr>
        <w:t>POLSKIEJ AKADEMII NAUK</w:t>
      </w:r>
    </w:p>
    <w:p w14:paraId="6186ED5B" w14:textId="77777777" w:rsidR="00B05C13" w:rsidRPr="004E0D12" w:rsidRDefault="00B05C13" w:rsidP="007E7291">
      <w:pPr>
        <w:spacing w:before="720" w:after="0"/>
        <w:ind w:left="5812"/>
        <w:jc w:val="center"/>
        <w:rPr>
          <w:rFonts w:ascii="Bookman Old Style" w:hAnsi="Bookman Old Style"/>
          <w:color w:val="000000" w:themeColor="text1"/>
          <w:sz w:val="22"/>
          <w:szCs w:val="22"/>
        </w:rPr>
      </w:pPr>
      <w:r w:rsidRPr="004E0D12">
        <w:rPr>
          <w:rFonts w:ascii="Bookman Old Style" w:hAnsi="Bookman Old Style"/>
          <w:color w:val="000000" w:themeColor="text1"/>
          <w:sz w:val="22"/>
          <w:szCs w:val="22"/>
        </w:rPr>
        <w:t>Jerzy Duszyński</w:t>
      </w:r>
    </w:p>
    <w:p w14:paraId="104CB093" w14:textId="77777777" w:rsidR="00B05C13" w:rsidRPr="0034741E" w:rsidRDefault="00B05C13" w:rsidP="00B05C13">
      <w:pPr>
        <w:spacing w:after="160"/>
        <w:rPr>
          <w:rFonts w:ascii="Bookman Old Style" w:hAnsi="Bookman Old Style"/>
          <w:color w:val="000000" w:themeColor="text1"/>
          <w:sz w:val="22"/>
          <w:szCs w:val="22"/>
        </w:rPr>
      </w:pPr>
      <w:r w:rsidRPr="004E0D12">
        <w:rPr>
          <w:rFonts w:ascii="Bookman Old Style" w:hAnsi="Bookman Old Style"/>
          <w:color w:val="000000" w:themeColor="text1"/>
          <w:sz w:val="22"/>
          <w:szCs w:val="22"/>
        </w:rPr>
        <w:br w:type="page"/>
      </w:r>
    </w:p>
    <w:p w14:paraId="5B264D89" w14:textId="3CB62AC1" w:rsidR="00B05C13" w:rsidRPr="007E7291" w:rsidRDefault="00B05C13" w:rsidP="007E7291">
      <w:pPr>
        <w:pStyle w:val="Nagwek2"/>
      </w:pPr>
      <w:r w:rsidRPr="007E7291">
        <w:rPr>
          <w:rStyle w:val="normaltextrun"/>
        </w:rPr>
        <w:lastRenderedPageBreak/>
        <w:t>UZASADNIENIE</w:t>
      </w:r>
    </w:p>
    <w:p w14:paraId="3695B8D6" w14:textId="2519D83E" w:rsidR="00383591" w:rsidRPr="00B05C13" w:rsidRDefault="00B05C13" w:rsidP="007E7291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="Bookman Old Style" w:hAnsi="Bookman Old Style" w:cs="Segoe UI"/>
          <w:sz w:val="22"/>
          <w:szCs w:val="22"/>
        </w:rPr>
      </w:pPr>
      <w:r w:rsidRPr="004E0D12">
        <w:rPr>
          <w:rStyle w:val="normaltextrun"/>
          <w:rFonts w:ascii="Bookman Old Style" w:hAnsi="Bookman Old Style" w:cs="Segoe UI"/>
          <w:sz w:val="22"/>
          <w:szCs w:val="22"/>
        </w:rPr>
        <w:t xml:space="preserve">W związku ze zmianami wprowadzonymi przez ustawę Prawo o szkolnictwie wyższym i nauce z dnia 20 lipca 2018 r. (Dz.U. </w:t>
      </w:r>
      <w:r w:rsidR="00047EF4">
        <w:rPr>
          <w:rStyle w:val="normaltextrun"/>
          <w:rFonts w:ascii="Bookman Old Style" w:hAnsi="Bookman Old Style" w:cs="Segoe UI"/>
          <w:sz w:val="22"/>
          <w:szCs w:val="22"/>
        </w:rPr>
        <w:t xml:space="preserve">z </w:t>
      </w:r>
      <w:r w:rsidR="00047EF4" w:rsidRPr="004E0D12">
        <w:rPr>
          <w:rStyle w:val="normaltextrun"/>
          <w:rFonts w:ascii="Bookman Old Style" w:hAnsi="Bookman Old Style" w:cs="Segoe UI"/>
          <w:sz w:val="22"/>
          <w:szCs w:val="22"/>
        </w:rPr>
        <w:t>20</w:t>
      </w:r>
      <w:r w:rsidR="00047EF4">
        <w:rPr>
          <w:rStyle w:val="normaltextrun"/>
          <w:rFonts w:ascii="Bookman Old Style" w:hAnsi="Bookman Old Style" w:cs="Segoe UI"/>
          <w:sz w:val="22"/>
          <w:szCs w:val="22"/>
        </w:rPr>
        <w:t>21</w:t>
      </w:r>
      <w:r w:rsidR="00047EF4" w:rsidRPr="004E0D12">
        <w:rPr>
          <w:rStyle w:val="normaltextrun"/>
          <w:rFonts w:ascii="Bookman Old Style" w:hAnsi="Bookman Old Style" w:cs="Segoe UI"/>
          <w:sz w:val="22"/>
          <w:szCs w:val="22"/>
        </w:rPr>
        <w:t xml:space="preserve"> </w:t>
      </w:r>
      <w:r w:rsidRPr="004E0D12">
        <w:rPr>
          <w:rStyle w:val="normaltextrun"/>
          <w:rFonts w:ascii="Bookman Old Style" w:hAnsi="Bookman Old Style" w:cs="Segoe UI"/>
          <w:sz w:val="22"/>
          <w:szCs w:val="22"/>
        </w:rPr>
        <w:t xml:space="preserve">poz. </w:t>
      </w:r>
      <w:r w:rsidR="00047EF4">
        <w:rPr>
          <w:rStyle w:val="normaltextrun"/>
          <w:rFonts w:ascii="Bookman Old Style" w:hAnsi="Bookman Old Style" w:cs="Segoe UI"/>
          <w:sz w:val="22"/>
          <w:szCs w:val="22"/>
        </w:rPr>
        <w:t xml:space="preserve">478 z </w:t>
      </w:r>
      <w:proofErr w:type="spellStart"/>
      <w:r w:rsidR="00047EF4">
        <w:rPr>
          <w:rStyle w:val="normaltextrun"/>
          <w:rFonts w:ascii="Bookman Old Style" w:hAnsi="Bookman Old Style" w:cs="Segoe UI"/>
          <w:sz w:val="22"/>
          <w:szCs w:val="22"/>
        </w:rPr>
        <w:t>późn</w:t>
      </w:r>
      <w:proofErr w:type="spellEnd"/>
      <w:r w:rsidR="00047EF4">
        <w:rPr>
          <w:rStyle w:val="normaltextrun"/>
          <w:rFonts w:ascii="Bookman Old Style" w:hAnsi="Bookman Old Style" w:cs="Segoe UI"/>
          <w:sz w:val="22"/>
          <w:szCs w:val="22"/>
        </w:rPr>
        <w:t>. zm.</w:t>
      </w:r>
      <w:r w:rsidRPr="004E0D12">
        <w:rPr>
          <w:rStyle w:val="normaltextrun"/>
          <w:rFonts w:ascii="Bookman Old Style" w:hAnsi="Bookman Old Style" w:cs="Segoe UI"/>
          <w:sz w:val="22"/>
          <w:szCs w:val="22"/>
        </w:rPr>
        <w:t>) w zakresie uprawnienia do nadawania stopni naukowych wprowadza się zmiany</w:t>
      </w:r>
      <w:r w:rsidR="008F339D">
        <w:rPr>
          <w:rStyle w:val="normaltextrun"/>
          <w:rFonts w:ascii="Bookman Old Style" w:hAnsi="Bookman Old Style" w:cs="Segoe UI"/>
          <w:sz w:val="22"/>
          <w:szCs w:val="22"/>
        </w:rPr>
        <w:t xml:space="preserve"> w</w:t>
      </w:r>
      <w:r w:rsidRPr="004E0D12">
        <w:rPr>
          <w:rStyle w:val="normaltextrun"/>
          <w:rFonts w:ascii="Bookman Old Style" w:hAnsi="Bookman Old Style" w:cs="Segoe UI"/>
          <w:sz w:val="22"/>
          <w:szCs w:val="22"/>
        </w:rPr>
        <w:t xml:space="preserve"> Statucie Akademii dostosowujące przepisy związane ze zgłaszaniem kandydatów na członków Akademii Młodych Uczonych do nowych uregulowań.</w:t>
      </w:r>
    </w:p>
    <w:sectPr w:rsidR="00383591" w:rsidRPr="00B05C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2377E1"/>
    <w:multiLevelType w:val="hybridMultilevel"/>
    <w:tmpl w:val="A2587DA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BC5B07"/>
    <w:multiLevelType w:val="hybridMultilevel"/>
    <w:tmpl w:val="CB0C15FE"/>
    <w:lvl w:ilvl="0" w:tplc="DE54FD44">
      <w:start w:val="1"/>
      <w:numFmt w:val="decimal"/>
      <w:lvlText w:val="%1)"/>
      <w:lvlJc w:val="left"/>
      <w:pPr>
        <w:ind w:left="374" w:hanging="360"/>
      </w:pPr>
      <w:rPr>
        <w:rFonts w:eastAsia="Times New Roman"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94" w:hanging="360"/>
      </w:pPr>
    </w:lvl>
    <w:lvl w:ilvl="2" w:tplc="0415001B" w:tentative="1">
      <w:start w:val="1"/>
      <w:numFmt w:val="lowerRoman"/>
      <w:lvlText w:val="%3."/>
      <w:lvlJc w:val="right"/>
      <w:pPr>
        <w:ind w:left="1814" w:hanging="180"/>
      </w:pPr>
    </w:lvl>
    <w:lvl w:ilvl="3" w:tplc="0415000F" w:tentative="1">
      <w:start w:val="1"/>
      <w:numFmt w:val="decimal"/>
      <w:lvlText w:val="%4."/>
      <w:lvlJc w:val="left"/>
      <w:pPr>
        <w:ind w:left="2534" w:hanging="360"/>
      </w:pPr>
    </w:lvl>
    <w:lvl w:ilvl="4" w:tplc="04150019" w:tentative="1">
      <w:start w:val="1"/>
      <w:numFmt w:val="lowerLetter"/>
      <w:lvlText w:val="%5."/>
      <w:lvlJc w:val="left"/>
      <w:pPr>
        <w:ind w:left="3254" w:hanging="360"/>
      </w:pPr>
    </w:lvl>
    <w:lvl w:ilvl="5" w:tplc="0415001B" w:tentative="1">
      <w:start w:val="1"/>
      <w:numFmt w:val="lowerRoman"/>
      <w:lvlText w:val="%6."/>
      <w:lvlJc w:val="right"/>
      <w:pPr>
        <w:ind w:left="3974" w:hanging="180"/>
      </w:pPr>
    </w:lvl>
    <w:lvl w:ilvl="6" w:tplc="0415000F" w:tentative="1">
      <w:start w:val="1"/>
      <w:numFmt w:val="decimal"/>
      <w:lvlText w:val="%7."/>
      <w:lvlJc w:val="left"/>
      <w:pPr>
        <w:ind w:left="4694" w:hanging="360"/>
      </w:pPr>
    </w:lvl>
    <w:lvl w:ilvl="7" w:tplc="04150019" w:tentative="1">
      <w:start w:val="1"/>
      <w:numFmt w:val="lowerLetter"/>
      <w:lvlText w:val="%8."/>
      <w:lvlJc w:val="left"/>
      <w:pPr>
        <w:ind w:left="5414" w:hanging="360"/>
      </w:pPr>
    </w:lvl>
    <w:lvl w:ilvl="8" w:tplc="0415001B" w:tentative="1">
      <w:start w:val="1"/>
      <w:numFmt w:val="lowerRoman"/>
      <w:lvlText w:val="%9."/>
      <w:lvlJc w:val="right"/>
      <w:pPr>
        <w:ind w:left="6134" w:hanging="180"/>
      </w:pPr>
    </w:lvl>
  </w:abstractNum>
  <w:num w:numId="1" w16cid:durableId="2144493935">
    <w:abstractNumId w:val="1"/>
  </w:num>
  <w:num w:numId="2" w16cid:durableId="9637319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C13"/>
    <w:rsid w:val="00047EF4"/>
    <w:rsid w:val="00383591"/>
    <w:rsid w:val="004075AB"/>
    <w:rsid w:val="00440544"/>
    <w:rsid w:val="0055115D"/>
    <w:rsid w:val="005F38E3"/>
    <w:rsid w:val="006525A3"/>
    <w:rsid w:val="007E7291"/>
    <w:rsid w:val="008518A8"/>
    <w:rsid w:val="008F339D"/>
    <w:rsid w:val="00986110"/>
    <w:rsid w:val="00A06959"/>
    <w:rsid w:val="00A50968"/>
    <w:rsid w:val="00A52077"/>
    <w:rsid w:val="00B05C13"/>
    <w:rsid w:val="00B92BF2"/>
    <w:rsid w:val="00C754FC"/>
    <w:rsid w:val="00CD249A"/>
    <w:rsid w:val="00D452EB"/>
    <w:rsid w:val="00D73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C1785D"/>
  <w15:chartTrackingRefBased/>
  <w15:docId w15:val="{4260A9EC-18BF-48B1-96CA-8E2A02067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5C13"/>
    <w:pPr>
      <w:spacing w:after="200" w:line="276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E7291"/>
    <w:pPr>
      <w:keepNext/>
      <w:keepLines/>
      <w:spacing w:before="360" w:after="360"/>
      <w:jc w:val="center"/>
      <w:outlineLvl w:val="0"/>
    </w:pPr>
    <w:rPr>
      <w:rFonts w:ascii="Bookman Old Style" w:eastAsiaTheme="majorEastAsia" w:hAnsi="Bookman Old Style" w:cstheme="majorBidi"/>
      <w:b/>
      <w:color w:val="auto"/>
      <w:sz w:val="28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E7291"/>
    <w:pPr>
      <w:keepNext/>
      <w:keepLines/>
      <w:spacing w:before="40" w:after="720"/>
      <w:jc w:val="center"/>
      <w:outlineLvl w:val="1"/>
    </w:pPr>
    <w:rPr>
      <w:rFonts w:ascii="Bookman Old Style" w:eastAsiaTheme="majorEastAsia" w:hAnsi="Bookman Old Style" w:cstheme="majorBidi"/>
      <w:color w:val="auto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aragraph">
    <w:name w:val="paragraph"/>
    <w:basedOn w:val="Normalny"/>
    <w:rsid w:val="00B05C13"/>
    <w:pPr>
      <w:spacing w:before="100" w:beforeAutospacing="1" w:after="100" w:afterAutospacing="1" w:line="240" w:lineRule="auto"/>
    </w:pPr>
    <w:rPr>
      <w:color w:val="auto"/>
      <w:sz w:val="24"/>
      <w:szCs w:val="24"/>
    </w:rPr>
  </w:style>
  <w:style w:type="character" w:customStyle="1" w:styleId="normaltextrun">
    <w:name w:val="normaltextrun"/>
    <w:basedOn w:val="Domylnaczcionkaakapitu"/>
    <w:rsid w:val="00B05C13"/>
  </w:style>
  <w:style w:type="character" w:customStyle="1" w:styleId="eop">
    <w:name w:val="eop"/>
    <w:basedOn w:val="Domylnaczcionkaakapitu"/>
    <w:rsid w:val="00B05C13"/>
  </w:style>
  <w:style w:type="paragraph" w:styleId="Akapitzlist">
    <w:name w:val="List Paragraph"/>
    <w:basedOn w:val="Normalny"/>
    <w:uiPriority w:val="34"/>
    <w:qFormat/>
    <w:rsid w:val="00CD249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92B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2BF2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7E7291"/>
    <w:rPr>
      <w:rFonts w:ascii="Bookman Old Style" w:eastAsiaTheme="majorEastAsia" w:hAnsi="Bookman Old Style" w:cstheme="majorBidi"/>
      <w:b/>
      <w:sz w:val="28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7E7291"/>
    <w:rPr>
      <w:rFonts w:ascii="Bookman Old Style" w:eastAsiaTheme="majorEastAsia" w:hAnsi="Bookman Old Style" w:cstheme="majorBidi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2" ma:contentTypeDescription="Utwórz nowy dokument." ma:contentTypeScope="" ma:versionID="acbc35013249034b72a385e3c2d24a86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243eed26edbb2a2983881f7bb7c60da9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AFFDE6A-570F-4061-B854-D99C1FC182D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D9317EC-07AD-492D-96C2-196F886AAB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F6B033F-A2CE-41A5-AA69-54624541FE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274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3/2021 Zgromadzenia Ogólnego Polskiej Akademii Nauk z dnia 24 czerwca 2021 r.</dc:title>
  <dc:subject/>
  <dc:creator>Zięba Elżbieta</dc:creator>
  <cp:keywords/>
  <dc:description/>
  <cp:lastModifiedBy>logonet Marcin Kowalski</cp:lastModifiedBy>
  <cp:revision>17</cp:revision>
  <cp:lastPrinted>2021-06-21T08:05:00Z</cp:lastPrinted>
  <dcterms:created xsi:type="dcterms:W3CDTF">2021-05-18T09:10:00Z</dcterms:created>
  <dcterms:modified xsi:type="dcterms:W3CDTF">2023-02-09T07:46:00Z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</Properties>
</file>