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10AA9" w14:textId="1899A3C8" w:rsidR="00A77B3E" w:rsidRDefault="00293FB1">
      <w:pPr>
        <w:jc w:val="center"/>
        <w:rPr>
          <w:b/>
          <w:caps/>
        </w:rPr>
      </w:pPr>
      <w:r>
        <w:rPr>
          <w:b/>
          <w:caps/>
        </w:rPr>
        <w:t>Uchwała Nr 10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75410AAA" w14:textId="77777777" w:rsidR="00A77B3E" w:rsidRDefault="00293FB1">
      <w:pPr>
        <w:spacing w:before="280" w:after="280"/>
        <w:jc w:val="center"/>
        <w:rPr>
          <w:b/>
          <w:caps/>
        </w:rPr>
      </w:pPr>
      <w:r>
        <w:t>z dnia 21 lutego 2023 r.</w:t>
      </w:r>
    </w:p>
    <w:p w14:paraId="75410AAB" w14:textId="77777777" w:rsidR="00A77B3E" w:rsidRDefault="00293FB1">
      <w:pPr>
        <w:keepNext/>
        <w:spacing w:after="480"/>
        <w:jc w:val="center"/>
      </w:pPr>
      <w:r>
        <w:rPr>
          <w:b/>
        </w:rPr>
        <w:t>w sprawie utworzenia Komitetu Gospodarki Wodnej Polskiej Akademii Nauk przy Wydziale IV Nauk Technicznych Polskiej Akademii Nauk na kadencję 2023-2024</w:t>
      </w:r>
    </w:p>
    <w:p w14:paraId="75410AAC" w14:textId="77777777" w:rsidR="00A77B3E" w:rsidRDefault="00293FB1">
      <w:pPr>
        <w:keepLines/>
        <w:spacing w:before="120" w:after="120"/>
        <w:ind w:firstLine="227"/>
      </w:pPr>
      <w:r>
        <w:t xml:space="preserve">Na </w:t>
      </w:r>
      <w:r>
        <w:t>podstawie art. 37 ust. 1, 2 i 4 ustawy z dnia 30 kwietnia 2010 r. o Polskiej Akademii Nauk  (Dz. U. z 2020 r. poz. 1796) oraz § 49 Statutu Polskiej Akademii Nauk, stanowiącego załącznik do uchwały Nr 8/2010 Zgromadzenia Ogólnego Polskiej Akademii Nauk z dn</w:t>
      </w:r>
      <w:r>
        <w:t>ia 24 listopada 2010 r., zatwierdzonego przez Prezesa Rady Ministrów w dniu 28 grudnia 2010 r., zmienionego uchwałą Nr 8/2012 Zgromadzenia Ogólnego Polskiej Akademii Nauk z dnia 25 września 2012 r., zatwierdzonego przez Prezesa Rady Ministrów w dniu 26 lis</w:t>
      </w:r>
      <w:r>
        <w:t xml:space="preserve">topada 2012 r., zmienionego uchwałą Nr 1/2015 Zgromadzenia Ogólnego Polskiej Akademii Nauk z dnia 19 marca 2015 r., zatwierdzonego przez Prezesa Rady Ministrów w dniu 8 czerwca 2015 r., zmienionego uchwałą Nr 4/2018 Zgromadzenia Ogólnego Polskiej Akademii </w:t>
      </w:r>
      <w:r>
        <w:t>Nauk z dnia 21 czerwca 2018 r., zatwierdzoną przez Prezesa Rady Ministrów w dniu 6 września 2018 r., zmienionego uchwałą Nr 4/2020 Zgromadzenia Ogólnego Polskiej Akademii Nauk z dnia 3 grudnia 2020 r., zatwierdzoną przez Prezesa Rady Ministrów w dniu 8 lut</w:t>
      </w:r>
      <w:r>
        <w:t>ego 2021 r. oraz zmienionego uchwałą Nr 3/2021 Zgromadzenia Ogólnego Polskiej Akademii Nauk z dnia 24 czerwca 2021 r., zatwierdzoną przez Prezesa Rady Ministrów w dniu 25 sierpnia 2021 r. Prezydium Polskiej Akademii Nauk uchwala, co następuje:</w:t>
      </w:r>
    </w:p>
    <w:p w14:paraId="75410AAD" w14:textId="77777777" w:rsidR="004001A3" w:rsidRDefault="00293FB1">
      <w:pPr>
        <w:keepNext/>
        <w:spacing w:before="280"/>
        <w:jc w:val="center"/>
      </w:pPr>
      <w:r>
        <w:rPr>
          <w:b/>
        </w:rPr>
        <w:t>§ 1. </w:t>
      </w:r>
    </w:p>
    <w:p w14:paraId="75410AAE" w14:textId="77777777" w:rsidR="00A77B3E" w:rsidRDefault="00293FB1">
      <w:pPr>
        <w:keepLines/>
        <w:spacing w:before="120" w:after="120"/>
        <w:ind w:firstLine="340"/>
      </w:pPr>
      <w:r>
        <w:t>1. Prz</w:t>
      </w:r>
      <w:r>
        <w:t>y Wydziale IV Nauk Technicznych Polskiej Akademii Nauk tworzy się Komitet Gospodarki Wodnej Polskiej Akademii Nauk.</w:t>
      </w:r>
    </w:p>
    <w:p w14:paraId="75410AAF" w14:textId="77777777" w:rsidR="00A77B3E" w:rsidRDefault="00293FB1">
      <w:pPr>
        <w:keepLines/>
        <w:spacing w:before="120" w:after="120"/>
        <w:ind w:firstLine="340"/>
      </w:pPr>
      <w:r>
        <w:t>2. Zadania Komitetu oraz jego strukturę organizacyjną określa załącznik do uchwały.</w:t>
      </w:r>
    </w:p>
    <w:p w14:paraId="75410AB0" w14:textId="77777777" w:rsidR="004001A3" w:rsidRDefault="00293FB1">
      <w:pPr>
        <w:keepNext/>
        <w:spacing w:before="280"/>
        <w:jc w:val="center"/>
      </w:pPr>
      <w:r>
        <w:rPr>
          <w:b/>
        </w:rPr>
        <w:t>§ 2. </w:t>
      </w:r>
    </w:p>
    <w:p w14:paraId="75410AB1" w14:textId="77777777" w:rsidR="00A77B3E" w:rsidRDefault="00293FB1">
      <w:pPr>
        <w:keepLines/>
        <w:spacing w:before="120" w:after="120"/>
        <w:ind w:firstLine="340"/>
      </w:pPr>
      <w:r>
        <w:t>Kadencja Komitetu Gospodarki Wodnej Polskiej Akade</w:t>
      </w:r>
      <w:r>
        <w:t>mii Nauk rozpoczyna się z chwilą pierwszego zebrania plenarnego w nowo wybranym składzie zwołanego nie później niż do dnia 31 marca 2023 r. i trwa do dnia 31 grudnia 2024 r.</w:t>
      </w:r>
    </w:p>
    <w:p w14:paraId="75410AB2" w14:textId="77777777" w:rsidR="004001A3" w:rsidRDefault="00293FB1">
      <w:pPr>
        <w:keepNext/>
        <w:spacing w:before="280"/>
        <w:jc w:val="center"/>
      </w:pPr>
      <w:r>
        <w:rPr>
          <w:b/>
        </w:rPr>
        <w:t>§ 3. </w:t>
      </w:r>
    </w:p>
    <w:p w14:paraId="75410AB3" w14:textId="77777777" w:rsidR="00A77B3E" w:rsidRDefault="00293FB1">
      <w:pPr>
        <w:keepLines/>
        <w:spacing w:before="120" w:after="120"/>
        <w:ind w:firstLine="340"/>
      </w:pPr>
      <w:r>
        <w:t>Zasady wyłaniania kandydatów na członów komitetów problemowych przy wydziała</w:t>
      </w:r>
      <w:r>
        <w:t>ch Polskiej Akademii Nauk określają Zasady wyboru kandydatów na członków komitetów problemowych oraz ich organów stanowiące załącznik nr 10 do uchwały Nr 1/2023 w sprawie utworzenia komitetów problemowych i rad przy Prezydium Polskiej Akademii Nauk na kade</w:t>
      </w:r>
      <w:r>
        <w:t>ncję 2023-2026.</w:t>
      </w:r>
    </w:p>
    <w:p w14:paraId="75410AB4" w14:textId="77777777" w:rsidR="004001A3" w:rsidRDefault="00293FB1">
      <w:pPr>
        <w:keepNext/>
        <w:spacing w:before="280"/>
        <w:jc w:val="center"/>
      </w:pPr>
      <w:r>
        <w:rPr>
          <w:b/>
        </w:rPr>
        <w:t>§ 4. </w:t>
      </w:r>
    </w:p>
    <w:p w14:paraId="75410AB5" w14:textId="77777777" w:rsidR="00A77B3E" w:rsidRDefault="00293FB1">
      <w:pPr>
        <w:keepLines/>
        <w:spacing w:before="120" w:after="120"/>
        <w:ind w:firstLine="340"/>
      </w:pPr>
      <w:r>
        <w:t>Komitet Gospodarki Wodnej Polskiej Akademii Nauk opracuje program działania do dnia 30 kwietnia 2023 r.</w:t>
      </w:r>
    </w:p>
    <w:p w14:paraId="75410AB6" w14:textId="77777777" w:rsidR="004001A3" w:rsidRDefault="00293FB1">
      <w:pPr>
        <w:keepNext/>
        <w:spacing w:before="280"/>
        <w:jc w:val="center"/>
      </w:pPr>
      <w:r>
        <w:rPr>
          <w:b/>
        </w:rPr>
        <w:t>§ 5. </w:t>
      </w:r>
    </w:p>
    <w:p w14:paraId="75410AB7" w14:textId="77777777" w:rsidR="00A77B3E" w:rsidRDefault="00293FB1">
      <w:pPr>
        <w:keepLines/>
        <w:spacing w:before="120" w:after="120"/>
        <w:ind w:firstLine="340"/>
      </w:pPr>
      <w:r>
        <w:t>Szczegółowy tryb działania Komitetu Gospodarki Wodnej Polskiej Akademii Nauk określi regulamin uchwalony przez Komitet Gospo</w:t>
      </w:r>
      <w:r>
        <w:t>darki Wodnej Polskiej Akademii Nauk i zatwierdzony przez Wiceprezes PAN nadzorującą prace Wydziału IV Nauk Technicznych Polskiej Akademii Nauk.</w:t>
      </w:r>
    </w:p>
    <w:p w14:paraId="75410AB8" w14:textId="77777777" w:rsidR="004001A3" w:rsidRDefault="00293FB1">
      <w:pPr>
        <w:keepNext/>
        <w:spacing w:before="280"/>
        <w:jc w:val="center"/>
      </w:pPr>
      <w:r>
        <w:rPr>
          <w:b/>
        </w:rPr>
        <w:lastRenderedPageBreak/>
        <w:t>§ 6. </w:t>
      </w:r>
    </w:p>
    <w:p w14:paraId="75410AB9" w14:textId="77777777" w:rsidR="00A77B3E" w:rsidRDefault="00293FB1">
      <w:pPr>
        <w:keepLines/>
        <w:spacing w:before="120" w:after="120"/>
        <w:ind w:firstLine="340"/>
      </w:pPr>
      <w:r>
        <w:t>Komitet Gospodarki Wodnej Polskiej Akademii Nauk składa sprawozdanie ze swojej działalności Dziekanowi Wyd</w:t>
      </w:r>
      <w:r>
        <w:t>ziału IV Nauk Technicznych Polskiej Akademii Nauk, a także przedstawi informację o realizacji zadań na zebraniu plenarnym Wydziału IV Nauk Technicznych Polskiej Akademii Nauk.</w:t>
      </w:r>
    </w:p>
    <w:p w14:paraId="75410ABA" w14:textId="77777777" w:rsidR="004001A3" w:rsidRDefault="00293FB1">
      <w:pPr>
        <w:keepNext/>
        <w:spacing w:before="280"/>
        <w:jc w:val="center"/>
      </w:pPr>
      <w:r>
        <w:rPr>
          <w:b/>
        </w:rPr>
        <w:t>§ 7. </w:t>
      </w:r>
    </w:p>
    <w:p w14:paraId="75410ABD" w14:textId="0B834F8F" w:rsidR="00A77B3E" w:rsidRDefault="00293FB1" w:rsidP="002A15C4">
      <w:pPr>
        <w:keepNext/>
        <w:keepLines/>
        <w:spacing w:before="120" w:after="120"/>
        <w:ind w:firstLine="340"/>
      </w:pPr>
      <w: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001A3" w14:paraId="75410AC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410ABE" w14:textId="77777777" w:rsidR="004001A3" w:rsidRDefault="004001A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410ABF" w14:textId="4066B9EF" w:rsidR="004001A3" w:rsidRDefault="00293FB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 w:rsidR="00C278E1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 xml:space="preserve">Polskiej </w:t>
            </w:r>
            <w:r>
              <w:rPr>
                <w:color w:val="000000"/>
                <w:szCs w:val="22"/>
              </w:rPr>
              <w:t>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C278E1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75410AC1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5410AC2" w14:textId="36FDAA96" w:rsidR="00A77B3E" w:rsidRDefault="00293FB1">
      <w:pPr>
        <w:keepNext/>
        <w:spacing w:before="120" w:after="120" w:line="360" w:lineRule="auto"/>
        <w:ind w:left="5529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10</w:t>
      </w:r>
      <w:r>
        <w:t>/2023</w:t>
      </w:r>
      <w:r>
        <w:br/>
        <w:t>Prezydium Polskiej Akademii Nauk</w:t>
      </w:r>
      <w:r>
        <w:br/>
        <w:t>z dnia 21 lutego 2023 r.</w:t>
      </w:r>
    </w:p>
    <w:p w14:paraId="75410AC3" w14:textId="77777777" w:rsidR="00A77B3E" w:rsidRDefault="00293FB1">
      <w:pPr>
        <w:keepNext/>
        <w:spacing w:after="480"/>
        <w:jc w:val="center"/>
      </w:pPr>
      <w:r>
        <w:rPr>
          <w:b/>
        </w:rPr>
        <w:t>KOMITET GOSPODARKI WODNEJ POLSKIEJ AKADEMII NAUK</w:t>
      </w:r>
    </w:p>
    <w:p w14:paraId="75410AC4" w14:textId="77777777" w:rsidR="00A77B3E" w:rsidRDefault="00293FB1">
      <w:pPr>
        <w:keepLines/>
        <w:spacing w:before="120" w:after="120"/>
        <w:ind w:firstLine="340"/>
      </w:pPr>
      <w:r>
        <w:t>1. Do zadań Komitetu Gospodarki Wodnej Polskiej Akademii Nau</w:t>
      </w:r>
      <w:r>
        <w:t>k, zwanego dalej „Komitetem”</w:t>
      </w:r>
      <w:r>
        <w:br/>
        <w:t>w szczególności należy:</w:t>
      </w:r>
    </w:p>
    <w:p w14:paraId="75410AC5" w14:textId="77777777" w:rsidR="00A77B3E" w:rsidRDefault="00293FB1">
      <w:pPr>
        <w:spacing w:before="120" w:after="120"/>
        <w:ind w:left="340" w:hanging="227"/>
      </w:pPr>
      <w:r>
        <w:t>1) opracowanie spójnego, interdyscyplinarnego programu badawczego ukierunkowanego na bezpieczeństwo wodne Polski;</w:t>
      </w:r>
    </w:p>
    <w:p w14:paraId="75410AC6" w14:textId="77777777" w:rsidR="00A77B3E" w:rsidRDefault="00293FB1">
      <w:pPr>
        <w:spacing w:before="120" w:after="120"/>
        <w:ind w:left="340" w:hanging="227"/>
      </w:pPr>
      <w:r>
        <w:t>2) inspirowanie dialogu i badań, diagnoza zagrożeń i propozycje skutecznych rozwiązań dot</w:t>
      </w:r>
      <w:r>
        <w:t>yczących zjawisk ekstremalnych związanych z okresowymi niedoborami i nadmiarami wody i minimalizacji ich negatywnych skutków na gospodarkę narodową;</w:t>
      </w:r>
    </w:p>
    <w:p w14:paraId="75410AC7" w14:textId="77777777" w:rsidR="00A77B3E" w:rsidRDefault="00293FB1">
      <w:pPr>
        <w:spacing w:before="120" w:after="120"/>
        <w:ind w:left="340" w:hanging="227"/>
      </w:pPr>
      <w:r>
        <w:t>3) dyskusja społecznie akceptowalnych rozwiązań w gospodarowaniu wodą (zarówno działania techniczne, jak i </w:t>
      </w:r>
      <w:r>
        <w:t>innowacyjne, rozwiązania inspirowane przyrodą NBS), ukierunkowanych na zwiększenie buforowych zdolności krajobrazu w minimalizacji skutków zjawisk ekstremalnych i zanieczyszczenia środowiska wodnego;</w:t>
      </w:r>
    </w:p>
    <w:p w14:paraId="75410AC8" w14:textId="77777777" w:rsidR="00A77B3E" w:rsidRDefault="00293FB1">
      <w:pPr>
        <w:spacing w:before="120" w:after="120"/>
        <w:ind w:left="340" w:hanging="227"/>
      </w:pPr>
      <w:r>
        <w:t>4) wypracowanie metodyki ochrony ekosystemów zależnych o</w:t>
      </w:r>
      <w:r>
        <w:t>d wód, w szczególności obszarów źródliskowych, siedlisk łęgowych i bagiennych.</w:t>
      </w:r>
    </w:p>
    <w:p w14:paraId="75410AC9" w14:textId="77777777" w:rsidR="00A77B3E" w:rsidRDefault="00293FB1">
      <w:pPr>
        <w:keepLines/>
        <w:spacing w:before="120" w:after="120"/>
        <w:ind w:firstLine="340"/>
      </w:pPr>
      <w:r>
        <w:t>2. Organami Komitetu są:</w:t>
      </w:r>
    </w:p>
    <w:p w14:paraId="75410ACA" w14:textId="77777777" w:rsidR="00A77B3E" w:rsidRDefault="00293FB1">
      <w:pPr>
        <w:spacing w:before="120" w:after="120"/>
        <w:ind w:left="340" w:hanging="227"/>
      </w:pPr>
      <w:r>
        <w:t>1) Przewodniczący;</w:t>
      </w:r>
    </w:p>
    <w:p w14:paraId="75410ACB" w14:textId="77777777" w:rsidR="00A77B3E" w:rsidRDefault="00293FB1">
      <w:pPr>
        <w:spacing w:before="120" w:after="120"/>
        <w:ind w:left="340" w:hanging="227"/>
      </w:pPr>
      <w:r>
        <w:t>2) Prezydium Komitetu.</w:t>
      </w:r>
    </w:p>
    <w:p w14:paraId="75410ACC" w14:textId="77777777" w:rsidR="00A77B3E" w:rsidRDefault="00293FB1">
      <w:pPr>
        <w:keepLines/>
        <w:spacing w:before="120" w:after="120"/>
        <w:ind w:firstLine="340"/>
      </w:pPr>
      <w:r>
        <w:t>3. W skład Prezydium Komitetu wchodzą:</w:t>
      </w:r>
    </w:p>
    <w:p w14:paraId="75410ACD" w14:textId="77777777" w:rsidR="00A77B3E" w:rsidRDefault="00293FB1">
      <w:pPr>
        <w:spacing w:before="120" w:after="120"/>
        <w:ind w:left="340" w:hanging="227"/>
      </w:pPr>
      <w:r>
        <w:t>1) Przewodniczący;</w:t>
      </w:r>
    </w:p>
    <w:p w14:paraId="75410ACE" w14:textId="77777777" w:rsidR="00A77B3E" w:rsidRDefault="00293FB1">
      <w:pPr>
        <w:spacing w:before="120" w:after="120"/>
        <w:ind w:left="340" w:hanging="227"/>
      </w:pPr>
      <w:r>
        <w:t>2) Honorowy przewodniczący;</w:t>
      </w:r>
    </w:p>
    <w:p w14:paraId="75410ACF" w14:textId="77777777" w:rsidR="00A77B3E" w:rsidRDefault="00293FB1">
      <w:pPr>
        <w:spacing w:before="120" w:after="120"/>
        <w:ind w:left="340" w:hanging="227"/>
      </w:pPr>
      <w:r>
        <w:t xml:space="preserve">3) Zastępcy </w:t>
      </w:r>
      <w:r>
        <w:t>przewodniczącego;</w:t>
      </w:r>
    </w:p>
    <w:p w14:paraId="75410AD0" w14:textId="77777777" w:rsidR="00A77B3E" w:rsidRDefault="00293FB1">
      <w:pPr>
        <w:spacing w:before="120" w:after="120"/>
        <w:ind w:left="340" w:hanging="227"/>
      </w:pPr>
      <w:r>
        <w:t>4) nie więcej niż pięciu członków Komitetu;</w:t>
      </w:r>
    </w:p>
    <w:p w14:paraId="75410AD1" w14:textId="77777777" w:rsidR="00A77B3E" w:rsidRDefault="00293FB1">
      <w:pPr>
        <w:spacing w:before="120" w:after="120"/>
        <w:ind w:left="340" w:hanging="227"/>
      </w:pPr>
      <w:r>
        <w:t>5) sekretarz.</w:t>
      </w:r>
    </w:p>
    <w:p w14:paraId="75410AD2" w14:textId="3EC7527D" w:rsidR="00A77B3E" w:rsidRDefault="002A15C4">
      <w:pPr>
        <w:spacing w:before="120" w:after="120"/>
        <w:jc w:val="center"/>
      </w:pPr>
      <w:r>
        <w:rPr>
          <w:b/>
          <w:spacing w:val="20"/>
        </w:rPr>
        <w:br w:type="page"/>
      </w:r>
      <w:r>
        <w:rPr>
          <w:b/>
          <w:spacing w:val="20"/>
        </w:rPr>
        <w:lastRenderedPageBreak/>
        <w:t>Uzasadnienie</w:t>
      </w:r>
    </w:p>
    <w:p w14:paraId="75410AD3" w14:textId="77777777" w:rsidR="00A77B3E" w:rsidRDefault="00293FB1">
      <w:pPr>
        <w:spacing w:before="120" w:after="120"/>
        <w:ind w:firstLine="227"/>
      </w:pPr>
      <w:r>
        <w:t xml:space="preserve">Proponuje się utworzenie Komitetu Gospodarki Wodnej Polskiej Akademii Nauk przy Wydziale IV Nauk Technicznych Polskiej Akademii Nauk na kadencję 2023-2024. </w:t>
      </w:r>
      <w:r>
        <w:t>Dwuletnia działalność Komitetu Problemowego pozwoli na kontynuowanie działań zmierzających do rzeczywistego, interdyscyplinarnego podejścia do badań naukowych związanych z kształtowaniem i wykorzystaniem zasobów wodnych. W przyszłości możliwe będzie przeks</w:t>
      </w:r>
      <w:r>
        <w:t>ztałcenie komitetu problemowego w komitet naukowy PAN</w:t>
      </w:r>
    </w:p>
    <w:p w14:paraId="75410AD4" w14:textId="77777777" w:rsidR="00A77B3E" w:rsidRDefault="00293FB1">
      <w:pPr>
        <w:spacing w:before="120" w:after="120"/>
        <w:ind w:firstLine="227"/>
      </w:pPr>
      <w:r>
        <w:t>Zgodnie z art. 37 ust. 1 ustawy z dnia 30 kwietnia 2010 r. o Polskiej Akademii Nauk</w:t>
      </w:r>
      <w:r>
        <w:br/>
        <w:t>(Dz. U. z 2020 r. poz. 1796) komitety problemowe przy wydziale Akademii tworzy Prezydium Polskiej Akademii Nauk na wni</w:t>
      </w:r>
      <w:r>
        <w:t>osek Prezesa Polskiej Akademii Nauk.</w:t>
      </w:r>
    </w:p>
    <w:p w14:paraId="75410AD5" w14:textId="77777777" w:rsidR="00A77B3E" w:rsidRDefault="00293FB1">
      <w:pPr>
        <w:spacing w:before="120" w:after="120"/>
        <w:ind w:firstLine="227"/>
      </w:pPr>
      <w:r>
        <w:t>W uchwale określono zadania i strukturę organizacyjną Komitetu. Mając na względzie</w:t>
      </w:r>
      <w:r>
        <w:br/>
        <w:t>§ 49 Statutu Polskiej Akademii Nauk wskazano okres działalności Komitetu rozpoczynający się z chwilą pierwszego zebrania plenarnego w no</w:t>
      </w:r>
      <w:r>
        <w:t>wo wybranym składzie, zwołanego nie później niż do dnia 31 marca 2023 r. i trwający do dnia 31 grudnia 2024 r.</w:t>
      </w:r>
    </w:p>
    <w:sectPr w:rsidR="00A77B3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16A92" w14:textId="77777777" w:rsidR="00F92F25" w:rsidRDefault="00F92F25">
      <w:r>
        <w:separator/>
      </w:r>
    </w:p>
  </w:endnote>
  <w:endnote w:type="continuationSeparator" w:id="0">
    <w:p w14:paraId="2AB93548" w14:textId="77777777" w:rsidR="00F92F25" w:rsidRDefault="00F92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10ADD" w14:textId="77777777" w:rsidR="004001A3" w:rsidRDefault="004001A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F192D" w14:textId="77777777" w:rsidR="00F92F25" w:rsidRDefault="00F92F25">
      <w:r>
        <w:separator/>
      </w:r>
    </w:p>
  </w:footnote>
  <w:footnote w:type="continuationSeparator" w:id="0">
    <w:p w14:paraId="4143152F" w14:textId="77777777" w:rsidR="00F92F25" w:rsidRDefault="00F92F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93FB1"/>
    <w:rsid w:val="002A15C4"/>
    <w:rsid w:val="004001A3"/>
    <w:rsid w:val="007417F4"/>
    <w:rsid w:val="00A77B3E"/>
    <w:rsid w:val="00C278E1"/>
    <w:rsid w:val="00CA2A55"/>
    <w:rsid w:val="00F92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410AA1"/>
  <w15:docId w15:val="{170980ED-4754-4BDE-AACE-B8EE5B85F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A15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A15C4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2A15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A15C4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A4957E-94A9-4828-90DF-3EB094A277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236C00-86AE-49A7-9B3B-CF835B9CC9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   /2023 z dnia 21 lutego 2023 r.</dc:title>
  <dc:subject>w sprawie utworzenia Komitetu Gospodarki Wodnej Polskiej Akademii Nauk przy Wydziale IV Nauk Technicznych Polskiej Akademii Nauk na kadencję 2023-2024</dc:subject>
  <dc:creator>ezieba</dc:creator>
  <cp:lastModifiedBy>Zięba-Andrzejuk Elżbieta</cp:lastModifiedBy>
  <cp:revision>4</cp:revision>
  <dcterms:created xsi:type="dcterms:W3CDTF">2023-02-14T13:56:00Z</dcterms:created>
  <dcterms:modified xsi:type="dcterms:W3CDTF">2023-02-22T08:23:00Z</dcterms:modified>
  <cp:category>Akt prawny</cp:category>
</cp:coreProperties>
</file>