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F3AE3A" w14:textId="77777777" w:rsidR="00E705CB" w:rsidRDefault="00E705CB" w:rsidP="005D3BA8">
      <w:pPr>
        <w:pStyle w:val="Tekstpodstawowy"/>
        <w:tabs>
          <w:tab w:val="num" w:pos="900"/>
        </w:tabs>
        <w:spacing w:line="360" w:lineRule="auto"/>
        <w:jc w:val="center"/>
        <w:rPr>
          <w:color w:val="000000" w:themeColor="text1"/>
        </w:rPr>
      </w:pPr>
    </w:p>
    <w:p w14:paraId="37937C54" w14:textId="4A80A982" w:rsidR="005D3BA8" w:rsidRPr="00E705CB" w:rsidRDefault="005D3BA8" w:rsidP="005D3BA8">
      <w:pPr>
        <w:pStyle w:val="Tekstpodstawowy"/>
        <w:tabs>
          <w:tab w:val="num" w:pos="900"/>
        </w:tabs>
        <w:spacing w:line="360" w:lineRule="auto"/>
        <w:jc w:val="center"/>
        <w:rPr>
          <w:b/>
          <w:bCs/>
          <w:color w:val="000000" w:themeColor="text1"/>
        </w:rPr>
      </w:pPr>
      <w:r w:rsidRPr="00E705CB">
        <w:rPr>
          <w:b/>
          <w:bCs/>
          <w:color w:val="000000" w:themeColor="text1"/>
        </w:rPr>
        <w:t xml:space="preserve">Decyzja nr </w:t>
      </w:r>
      <w:r w:rsidR="00E705CB" w:rsidRPr="00E705CB">
        <w:rPr>
          <w:b/>
          <w:bCs/>
          <w:color w:val="000000" w:themeColor="text1"/>
        </w:rPr>
        <w:t>62</w:t>
      </w:r>
      <w:r w:rsidRPr="00E705CB">
        <w:rPr>
          <w:b/>
          <w:bCs/>
          <w:color w:val="000000" w:themeColor="text1"/>
        </w:rPr>
        <w:t>/</w:t>
      </w:r>
      <w:r w:rsidR="00320EC8" w:rsidRPr="00E705CB">
        <w:rPr>
          <w:b/>
          <w:bCs/>
          <w:color w:val="000000" w:themeColor="text1"/>
        </w:rPr>
        <w:t>20</w:t>
      </w:r>
      <w:r w:rsidRPr="00E705CB">
        <w:rPr>
          <w:b/>
          <w:bCs/>
          <w:color w:val="000000" w:themeColor="text1"/>
        </w:rPr>
        <w:t>22</w:t>
      </w:r>
    </w:p>
    <w:p w14:paraId="31CD4683" w14:textId="3AC27F13" w:rsidR="005D3BA8" w:rsidRPr="00E705CB" w:rsidRDefault="005D3BA8" w:rsidP="005D3BA8">
      <w:pPr>
        <w:pStyle w:val="Tekstpodstawowy"/>
        <w:tabs>
          <w:tab w:val="num" w:pos="900"/>
        </w:tabs>
        <w:spacing w:line="360" w:lineRule="auto"/>
        <w:jc w:val="center"/>
        <w:rPr>
          <w:b/>
          <w:bCs/>
          <w:color w:val="000000" w:themeColor="text1"/>
        </w:rPr>
      </w:pPr>
      <w:r w:rsidRPr="00E705CB">
        <w:rPr>
          <w:b/>
          <w:bCs/>
          <w:color w:val="000000" w:themeColor="text1"/>
        </w:rPr>
        <w:t>Prezesa Polskiej Akademii Nauk</w:t>
      </w:r>
    </w:p>
    <w:p w14:paraId="5291C242" w14:textId="503BE3B8" w:rsidR="005D3BA8" w:rsidRPr="00E705CB" w:rsidRDefault="005D3BA8" w:rsidP="005D3BA8">
      <w:pPr>
        <w:pStyle w:val="Tekstpodstawowy"/>
        <w:tabs>
          <w:tab w:val="num" w:pos="900"/>
        </w:tabs>
        <w:spacing w:line="360" w:lineRule="auto"/>
        <w:jc w:val="center"/>
        <w:rPr>
          <w:b/>
          <w:bCs/>
          <w:color w:val="000000" w:themeColor="text1"/>
        </w:rPr>
      </w:pPr>
      <w:r w:rsidRPr="00E705CB">
        <w:rPr>
          <w:b/>
          <w:bCs/>
          <w:color w:val="000000" w:themeColor="text1"/>
        </w:rPr>
        <w:t xml:space="preserve">z dnia </w:t>
      </w:r>
      <w:r w:rsidR="00E705CB" w:rsidRPr="00E705CB">
        <w:rPr>
          <w:b/>
          <w:bCs/>
          <w:color w:val="000000" w:themeColor="text1"/>
        </w:rPr>
        <w:t>22</w:t>
      </w:r>
      <w:r w:rsidRPr="00E705CB">
        <w:rPr>
          <w:b/>
          <w:bCs/>
          <w:color w:val="000000" w:themeColor="text1"/>
        </w:rPr>
        <w:t xml:space="preserve"> </w:t>
      </w:r>
      <w:r w:rsidR="002B3575" w:rsidRPr="00E705CB">
        <w:rPr>
          <w:b/>
          <w:bCs/>
          <w:color w:val="000000" w:themeColor="text1"/>
        </w:rPr>
        <w:t>grudnia</w:t>
      </w:r>
      <w:r w:rsidRPr="00E705CB">
        <w:rPr>
          <w:b/>
          <w:bCs/>
          <w:color w:val="000000" w:themeColor="text1"/>
        </w:rPr>
        <w:t xml:space="preserve"> 2022 r.</w:t>
      </w:r>
    </w:p>
    <w:p w14:paraId="4913411D" w14:textId="6031DD2E" w:rsidR="005D3BA8" w:rsidRPr="00E705CB" w:rsidRDefault="005D3BA8" w:rsidP="005D3BA8">
      <w:pPr>
        <w:pStyle w:val="Tekstpodstawowy"/>
        <w:tabs>
          <w:tab w:val="num" w:pos="900"/>
        </w:tabs>
        <w:spacing w:line="360" w:lineRule="auto"/>
        <w:jc w:val="center"/>
        <w:rPr>
          <w:b/>
          <w:bCs/>
          <w:color w:val="000000" w:themeColor="text1"/>
        </w:rPr>
      </w:pPr>
      <w:r w:rsidRPr="00E705CB">
        <w:rPr>
          <w:b/>
          <w:bCs/>
          <w:color w:val="000000" w:themeColor="text1"/>
        </w:rPr>
        <w:t>w sprawie wprowadzenia Polityki (zasad) rachunkowości w Polskiej Akademii Nauk</w:t>
      </w:r>
    </w:p>
    <w:p w14:paraId="09979ED4" w14:textId="73FF1077" w:rsidR="005D3BA8" w:rsidRDefault="005D3BA8" w:rsidP="005C0866">
      <w:pPr>
        <w:pStyle w:val="Tekstpodstawowy"/>
        <w:tabs>
          <w:tab w:val="num" w:pos="900"/>
        </w:tabs>
        <w:spacing w:line="360" w:lineRule="auto"/>
        <w:jc w:val="both"/>
        <w:rPr>
          <w:color w:val="000000" w:themeColor="text1"/>
        </w:rPr>
      </w:pPr>
    </w:p>
    <w:p w14:paraId="1B278E82" w14:textId="5FFDF410" w:rsidR="005D3BA8" w:rsidRDefault="005D3BA8" w:rsidP="005C0866">
      <w:pPr>
        <w:pStyle w:val="Tekstpodstawowy"/>
        <w:tabs>
          <w:tab w:val="num" w:pos="900"/>
        </w:tabs>
        <w:spacing w:line="360" w:lineRule="auto"/>
        <w:jc w:val="both"/>
        <w:rPr>
          <w:color w:val="000000" w:themeColor="text1"/>
        </w:rPr>
      </w:pPr>
      <w:r>
        <w:rPr>
          <w:color w:val="000000" w:themeColor="text1"/>
        </w:rPr>
        <w:t>Na podstawie art. 22</w:t>
      </w:r>
      <w:r w:rsidR="00EF4469">
        <w:rPr>
          <w:color w:val="000000" w:themeColor="text1"/>
        </w:rPr>
        <w:t xml:space="preserve"> ust. 1</w:t>
      </w:r>
      <w:r>
        <w:rPr>
          <w:color w:val="000000" w:themeColor="text1"/>
        </w:rPr>
        <w:t xml:space="preserve"> </w:t>
      </w:r>
      <w:r w:rsidR="0059352B">
        <w:rPr>
          <w:color w:val="000000" w:themeColor="text1"/>
        </w:rPr>
        <w:t>u</w:t>
      </w:r>
      <w:r>
        <w:rPr>
          <w:color w:val="000000" w:themeColor="text1"/>
        </w:rPr>
        <w:t>stawy z dnia 30 kwietnia 2010 r. o Polskiej Akademii Nauk (Dz.U.</w:t>
      </w:r>
      <w:r w:rsidR="00956CB7">
        <w:rPr>
          <w:color w:val="000000" w:themeColor="text1"/>
        </w:rPr>
        <w:t xml:space="preserve"> z </w:t>
      </w:r>
      <w:r>
        <w:rPr>
          <w:color w:val="000000" w:themeColor="text1"/>
        </w:rPr>
        <w:t>20</w:t>
      </w:r>
      <w:r w:rsidR="00956CB7">
        <w:rPr>
          <w:color w:val="000000" w:themeColor="text1"/>
        </w:rPr>
        <w:t>20 r. poz</w:t>
      </w:r>
      <w:r>
        <w:rPr>
          <w:color w:val="000000" w:themeColor="text1"/>
        </w:rPr>
        <w:t>.</w:t>
      </w:r>
      <w:r w:rsidR="00956CB7">
        <w:rPr>
          <w:color w:val="000000" w:themeColor="text1"/>
        </w:rPr>
        <w:t xml:space="preserve"> 1796 </w:t>
      </w:r>
      <w:r>
        <w:rPr>
          <w:color w:val="000000" w:themeColor="text1"/>
        </w:rPr>
        <w:t xml:space="preserve">) w związku z art. 10 ust. 2 </w:t>
      </w:r>
      <w:r w:rsidR="0059352B">
        <w:rPr>
          <w:color w:val="000000" w:themeColor="text1"/>
        </w:rPr>
        <w:t>u</w:t>
      </w:r>
      <w:r>
        <w:rPr>
          <w:color w:val="000000" w:themeColor="text1"/>
        </w:rPr>
        <w:t>stawy z dnia 29 września 1994 r. o rachunkowości (Dz.</w:t>
      </w:r>
      <w:r w:rsidR="0059352B">
        <w:rPr>
          <w:color w:val="000000" w:themeColor="text1"/>
        </w:rPr>
        <w:t xml:space="preserve"> </w:t>
      </w:r>
      <w:r>
        <w:rPr>
          <w:color w:val="000000" w:themeColor="text1"/>
        </w:rPr>
        <w:t>U.</w:t>
      </w:r>
      <w:r w:rsidR="0059352B">
        <w:rPr>
          <w:color w:val="000000" w:themeColor="text1"/>
        </w:rPr>
        <w:t xml:space="preserve"> z </w:t>
      </w:r>
      <w:r>
        <w:rPr>
          <w:color w:val="000000" w:themeColor="text1"/>
        </w:rPr>
        <w:t>20</w:t>
      </w:r>
      <w:r w:rsidR="0059352B">
        <w:rPr>
          <w:color w:val="000000" w:themeColor="text1"/>
        </w:rPr>
        <w:t>21 r. poz</w:t>
      </w:r>
      <w:r>
        <w:rPr>
          <w:color w:val="000000" w:themeColor="text1"/>
        </w:rPr>
        <w:t>.</w:t>
      </w:r>
      <w:r w:rsidR="0059352B">
        <w:rPr>
          <w:color w:val="000000" w:themeColor="text1"/>
        </w:rPr>
        <w:t xml:space="preserve"> 217 </w:t>
      </w:r>
      <w:r>
        <w:rPr>
          <w:color w:val="000000" w:themeColor="text1"/>
        </w:rPr>
        <w:t xml:space="preserve">ze zm.) oraz </w:t>
      </w:r>
      <w:r w:rsidR="0059352B">
        <w:rPr>
          <w:color w:val="000000" w:themeColor="text1"/>
        </w:rPr>
        <w:t>u</w:t>
      </w:r>
      <w:r>
        <w:rPr>
          <w:color w:val="000000" w:themeColor="text1"/>
        </w:rPr>
        <w:t>stawą z dnia 27 sierpnia 2009 r. o finansach publicznych (Dz.U.</w:t>
      </w:r>
      <w:r w:rsidR="004E504A">
        <w:rPr>
          <w:color w:val="000000" w:themeColor="text1"/>
        </w:rPr>
        <w:t xml:space="preserve"> z</w:t>
      </w:r>
      <w:r w:rsidR="0059352B">
        <w:rPr>
          <w:color w:val="000000" w:themeColor="text1"/>
        </w:rPr>
        <w:t xml:space="preserve"> </w:t>
      </w:r>
      <w:r>
        <w:rPr>
          <w:color w:val="000000" w:themeColor="text1"/>
        </w:rPr>
        <w:t>20</w:t>
      </w:r>
      <w:r w:rsidR="0059352B">
        <w:rPr>
          <w:color w:val="000000" w:themeColor="text1"/>
        </w:rPr>
        <w:t>2</w:t>
      </w:r>
      <w:r w:rsidR="00EF4469">
        <w:rPr>
          <w:color w:val="000000" w:themeColor="text1"/>
        </w:rPr>
        <w:t>2</w:t>
      </w:r>
      <w:r w:rsidR="0059352B">
        <w:rPr>
          <w:color w:val="000000" w:themeColor="text1"/>
        </w:rPr>
        <w:t xml:space="preserve"> r. poz</w:t>
      </w:r>
      <w:r>
        <w:rPr>
          <w:color w:val="000000" w:themeColor="text1"/>
        </w:rPr>
        <w:t>.</w:t>
      </w:r>
      <w:r w:rsidR="0059352B">
        <w:rPr>
          <w:color w:val="000000" w:themeColor="text1"/>
        </w:rPr>
        <w:t xml:space="preserve"> </w:t>
      </w:r>
      <w:r w:rsidR="00EF4469">
        <w:rPr>
          <w:color w:val="000000" w:themeColor="text1"/>
        </w:rPr>
        <w:t>1634</w:t>
      </w:r>
      <w:r w:rsidR="0059352B">
        <w:rPr>
          <w:color w:val="000000" w:themeColor="text1"/>
        </w:rPr>
        <w:t xml:space="preserve"> </w:t>
      </w:r>
      <w:r>
        <w:rPr>
          <w:color w:val="000000" w:themeColor="text1"/>
        </w:rPr>
        <w:t>ze zm.) postanawiam co następuje:</w:t>
      </w:r>
    </w:p>
    <w:p w14:paraId="3E3D55D4" w14:textId="77777777" w:rsidR="005D3BA8" w:rsidRDefault="005D3BA8" w:rsidP="005C0866">
      <w:pPr>
        <w:pStyle w:val="Tekstpodstawowy"/>
        <w:tabs>
          <w:tab w:val="num" w:pos="900"/>
        </w:tabs>
        <w:spacing w:line="360" w:lineRule="auto"/>
        <w:jc w:val="both"/>
        <w:rPr>
          <w:color w:val="000000" w:themeColor="text1"/>
        </w:rPr>
      </w:pPr>
    </w:p>
    <w:p w14:paraId="67245FE1" w14:textId="214BDA83" w:rsidR="005D3BA8" w:rsidRDefault="005D3BA8" w:rsidP="005D3BA8">
      <w:pPr>
        <w:pStyle w:val="Tekstpodstawowy"/>
        <w:numPr>
          <w:ilvl w:val="0"/>
          <w:numId w:val="1"/>
        </w:numPr>
        <w:spacing w:line="360" w:lineRule="auto"/>
        <w:jc w:val="both"/>
        <w:rPr>
          <w:color w:val="000000" w:themeColor="text1"/>
        </w:rPr>
      </w:pPr>
      <w:r>
        <w:rPr>
          <w:color w:val="000000" w:themeColor="text1"/>
        </w:rPr>
        <w:t xml:space="preserve">Wprowadza się </w:t>
      </w:r>
      <w:r w:rsidR="00225B87">
        <w:rPr>
          <w:color w:val="000000" w:themeColor="text1"/>
        </w:rPr>
        <w:t>„</w:t>
      </w:r>
      <w:r>
        <w:rPr>
          <w:color w:val="000000" w:themeColor="text1"/>
        </w:rPr>
        <w:t>Politykę (zasady) rachunkowości w Polskiej Akademii Nauk</w:t>
      </w:r>
      <w:r w:rsidR="00225B87">
        <w:rPr>
          <w:color w:val="000000" w:themeColor="text1"/>
        </w:rPr>
        <w:t>” stanowiącą załącznik do niniejszej decyzji, określan</w:t>
      </w:r>
      <w:r w:rsidR="00003583">
        <w:rPr>
          <w:color w:val="000000" w:themeColor="text1"/>
        </w:rPr>
        <w:t>ą</w:t>
      </w:r>
      <w:r w:rsidR="00225B87">
        <w:rPr>
          <w:color w:val="000000" w:themeColor="text1"/>
        </w:rPr>
        <w:t xml:space="preserve"> w dalszej części PRPAN.</w:t>
      </w:r>
    </w:p>
    <w:p w14:paraId="610E0748" w14:textId="43508979" w:rsidR="00225B87" w:rsidRDefault="00225B87" w:rsidP="005D3BA8">
      <w:pPr>
        <w:pStyle w:val="Tekstpodstawowy"/>
        <w:numPr>
          <w:ilvl w:val="0"/>
          <w:numId w:val="1"/>
        </w:numPr>
        <w:spacing w:line="360" w:lineRule="auto"/>
        <w:jc w:val="both"/>
        <w:rPr>
          <w:color w:val="000000" w:themeColor="text1"/>
        </w:rPr>
      </w:pPr>
      <w:r>
        <w:rPr>
          <w:color w:val="000000" w:themeColor="text1"/>
        </w:rPr>
        <w:t>Łączne sprawozdanie finansowe PAN podlega badaniu i ogłaszaniu na zasadach określonych w ustawie o rachunkowości i ustawie o Polskiej Akademii Nauk.</w:t>
      </w:r>
    </w:p>
    <w:p w14:paraId="03B6BCC1" w14:textId="75089933" w:rsidR="00225B87" w:rsidRDefault="00225B87" w:rsidP="005D3BA8">
      <w:pPr>
        <w:pStyle w:val="Tekstpodstawowy"/>
        <w:numPr>
          <w:ilvl w:val="0"/>
          <w:numId w:val="1"/>
        </w:numPr>
        <w:spacing w:line="360" w:lineRule="auto"/>
        <w:jc w:val="both"/>
        <w:rPr>
          <w:color w:val="000000" w:themeColor="text1"/>
        </w:rPr>
      </w:pPr>
      <w:r>
        <w:rPr>
          <w:color w:val="000000" w:themeColor="text1"/>
        </w:rPr>
        <w:t xml:space="preserve">Prowadzenie ksiąg w </w:t>
      </w:r>
      <w:r w:rsidR="00003583">
        <w:rPr>
          <w:color w:val="000000" w:themeColor="text1"/>
        </w:rPr>
        <w:t xml:space="preserve">pomocniczych jednostkach naukowych oraz innych jednostkach pomocniczych </w:t>
      </w:r>
      <w:r>
        <w:rPr>
          <w:color w:val="000000" w:themeColor="text1"/>
        </w:rPr>
        <w:t>powierzam wyznaczonym osobom na mocy udzielonych im pełnomocnictw. Wykaz udzielonych pełnomocnictw podlega rejestracji zgodnie z Decyzją nr 7/2014 Prezesa PAN z dnia 18 lutego 2014 r. w sprawie wprowadzenia „Zasad udzielania pełnomocnictw i upoważnień w Polskiej Akademii Nauk i prowadzeniu ich rejestru”.</w:t>
      </w:r>
    </w:p>
    <w:p w14:paraId="50EA6732" w14:textId="0880952D" w:rsidR="00225B87" w:rsidRPr="0058548C" w:rsidRDefault="00225B87" w:rsidP="005D3BA8">
      <w:pPr>
        <w:pStyle w:val="Tekstpodstawowy"/>
        <w:numPr>
          <w:ilvl w:val="0"/>
          <w:numId w:val="1"/>
        </w:numPr>
        <w:spacing w:line="360" w:lineRule="auto"/>
        <w:jc w:val="both"/>
        <w:rPr>
          <w:color w:val="000000" w:themeColor="text1"/>
        </w:rPr>
      </w:pPr>
      <w:r>
        <w:rPr>
          <w:color w:val="000000" w:themeColor="text1"/>
        </w:rPr>
        <w:t xml:space="preserve">Wszelkie zmiany </w:t>
      </w:r>
      <w:r w:rsidR="0058548C">
        <w:rPr>
          <w:color w:val="000000" w:themeColor="text1"/>
        </w:rPr>
        <w:t xml:space="preserve">w zasadach prowadzenia ksiąg rachunkowych nie mające wpływu na prezentację sytuacji finansowo-majątkowej Polskiej Akademii Nauk nie wymagają zmiany </w:t>
      </w:r>
      <w:r w:rsidR="0058548C" w:rsidRPr="0058548C">
        <w:rPr>
          <w:color w:val="000000" w:themeColor="text1"/>
        </w:rPr>
        <w:t>PRPAN.</w:t>
      </w:r>
    </w:p>
    <w:p w14:paraId="47E7991E" w14:textId="5C8328CB" w:rsidR="0058548C" w:rsidRDefault="0058548C" w:rsidP="005D3BA8">
      <w:pPr>
        <w:pStyle w:val="Tekstpodstawowy"/>
        <w:numPr>
          <w:ilvl w:val="0"/>
          <w:numId w:val="1"/>
        </w:numPr>
        <w:spacing w:line="360" w:lineRule="auto"/>
        <w:jc w:val="both"/>
        <w:rPr>
          <w:color w:val="000000" w:themeColor="text1"/>
        </w:rPr>
      </w:pPr>
      <w:r w:rsidRPr="0058548C">
        <w:rPr>
          <w:color w:val="000000" w:themeColor="text1"/>
        </w:rPr>
        <w:t>Posiadane przez jednostki na dzień 1 stycznia 2022 rzeczowe składniki aktywów lub wartości niematerialne i prawne, które nie spełniają kryteriów uznawania ich za środki trwałe określonych w PRPAN, podlegają wyłączeniu z ksiąg rachunkowych i ewentualnie wprowadzeni</w:t>
      </w:r>
      <w:r w:rsidR="00B96768">
        <w:rPr>
          <w:color w:val="000000" w:themeColor="text1"/>
        </w:rPr>
        <w:t>u</w:t>
      </w:r>
      <w:r w:rsidRPr="0058548C">
        <w:rPr>
          <w:color w:val="000000" w:themeColor="text1"/>
        </w:rPr>
        <w:t xml:space="preserve"> ich do ewidencji ilościowej, o ile zostały całkowicie umorzone. W przeciwnym przypadku, składniki te nadal wykazywane są w ewidencji środków trwałych, aż do czasu ich całkowitego umorzenia.</w:t>
      </w:r>
    </w:p>
    <w:p w14:paraId="526B4EED" w14:textId="760A9A05" w:rsidR="00A1738E" w:rsidRDefault="00E20EC0" w:rsidP="005D3BA8">
      <w:pPr>
        <w:pStyle w:val="Tekstpodstawowy"/>
        <w:numPr>
          <w:ilvl w:val="0"/>
          <w:numId w:val="1"/>
        </w:numPr>
        <w:spacing w:line="360" w:lineRule="auto"/>
        <w:jc w:val="both"/>
        <w:rPr>
          <w:color w:val="000000" w:themeColor="text1"/>
        </w:rPr>
      </w:pPr>
      <w:r>
        <w:rPr>
          <w:color w:val="000000" w:themeColor="text1"/>
        </w:rPr>
        <w:t xml:space="preserve">Traci moc Decyzja nr </w:t>
      </w:r>
      <w:r w:rsidR="00195C92">
        <w:rPr>
          <w:color w:val="000000" w:themeColor="text1"/>
        </w:rPr>
        <w:t>11</w:t>
      </w:r>
      <w:r>
        <w:rPr>
          <w:color w:val="000000" w:themeColor="text1"/>
        </w:rPr>
        <w:t>/</w:t>
      </w:r>
      <w:r w:rsidR="00195C92">
        <w:rPr>
          <w:color w:val="000000" w:themeColor="text1"/>
        </w:rPr>
        <w:t>2022</w:t>
      </w:r>
      <w:r>
        <w:rPr>
          <w:color w:val="000000" w:themeColor="text1"/>
        </w:rPr>
        <w:t xml:space="preserve"> Prezesa Polskiej Akademii Nauk z dnia </w:t>
      </w:r>
      <w:r w:rsidR="00195C92">
        <w:rPr>
          <w:color w:val="000000" w:themeColor="text1"/>
        </w:rPr>
        <w:t xml:space="preserve">8 lutego </w:t>
      </w:r>
      <w:r>
        <w:rPr>
          <w:color w:val="000000" w:themeColor="text1"/>
        </w:rPr>
        <w:t>20</w:t>
      </w:r>
      <w:r w:rsidR="00195C92">
        <w:rPr>
          <w:color w:val="000000" w:themeColor="text1"/>
        </w:rPr>
        <w:t>22</w:t>
      </w:r>
      <w:r>
        <w:rPr>
          <w:color w:val="000000" w:themeColor="text1"/>
        </w:rPr>
        <w:t xml:space="preserve"> r. w sprawie wprowadzenia „Polityki (zasad) rachunkowości w Polskiej Akademii Nauk”</w:t>
      </w:r>
    </w:p>
    <w:p w14:paraId="0FC3A822" w14:textId="4262FA27" w:rsidR="00EF4469" w:rsidRPr="0058548C" w:rsidRDefault="00EF4469" w:rsidP="005D3BA8">
      <w:pPr>
        <w:pStyle w:val="Tekstpodstawowy"/>
        <w:numPr>
          <w:ilvl w:val="0"/>
          <w:numId w:val="1"/>
        </w:numPr>
        <w:spacing w:line="360" w:lineRule="auto"/>
        <w:jc w:val="both"/>
        <w:rPr>
          <w:color w:val="000000" w:themeColor="text1"/>
        </w:rPr>
      </w:pPr>
      <w:r>
        <w:rPr>
          <w:color w:val="000000" w:themeColor="text1"/>
        </w:rPr>
        <w:t xml:space="preserve">Wchodzi w życie z dniem podpisania, z </w:t>
      </w:r>
      <w:r w:rsidR="00445458">
        <w:rPr>
          <w:color w:val="000000" w:themeColor="text1"/>
        </w:rPr>
        <w:t xml:space="preserve">mocą obowiązującą </w:t>
      </w:r>
      <w:r>
        <w:rPr>
          <w:color w:val="000000" w:themeColor="text1"/>
        </w:rPr>
        <w:t>od dnia 1 stycznia 2022 r.</w:t>
      </w:r>
    </w:p>
    <w:p w14:paraId="2E666C00" w14:textId="586B5D50" w:rsidR="006B3129" w:rsidRDefault="006B3129"/>
    <w:p w14:paraId="29E7A96B" w14:textId="77777777" w:rsidR="00E705CB" w:rsidRDefault="00E705CB"/>
    <w:p w14:paraId="7817D437" w14:textId="77777777" w:rsidR="00E705CB" w:rsidRPr="00D85668" w:rsidRDefault="00E705CB" w:rsidP="00E705CB">
      <w:pPr>
        <w:spacing w:line="280" w:lineRule="exact"/>
        <w:ind w:left="4248" w:firstLine="708"/>
        <w:jc w:val="center"/>
        <w:rPr>
          <w:sz w:val="26"/>
          <w:szCs w:val="26"/>
        </w:rPr>
      </w:pPr>
      <w:r w:rsidRPr="00D85668">
        <w:rPr>
          <w:sz w:val="26"/>
          <w:szCs w:val="26"/>
        </w:rPr>
        <w:t>PREZES</w:t>
      </w:r>
    </w:p>
    <w:p w14:paraId="4503676F" w14:textId="41351521" w:rsidR="00E705CB" w:rsidRDefault="00E705CB" w:rsidP="00E705CB">
      <w:pPr>
        <w:spacing w:line="280" w:lineRule="exact"/>
        <w:ind w:left="4956"/>
        <w:jc w:val="center"/>
        <w:rPr>
          <w:b/>
          <w:sz w:val="26"/>
          <w:szCs w:val="26"/>
        </w:rPr>
      </w:pPr>
      <w:r w:rsidRPr="00D85668">
        <w:rPr>
          <w:sz w:val="26"/>
          <w:szCs w:val="26"/>
        </w:rPr>
        <w:t>POLSKIEJ AKADEMII NAUK</w:t>
      </w:r>
    </w:p>
    <w:p w14:paraId="006BA8C6" w14:textId="77777777" w:rsidR="00E705CB" w:rsidRPr="00D85668" w:rsidRDefault="00E705CB" w:rsidP="00E705CB">
      <w:pPr>
        <w:spacing w:line="280" w:lineRule="exact"/>
        <w:ind w:firstLine="5954"/>
        <w:jc w:val="center"/>
        <w:rPr>
          <w:b/>
          <w:sz w:val="26"/>
          <w:szCs w:val="26"/>
        </w:rPr>
      </w:pPr>
    </w:p>
    <w:p w14:paraId="5FB755A3" w14:textId="4E691038" w:rsidR="00E705CB" w:rsidRDefault="00E705CB" w:rsidP="00E705CB">
      <w:pPr>
        <w:spacing w:line="280" w:lineRule="exact"/>
        <w:ind w:left="4248" w:firstLine="708"/>
        <w:jc w:val="center"/>
        <w:rPr>
          <w:sz w:val="26"/>
          <w:szCs w:val="26"/>
        </w:rPr>
      </w:pPr>
      <w:r>
        <w:rPr>
          <w:sz w:val="26"/>
          <w:szCs w:val="26"/>
        </w:rPr>
        <w:t>Jerzy Duszyński</w:t>
      </w:r>
    </w:p>
    <w:p w14:paraId="6D9D9783" w14:textId="249BF2F8" w:rsidR="00932D27" w:rsidRDefault="00932D27" w:rsidP="00932D27">
      <w:pPr>
        <w:ind w:left="4248" w:firstLine="708"/>
      </w:pPr>
    </w:p>
    <w:sectPr w:rsidR="00932D27" w:rsidSect="00E705C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DDA038D"/>
    <w:multiLevelType w:val="hybridMultilevel"/>
    <w:tmpl w:val="25F8004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538145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0866"/>
    <w:rsid w:val="00003583"/>
    <w:rsid w:val="00043323"/>
    <w:rsid w:val="00052DBC"/>
    <w:rsid w:val="00052FBE"/>
    <w:rsid w:val="00195C92"/>
    <w:rsid w:val="00225B87"/>
    <w:rsid w:val="002B3575"/>
    <w:rsid w:val="00320EC8"/>
    <w:rsid w:val="004355D2"/>
    <w:rsid w:val="00445458"/>
    <w:rsid w:val="004674C7"/>
    <w:rsid w:val="004E504A"/>
    <w:rsid w:val="0058548C"/>
    <w:rsid w:val="0059352B"/>
    <w:rsid w:val="005C0866"/>
    <w:rsid w:val="005D3BA8"/>
    <w:rsid w:val="006B3129"/>
    <w:rsid w:val="00902B36"/>
    <w:rsid w:val="00924179"/>
    <w:rsid w:val="00932D27"/>
    <w:rsid w:val="00956CB7"/>
    <w:rsid w:val="00A1738E"/>
    <w:rsid w:val="00B05448"/>
    <w:rsid w:val="00B96768"/>
    <w:rsid w:val="00E20EC0"/>
    <w:rsid w:val="00E705CB"/>
    <w:rsid w:val="00EF4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F2623D"/>
  <w15:chartTrackingRefBased/>
  <w15:docId w15:val="{F4AF045B-5829-4849-9593-578F6D208C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semiHidden/>
    <w:unhideWhenUsed/>
    <w:rsid w:val="005C0866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5C0866"/>
    <w:pPr>
      <w:spacing w:before="240" w:after="120" w:line="240" w:lineRule="auto"/>
      <w:jc w:val="both"/>
    </w:pPr>
    <w:rPr>
      <w:rFonts w:ascii="Times New Roman" w:hAnsi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5C0866"/>
    <w:rPr>
      <w:rFonts w:ascii="Times New Roman" w:hAnsi="Times New Roman"/>
      <w:sz w:val="20"/>
      <w:szCs w:val="20"/>
    </w:rPr>
  </w:style>
  <w:style w:type="paragraph" w:styleId="Tekstpodstawowy">
    <w:name w:val="Body Text"/>
    <w:basedOn w:val="Normalny"/>
    <w:link w:val="TekstpodstawowyZnak"/>
    <w:rsid w:val="005C086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5C0866"/>
    <w:rPr>
      <w:rFonts w:ascii="Times New Roman" w:eastAsia="Times New Roman" w:hAnsi="Times New Roman" w:cs="Times New Roman"/>
      <w:sz w:val="24"/>
      <w:szCs w:val="20"/>
    </w:rPr>
  </w:style>
  <w:style w:type="paragraph" w:styleId="Poprawka">
    <w:name w:val="Revision"/>
    <w:hidden/>
    <w:uiPriority w:val="99"/>
    <w:semiHidden/>
    <w:rsid w:val="00956CB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A507E9-7788-4E9B-A502-8BB97CADC4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304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Romanowska Katarzyna</dc:creator>
  <cp:keywords/>
  <dc:description/>
  <cp:lastModifiedBy>Misiak Joanna</cp:lastModifiedBy>
  <cp:revision>5</cp:revision>
  <cp:lastPrinted>2022-12-29T11:10:00Z</cp:lastPrinted>
  <dcterms:created xsi:type="dcterms:W3CDTF">2023-01-24T13:38:00Z</dcterms:created>
  <dcterms:modified xsi:type="dcterms:W3CDTF">2023-01-24T13:46:00Z</dcterms:modified>
</cp:coreProperties>
</file>