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8EC974" w14:textId="22DC3AC0" w:rsidR="00BF3797" w:rsidRDefault="00BF3797" w:rsidP="003559EA">
      <w:pPr>
        <w:spacing w:after="0" w:line="240" w:lineRule="auto"/>
        <w:ind w:left="0"/>
        <w:jc w:val="center"/>
        <w:rPr>
          <w:rFonts w:ascii="Bookman Old Style" w:hAnsi="Bookman Old Style"/>
          <w:b/>
          <w:color w:val="auto"/>
          <w:sz w:val="22"/>
        </w:rPr>
      </w:pPr>
      <w:r>
        <w:rPr>
          <w:rFonts w:ascii="Bookman Old Style" w:hAnsi="Bookman Old Style"/>
          <w:b/>
          <w:color w:val="auto"/>
          <w:sz w:val="22"/>
        </w:rPr>
        <w:t>Uchwała Nr</w:t>
      </w:r>
      <w:r w:rsidR="00DC3BD7">
        <w:rPr>
          <w:rFonts w:ascii="Bookman Old Style" w:hAnsi="Bookman Old Style"/>
          <w:b/>
          <w:color w:val="auto"/>
          <w:sz w:val="22"/>
        </w:rPr>
        <w:t xml:space="preserve"> 40</w:t>
      </w:r>
      <w:r>
        <w:rPr>
          <w:rFonts w:ascii="Bookman Old Style" w:hAnsi="Bookman Old Style"/>
          <w:b/>
          <w:color w:val="auto"/>
          <w:sz w:val="22"/>
        </w:rPr>
        <w:t>/2022</w:t>
      </w:r>
    </w:p>
    <w:p w14:paraId="02D3688C" w14:textId="77777777" w:rsidR="00BF3797" w:rsidRDefault="00BF3797" w:rsidP="003559EA">
      <w:pPr>
        <w:spacing w:after="0" w:line="240" w:lineRule="auto"/>
        <w:ind w:left="0"/>
        <w:jc w:val="center"/>
        <w:rPr>
          <w:rFonts w:ascii="Bookman Old Style" w:hAnsi="Bookman Old Style"/>
          <w:b/>
          <w:color w:val="auto"/>
          <w:sz w:val="22"/>
        </w:rPr>
      </w:pPr>
      <w:r>
        <w:rPr>
          <w:rFonts w:ascii="Bookman Old Style" w:hAnsi="Bookman Old Style"/>
          <w:b/>
          <w:color w:val="auto"/>
          <w:sz w:val="22"/>
        </w:rPr>
        <w:t>Prezydium Polskiej Akademii Nauk</w:t>
      </w:r>
    </w:p>
    <w:p w14:paraId="44E7E946" w14:textId="58ADF771" w:rsidR="0003210C" w:rsidRPr="00DC3BD7" w:rsidRDefault="00BF3797" w:rsidP="00D830C5">
      <w:pPr>
        <w:spacing w:after="0" w:line="240" w:lineRule="auto"/>
        <w:ind w:left="0"/>
        <w:jc w:val="center"/>
        <w:rPr>
          <w:rFonts w:ascii="Bookman Old Style" w:hAnsi="Bookman Old Style"/>
          <w:color w:val="auto"/>
          <w:sz w:val="22"/>
        </w:rPr>
      </w:pPr>
      <w:r w:rsidRPr="00DC3BD7">
        <w:rPr>
          <w:rFonts w:ascii="Bookman Old Style" w:hAnsi="Bookman Old Style"/>
          <w:color w:val="auto"/>
          <w:sz w:val="22"/>
        </w:rPr>
        <w:t xml:space="preserve">z dnia </w:t>
      </w:r>
      <w:r w:rsidR="004D2537" w:rsidRPr="00DC3BD7">
        <w:rPr>
          <w:rFonts w:ascii="Bookman Old Style" w:hAnsi="Bookman Old Style"/>
          <w:color w:val="auto"/>
          <w:sz w:val="22"/>
        </w:rPr>
        <w:t xml:space="preserve">15 listopada </w:t>
      </w:r>
      <w:r w:rsidRPr="00DC3BD7">
        <w:rPr>
          <w:rFonts w:ascii="Bookman Old Style" w:hAnsi="Bookman Old Style"/>
          <w:color w:val="auto"/>
          <w:sz w:val="22"/>
        </w:rPr>
        <w:t>2022 r.</w:t>
      </w:r>
    </w:p>
    <w:p w14:paraId="24FA8684" w14:textId="77777777" w:rsidR="00D830C5" w:rsidRDefault="00D830C5" w:rsidP="00D830C5">
      <w:pPr>
        <w:spacing w:after="0" w:line="240" w:lineRule="auto"/>
        <w:ind w:left="0"/>
        <w:jc w:val="center"/>
        <w:rPr>
          <w:rFonts w:ascii="Bookman Old Style" w:hAnsi="Bookman Old Style"/>
          <w:b/>
          <w:bCs/>
          <w:sz w:val="22"/>
        </w:rPr>
      </w:pPr>
    </w:p>
    <w:p w14:paraId="7178586D" w14:textId="732D19DC" w:rsidR="009D311F" w:rsidRDefault="00BF3797" w:rsidP="00AE4B3D">
      <w:pPr>
        <w:spacing w:after="0" w:line="240" w:lineRule="auto"/>
        <w:ind w:left="0"/>
        <w:rPr>
          <w:rFonts w:ascii="Bookman Old Style" w:hAnsi="Bookman Old Style"/>
          <w:b/>
          <w:bCs/>
          <w:sz w:val="22"/>
        </w:rPr>
      </w:pPr>
      <w:r w:rsidRPr="00F8547C">
        <w:rPr>
          <w:rFonts w:ascii="Bookman Old Style" w:hAnsi="Bookman Old Style"/>
          <w:b/>
          <w:bCs/>
          <w:sz w:val="22"/>
        </w:rPr>
        <w:t xml:space="preserve">w sprawie wyrażenia zgody na rozporządzenie składnikami aktywów trwałych przez Instytut Chemii Bioorganicznej Polskiej Akademii Nauk polegające na obciążeniu </w:t>
      </w:r>
      <w:r w:rsidR="00F56B28" w:rsidRPr="00F8547C">
        <w:rPr>
          <w:rFonts w:ascii="Bookman Old Style" w:hAnsi="Bookman Old Style"/>
          <w:b/>
          <w:bCs/>
          <w:sz w:val="22"/>
        </w:rPr>
        <w:t>hipotek</w:t>
      </w:r>
      <w:r w:rsidR="0099378B">
        <w:rPr>
          <w:rFonts w:ascii="Bookman Old Style" w:hAnsi="Bookman Old Style"/>
          <w:b/>
          <w:bCs/>
          <w:sz w:val="22"/>
        </w:rPr>
        <w:t>ą</w:t>
      </w:r>
      <w:r w:rsidR="009D311F" w:rsidRPr="00F8547C">
        <w:rPr>
          <w:rFonts w:ascii="Bookman Old Style" w:hAnsi="Bookman Old Style"/>
          <w:b/>
          <w:bCs/>
          <w:sz w:val="22"/>
        </w:rPr>
        <w:t xml:space="preserve"> nieruchomości będącej w użytkowaniu wieczystym Instytutu, położonej</w:t>
      </w:r>
      <w:r w:rsidR="00F8547C" w:rsidRPr="00F8547C">
        <w:rPr>
          <w:rFonts w:ascii="Bookman Old Style" w:hAnsi="Bookman Old Style"/>
          <w:b/>
          <w:bCs/>
          <w:sz w:val="22"/>
        </w:rPr>
        <w:t xml:space="preserve"> w Poznaniu</w:t>
      </w:r>
      <w:r w:rsidR="009D311F" w:rsidRPr="00F8547C">
        <w:rPr>
          <w:rFonts w:ascii="Bookman Old Style" w:hAnsi="Bookman Old Style"/>
          <w:b/>
          <w:bCs/>
          <w:sz w:val="22"/>
        </w:rPr>
        <w:t xml:space="preserve"> przy ul. Zwierzynieckiej 20</w:t>
      </w:r>
      <w:r w:rsidR="00F8547C" w:rsidRPr="00F8547C">
        <w:rPr>
          <w:rFonts w:ascii="Bookman Old Style" w:hAnsi="Bookman Old Style"/>
          <w:b/>
          <w:bCs/>
          <w:sz w:val="22"/>
        </w:rPr>
        <w:t>.</w:t>
      </w:r>
    </w:p>
    <w:p w14:paraId="62B01DA8" w14:textId="77777777" w:rsidR="0003210C" w:rsidRDefault="0003210C" w:rsidP="00AE4B3D">
      <w:pPr>
        <w:pStyle w:val="Teksttreci20"/>
        <w:shd w:val="clear" w:color="auto" w:fill="auto"/>
        <w:spacing w:before="0" w:after="0" w:line="360" w:lineRule="auto"/>
        <w:ind w:firstLine="0"/>
        <w:rPr>
          <w:rFonts w:cs="Times New Roman"/>
          <w:sz w:val="22"/>
          <w:szCs w:val="22"/>
        </w:rPr>
      </w:pPr>
    </w:p>
    <w:p w14:paraId="3955934B" w14:textId="715735F6" w:rsidR="0003210C" w:rsidRDefault="009D311F" w:rsidP="00AE4B3D">
      <w:pPr>
        <w:pStyle w:val="Teksttreci20"/>
        <w:shd w:val="clear" w:color="auto" w:fill="auto"/>
        <w:spacing w:before="0" w:after="0" w:line="240" w:lineRule="auto"/>
        <w:ind w:firstLine="0"/>
        <w:rPr>
          <w:rFonts w:cs="Times New Roman"/>
          <w:sz w:val="22"/>
          <w:szCs w:val="22"/>
        </w:rPr>
      </w:pPr>
      <w:r w:rsidRPr="0067439F">
        <w:rPr>
          <w:rFonts w:cs="Times New Roman"/>
          <w:sz w:val="22"/>
          <w:szCs w:val="22"/>
        </w:rPr>
        <w:t xml:space="preserve">Na podstawie art. 54 ust. 3 ustawy z dnia 30 kwietnia 2010 r. o Polskiej Akademii </w:t>
      </w:r>
      <w:r w:rsidRPr="002B00A1">
        <w:rPr>
          <w:rFonts w:cs="Times New Roman"/>
          <w:sz w:val="22"/>
          <w:szCs w:val="22"/>
        </w:rPr>
        <w:t>Nauk (</w:t>
      </w:r>
      <w:proofErr w:type="spellStart"/>
      <w:r w:rsidRPr="002B00A1">
        <w:rPr>
          <w:rFonts w:cs="Times New Roman"/>
          <w:sz w:val="22"/>
          <w:szCs w:val="22"/>
        </w:rPr>
        <w:t>t.j</w:t>
      </w:r>
      <w:proofErr w:type="spellEnd"/>
      <w:r w:rsidRPr="002B00A1">
        <w:rPr>
          <w:rFonts w:cs="Times New Roman"/>
          <w:sz w:val="22"/>
          <w:szCs w:val="22"/>
        </w:rPr>
        <w:t>. Dz. U. z 2020 r. poz.1796)</w:t>
      </w:r>
      <w:r w:rsidRPr="0067439F">
        <w:rPr>
          <w:rFonts w:cs="Times New Roman"/>
          <w:sz w:val="22"/>
          <w:szCs w:val="22"/>
        </w:rPr>
        <w:t xml:space="preserve"> uchwala się, co następuje:</w:t>
      </w:r>
      <w:bookmarkStart w:id="0" w:name="bookmark1"/>
    </w:p>
    <w:p w14:paraId="39BE0864" w14:textId="77777777" w:rsidR="004D2537" w:rsidRDefault="004D2537" w:rsidP="00AE4B3D">
      <w:pPr>
        <w:pStyle w:val="Teksttreci20"/>
        <w:shd w:val="clear" w:color="auto" w:fill="auto"/>
        <w:spacing w:before="0" w:after="0" w:line="360" w:lineRule="auto"/>
        <w:ind w:firstLine="0"/>
        <w:rPr>
          <w:rFonts w:cs="Times New Roman"/>
          <w:sz w:val="22"/>
          <w:szCs w:val="22"/>
        </w:rPr>
      </w:pPr>
    </w:p>
    <w:p w14:paraId="50748663" w14:textId="0AD91E04" w:rsidR="00D97DA5" w:rsidRDefault="00D97DA5" w:rsidP="00423AF4">
      <w:pPr>
        <w:pStyle w:val="Teksttreci20"/>
        <w:shd w:val="clear" w:color="auto" w:fill="auto"/>
        <w:spacing w:before="0" w:after="0" w:line="240" w:lineRule="auto"/>
        <w:ind w:firstLine="0"/>
        <w:jc w:val="center"/>
        <w:rPr>
          <w:rStyle w:val="Nagwek1"/>
          <w:rFonts w:cs="Times New Roman"/>
          <w:b w:val="0"/>
        </w:rPr>
      </w:pPr>
      <w:r w:rsidRPr="0067439F">
        <w:rPr>
          <w:rFonts w:cs="Times New Roman"/>
          <w:sz w:val="22"/>
          <w:szCs w:val="22"/>
        </w:rPr>
        <w:t xml:space="preserve">§ </w:t>
      </w:r>
      <w:r w:rsidRPr="0067439F">
        <w:rPr>
          <w:rStyle w:val="Nagwek1"/>
          <w:rFonts w:cs="Times New Roman"/>
          <w:b w:val="0"/>
        </w:rPr>
        <w:t>1</w:t>
      </w:r>
      <w:bookmarkEnd w:id="0"/>
    </w:p>
    <w:p w14:paraId="0AAC4CF8" w14:textId="196222C2" w:rsidR="004D2537" w:rsidRDefault="00D97DA5" w:rsidP="00AE4B3D">
      <w:pPr>
        <w:pStyle w:val="Teksttreci20"/>
        <w:spacing w:after="0" w:line="360" w:lineRule="auto"/>
        <w:ind w:firstLine="0"/>
        <w:rPr>
          <w:rFonts w:cs="Times New Roman"/>
          <w:b/>
          <w:bCs/>
          <w:sz w:val="22"/>
          <w:szCs w:val="22"/>
        </w:rPr>
      </w:pPr>
      <w:r w:rsidRPr="00542BA9">
        <w:rPr>
          <w:rStyle w:val="Teksttreci310pt"/>
          <w:rFonts w:cs="Times New Roman"/>
          <w:b w:val="0"/>
          <w:bCs w:val="0"/>
          <w:sz w:val="22"/>
          <w:szCs w:val="22"/>
        </w:rPr>
        <w:t>Prezydium Polskiej Akademii Nauk</w:t>
      </w:r>
      <w:r w:rsidRPr="0067439F">
        <w:rPr>
          <w:rStyle w:val="Teksttreci310pt"/>
          <w:rFonts w:cs="Times New Roman"/>
          <w:sz w:val="22"/>
          <w:szCs w:val="22"/>
        </w:rPr>
        <w:t xml:space="preserve"> </w:t>
      </w:r>
      <w:r w:rsidRPr="0067439F">
        <w:rPr>
          <w:rFonts w:cs="Times New Roman"/>
          <w:sz w:val="22"/>
          <w:szCs w:val="22"/>
        </w:rPr>
        <w:t>wyraża zgodę na rozporządzenie składnikami aktywów trwałych przez</w:t>
      </w:r>
      <w:r>
        <w:rPr>
          <w:rFonts w:cs="Times New Roman"/>
          <w:sz w:val="22"/>
          <w:szCs w:val="22"/>
        </w:rPr>
        <w:t xml:space="preserve"> Instytut Chemii Bioorganicznej Polskiej Akademii Nauk</w:t>
      </w:r>
      <w:r w:rsidR="00D830C5">
        <w:rPr>
          <w:rFonts w:cs="Times New Roman"/>
          <w:sz w:val="22"/>
          <w:szCs w:val="22"/>
        </w:rPr>
        <w:t xml:space="preserve">, zwany dalej „Instytutem” </w:t>
      </w:r>
      <w:r w:rsidR="002703B0" w:rsidRPr="003559EA">
        <w:rPr>
          <w:rFonts w:cs="Times New Roman"/>
          <w:b/>
          <w:bCs/>
          <w:sz w:val="22"/>
          <w:szCs w:val="22"/>
        </w:rPr>
        <w:t xml:space="preserve">polegające </w:t>
      </w:r>
      <w:bookmarkStart w:id="1" w:name="_Hlk114734151"/>
      <w:r w:rsidR="002703B0" w:rsidRPr="003559EA">
        <w:rPr>
          <w:rFonts w:cs="Times New Roman"/>
          <w:b/>
          <w:bCs/>
          <w:sz w:val="22"/>
          <w:szCs w:val="22"/>
        </w:rPr>
        <w:t>na obciążeniu</w:t>
      </w:r>
      <w:r w:rsidR="004D2537">
        <w:rPr>
          <w:b/>
          <w:bCs/>
          <w:sz w:val="22"/>
        </w:rPr>
        <w:t xml:space="preserve"> hipoteką umowną</w:t>
      </w:r>
      <w:r w:rsidR="00542BA9" w:rsidRPr="003559EA">
        <w:rPr>
          <w:b/>
          <w:bCs/>
          <w:sz w:val="22"/>
        </w:rPr>
        <w:t>, na rzecz Banku Gospodarstwa Krajowego</w:t>
      </w:r>
      <w:r w:rsidR="00542BA9" w:rsidRPr="006B5341">
        <w:rPr>
          <w:b/>
          <w:bCs/>
          <w:sz w:val="22"/>
        </w:rPr>
        <w:t>,</w:t>
      </w:r>
      <w:r w:rsidR="00542BA9">
        <w:rPr>
          <w:rFonts w:cs="Times New Roman"/>
          <w:sz w:val="22"/>
          <w:szCs w:val="22"/>
        </w:rPr>
        <w:t xml:space="preserve"> </w:t>
      </w:r>
      <w:r w:rsidR="004D2537">
        <w:rPr>
          <w:rFonts w:cs="Times New Roman"/>
          <w:b/>
          <w:bCs/>
          <w:sz w:val="22"/>
          <w:szCs w:val="22"/>
        </w:rPr>
        <w:t xml:space="preserve">prawa użytkowania wieczystego gruntu </w:t>
      </w:r>
      <w:r w:rsidR="00542BA9" w:rsidRPr="003559EA">
        <w:rPr>
          <w:rFonts w:cs="Times New Roman"/>
          <w:b/>
          <w:bCs/>
          <w:sz w:val="22"/>
          <w:szCs w:val="22"/>
        </w:rPr>
        <w:t>położone</w:t>
      </w:r>
      <w:r w:rsidR="004D2537">
        <w:rPr>
          <w:rFonts w:cs="Times New Roman"/>
          <w:b/>
          <w:bCs/>
          <w:sz w:val="22"/>
          <w:szCs w:val="22"/>
        </w:rPr>
        <w:t>go</w:t>
      </w:r>
      <w:r w:rsidR="00542BA9" w:rsidRPr="003559EA">
        <w:rPr>
          <w:rFonts w:cs="Times New Roman"/>
          <w:b/>
          <w:bCs/>
          <w:sz w:val="22"/>
          <w:szCs w:val="22"/>
        </w:rPr>
        <w:t xml:space="preserve"> </w:t>
      </w:r>
      <w:r w:rsidR="00415F2B" w:rsidRPr="003559EA">
        <w:rPr>
          <w:rFonts w:cs="Times New Roman"/>
          <w:b/>
          <w:bCs/>
          <w:sz w:val="22"/>
          <w:szCs w:val="22"/>
        </w:rPr>
        <w:t>w</w:t>
      </w:r>
      <w:r w:rsidR="00B802C1" w:rsidRPr="003559EA">
        <w:rPr>
          <w:rFonts w:cs="Times New Roman"/>
          <w:b/>
          <w:bCs/>
          <w:sz w:val="22"/>
          <w:szCs w:val="22"/>
        </w:rPr>
        <w:t> </w:t>
      </w:r>
      <w:r w:rsidR="00415F2B" w:rsidRPr="003559EA">
        <w:rPr>
          <w:rFonts w:cs="Times New Roman"/>
          <w:b/>
          <w:bCs/>
          <w:sz w:val="22"/>
          <w:szCs w:val="22"/>
        </w:rPr>
        <w:t xml:space="preserve">Poznaniu </w:t>
      </w:r>
      <w:r w:rsidR="00415F2B" w:rsidRPr="003559EA">
        <w:rPr>
          <w:b/>
          <w:bCs/>
          <w:sz w:val="22"/>
        </w:rPr>
        <w:t>przy ul. Zwierzynieckiej 20</w:t>
      </w:r>
      <w:r w:rsidR="00DF7B13" w:rsidRPr="003559EA">
        <w:rPr>
          <w:sz w:val="22"/>
        </w:rPr>
        <w:t>,</w:t>
      </w:r>
      <w:r w:rsidR="00FF2011" w:rsidRPr="003559EA">
        <w:rPr>
          <w:sz w:val="22"/>
        </w:rPr>
        <w:t xml:space="preserve"> </w:t>
      </w:r>
      <w:r w:rsidR="00542BA9" w:rsidRPr="003559EA">
        <w:rPr>
          <w:sz w:val="22"/>
        </w:rPr>
        <w:t xml:space="preserve">w </w:t>
      </w:r>
      <w:r w:rsidR="00FF2011" w:rsidRPr="003559EA">
        <w:rPr>
          <w:sz w:val="22"/>
        </w:rPr>
        <w:t>obręb</w:t>
      </w:r>
      <w:r w:rsidR="00542BA9" w:rsidRPr="003559EA">
        <w:rPr>
          <w:sz w:val="22"/>
        </w:rPr>
        <w:t xml:space="preserve">ie </w:t>
      </w:r>
      <w:r w:rsidR="00FF2011" w:rsidRPr="003559EA">
        <w:rPr>
          <w:sz w:val="22"/>
        </w:rPr>
        <w:t xml:space="preserve">0021 Jeżyce, </w:t>
      </w:r>
      <w:r w:rsidR="00542BA9" w:rsidRPr="003559EA">
        <w:rPr>
          <w:sz w:val="22"/>
        </w:rPr>
        <w:t>oznaczone</w:t>
      </w:r>
      <w:r w:rsidR="004D2537">
        <w:rPr>
          <w:sz w:val="22"/>
        </w:rPr>
        <w:t>go</w:t>
      </w:r>
      <w:r w:rsidR="00542BA9" w:rsidRPr="003559EA">
        <w:rPr>
          <w:sz w:val="22"/>
        </w:rPr>
        <w:t xml:space="preserve"> w ewidencji gruntów jako działka </w:t>
      </w:r>
      <w:r w:rsidR="00FF2011" w:rsidRPr="003559EA">
        <w:rPr>
          <w:sz w:val="22"/>
        </w:rPr>
        <w:t>nr</w:t>
      </w:r>
      <w:r w:rsidR="0037752E" w:rsidRPr="003559EA">
        <w:rPr>
          <w:sz w:val="22"/>
        </w:rPr>
        <w:t> </w:t>
      </w:r>
      <w:r w:rsidR="00FF2011" w:rsidRPr="003559EA">
        <w:rPr>
          <w:sz w:val="22"/>
        </w:rPr>
        <w:t xml:space="preserve"> 67/2,</w:t>
      </w:r>
      <w:r w:rsidR="00FF2011">
        <w:rPr>
          <w:sz w:val="22"/>
        </w:rPr>
        <w:t xml:space="preserve"> </w:t>
      </w:r>
      <w:r w:rsidR="004D2537" w:rsidRPr="00185490">
        <w:rPr>
          <w:rFonts w:cs="Times New Roman"/>
          <w:sz w:val="22"/>
          <w:szCs w:val="22"/>
        </w:rPr>
        <w:t>wraz</w:t>
      </w:r>
      <w:r w:rsidR="004D2537">
        <w:rPr>
          <w:rFonts w:cs="Times New Roman"/>
          <w:sz w:val="22"/>
          <w:szCs w:val="22"/>
        </w:rPr>
        <w:t xml:space="preserve"> </w:t>
      </w:r>
      <w:r w:rsidR="00F11C26" w:rsidRPr="00F11C26">
        <w:rPr>
          <w:rFonts w:cs="Times New Roman"/>
          <w:sz w:val="22"/>
          <w:szCs w:val="22"/>
        </w:rPr>
        <w:t xml:space="preserve">z budynkami </w:t>
      </w:r>
      <w:r w:rsidR="00423AF4">
        <w:rPr>
          <w:rFonts w:cs="Times New Roman"/>
          <w:sz w:val="22"/>
          <w:szCs w:val="22"/>
        </w:rPr>
        <w:t>i </w:t>
      </w:r>
      <w:r w:rsidR="00F11C26" w:rsidRPr="00F11C26">
        <w:rPr>
          <w:rFonts w:cs="Times New Roman"/>
          <w:sz w:val="22"/>
          <w:szCs w:val="22"/>
        </w:rPr>
        <w:t xml:space="preserve"> urządzeniami na tym gruncie stanowiącymi własność użytkownika</w:t>
      </w:r>
      <w:r w:rsidR="00F11C26">
        <w:rPr>
          <w:rFonts w:cs="Times New Roman"/>
          <w:sz w:val="22"/>
          <w:szCs w:val="22"/>
        </w:rPr>
        <w:t xml:space="preserve"> </w:t>
      </w:r>
      <w:r w:rsidR="00F11C26" w:rsidRPr="00F11C26">
        <w:rPr>
          <w:rFonts w:cs="Times New Roman"/>
          <w:sz w:val="22"/>
          <w:szCs w:val="22"/>
        </w:rPr>
        <w:t>wieczystego</w:t>
      </w:r>
      <w:r w:rsidR="004D2537" w:rsidRPr="00F11C26">
        <w:rPr>
          <w:rFonts w:cs="Times New Roman"/>
          <w:sz w:val="22"/>
          <w:szCs w:val="22"/>
        </w:rPr>
        <w:t>,</w:t>
      </w:r>
      <w:r w:rsidR="004D2537" w:rsidRPr="00F11C26">
        <w:rPr>
          <w:sz w:val="22"/>
        </w:rPr>
        <w:t xml:space="preserve"> </w:t>
      </w:r>
      <w:r w:rsidR="00D755AA" w:rsidRPr="00F11C26">
        <w:rPr>
          <w:sz w:val="22"/>
        </w:rPr>
        <w:t>dla które</w:t>
      </w:r>
      <w:r w:rsidR="004D2537" w:rsidRPr="00F11C26">
        <w:rPr>
          <w:sz w:val="22"/>
        </w:rPr>
        <w:t>go</w:t>
      </w:r>
      <w:r w:rsidR="00D755AA" w:rsidRPr="00F11C26">
        <w:rPr>
          <w:sz w:val="22"/>
        </w:rPr>
        <w:t xml:space="preserve"> </w:t>
      </w:r>
      <w:r w:rsidR="004D2537" w:rsidRPr="00F11C26">
        <w:rPr>
          <w:sz w:val="22"/>
        </w:rPr>
        <w:t xml:space="preserve">to gruntu </w:t>
      </w:r>
      <w:r w:rsidR="00D755AA" w:rsidRPr="00F11C26">
        <w:rPr>
          <w:sz w:val="22"/>
        </w:rPr>
        <w:t>Sąd Rejonowy Poznań – Stare Miasto w Poznaniu, V</w:t>
      </w:r>
      <w:r w:rsidR="0037752E" w:rsidRPr="00F11C26">
        <w:rPr>
          <w:sz w:val="22"/>
        </w:rPr>
        <w:t> </w:t>
      </w:r>
      <w:r w:rsidR="00D755AA" w:rsidRPr="00F11C26">
        <w:rPr>
          <w:sz w:val="22"/>
        </w:rPr>
        <w:t>Wydział Ksiąg Wieczystych, prowadzi księgę wieczystą o numerze PO1</w:t>
      </w:r>
      <w:r w:rsidR="00B250F2" w:rsidRPr="00F11C26">
        <w:rPr>
          <w:sz w:val="22"/>
        </w:rPr>
        <w:t>P</w:t>
      </w:r>
      <w:r w:rsidR="00D755AA" w:rsidRPr="00F11C26">
        <w:rPr>
          <w:sz w:val="22"/>
        </w:rPr>
        <w:t>/00122648/9</w:t>
      </w:r>
      <w:r w:rsidR="00D830C5">
        <w:rPr>
          <w:sz w:val="22"/>
        </w:rPr>
        <w:t xml:space="preserve">, </w:t>
      </w:r>
      <w:r w:rsidR="00B528C0" w:rsidRPr="006B5341">
        <w:rPr>
          <w:rFonts w:cs="Times New Roman"/>
          <w:b/>
          <w:bCs/>
          <w:sz w:val="22"/>
          <w:szCs w:val="22"/>
        </w:rPr>
        <w:t xml:space="preserve">do </w:t>
      </w:r>
      <w:r w:rsidR="004D2537" w:rsidRPr="006B5341">
        <w:rPr>
          <w:rFonts w:cs="Times New Roman"/>
          <w:b/>
          <w:bCs/>
          <w:sz w:val="22"/>
          <w:szCs w:val="22"/>
        </w:rPr>
        <w:t>sumy 25.500.000,00 zł</w:t>
      </w:r>
      <w:r w:rsidR="004D2537">
        <w:rPr>
          <w:rFonts w:cs="Times New Roman"/>
          <w:sz w:val="22"/>
          <w:szCs w:val="22"/>
        </w:rPr>
        <w:t xml:space="preserve"> (słownie dwadzieścia pięć milionów pięćset tysięcy złotych) </w:t>
      </w:r>
      <w:r w:rsidR="005F43CB">
        <w:rPr>
          <w:rFonts w:cs="Times New Roman"/>
          <w:sz w:val="22"/>
          <w:szCs w:val="22"/>
        </w:rPr>
        <w:t xml:space="preserve">na zabezpieczenie </w:t>
      </w:r>
      <w:r w:rsidR="004D2537" w:rsidRPr="008836D0">
        <w:rPr>
          <w:rFonts w:cs="Times New Roman"/>
          <w:sz w:val="22"/>
          <w:szCs w:val="22"/>
        </w:rPr>
        <w:t>spłaty kredytów, odsetek, opłat i prowizji, kosztów postępowania i</w:t>
      </w:r>
      <w:r w:rsidR="00DC3BD7">
        <w:rPr>
          <w:rFonts w:cs="Times New Roman"/>
          <w:sz w:val="22"/>
          <w:szCs w:val="22"/>
        </w:rPr>
        <w:t> </w:t>
      </w:r>
      <w:r w:rsidR="004D2537" w:rsidRPr="008836D0">
        <w:rPr>
          <w:rFonts w:cs="Times New Roman"/>
          <w:sz w:val="22"/>
          <w:szCs w:val="22"/>
        </w:rPr>
        <w:t xml:space="preserve"> innych kosztów związanych z udzieleniem, wykorzystaniem i spłatą kredytów udzielonych </w:t>
      </w:r>
      <w:r w:rsidR="00D830C5">
        <w:rPr>
          <w:rFonts w:cs="Times New Roman"/>
          <w:sz w:val="22"/>
          <w:szCs w:val="22"/>
        </w:rPr>
        <w:t xml:space="preserve">Instytutowi </w:t>
      </w:r>
      <w:r w:rsidR="004D2537" w:rsidRPr="008836D0">
        <w:rPr>
          <w:rFonts w:cs="Times New Roman"/>
          <w:sz w:val="22"/>
          <w:szCs w:val="22"/>
        </w:rPr>
        <w:t>przez Bank Gospodarstwa Krajowego na podstawie:</w:t>
      </w:r>
    </w:p>
    <w:p w14:paraId="6BA2F21D" w14:textId="3DC05E64" w:rsidR="0003210C" w:rsidRPr="0003210C" w:rsidRDefault="004D2537" w:rsidP="00AE4B3D">
      <w:pPr>
        <w:pStyle w:val="Teksttreci20"/>
        <w:numPr>
          <w:ilvl w:val="0"/>
          <w:numId w:val="2"/>
        </w:numPr>
        <w:shd w:val="clear" w:color="auto" w:fill="auto"/>
        <w:spacing w:before="0" w:after="0" w:line="360" w:lineRule="auto"/>
        <w:ind w:left="1134"/>
        <w:rPr>
          <w:rFonts w:cs="Times New Roman"/>
          <w:sz w:val="22"/>
          <w:szCs w:val="22"/>
        </w:rPr>
      </w:pPr>
      <w:r w:rsidRPr="006B5341">
        <w:rPr>
          <w:rFonts w:cs="Times New Roman"/>
          <w:b/>
          <w:bCs/>
          <w:sz w:val="22"/>
          <w:szCs w:val="22"/>
        </w:rPr>
        <w:t xml:space="preserve">umowy </w:t>
      </w:r>
      <w:r w:rsidR="00B528C0" w:rsidRPr="005F43CB">
        <w:rPr>
          <w:rFonts w:cs="Times New Roman"/>
          <w:b/>
          <w:bCs/>
          <w:sz w:val="22"/>
          <w:szCs w:val="22"/>
        </w:rPr>
        <w:t xml:space="preserve">kredytu </w:t>
      </w:r>
      <w:r w:rsidRPr="006B5341">
        <w:rPr>
          <w:rFonts w:cs="Times New Roman"/>
          <w:b/>
          <w:bCs/>
          <w:sz w:val="22"/>
          <w:szCs w:val="22"/>
        </w:rPr>
        <w:t xml:space="preserve">obrotowego odnawialnego </w:t>
      </w:r>
      <w:r w:rsidR="0002546B" w:rsidRPr="005F43CB">
        <w:rPr>
          <w:rFonts w:cs="Times New Roman"/>
          <w:b/>
          <w:bCs/>
          <w:sz w:val="22"/>
          <w:szCs w:val="22"/>
        </w:rPr>
        <w:t xml:space="preserve">w rachunku </w:t>
      </w:r>
      <w:r w:rsidRPr="006B5341">
        <w:rPr>
          <w:rFonts w:cs="Times New Roman"/>
          <w:b/>
          <w:bCs/>
          <w:sz w:val="22"/>
          <w:szCs w:val="22"/>
        </w:rPr>
        <w:t>kredytowym</w:t>
      </w:r>
      <w:r>
        <w:rPr>
          <w:rFonts w:cs="Times New Roman"/>
          <w:sz w:val="22"/>
          <w:szCs w:val="22"/>
        </w:rPr>
        <w:t xml:space="preserve"> </w:t>
      </w:r>
      <w:r w:rsidR="0002546B">
        <w:rPr>
          <w:rFonts w:cs="Times New Roman"/>
          <w:sz w:val="22"/>
          <w:szCs w:val="22"/>
        </w:rPr>
        <w:t>w</w:t>
      </w:r>
      <w:r w:rsidR="006141ED">
        <w:rPr>
          <w:rFonts w:cs="Times New Roman"/>
          <w:sz w:val="22"/>
          <w:szCs w:val="22"/>
        </w:rPr>
        <w:t> </w:t>
      </w:r>
      <w:r>
        <w:rPr>
          <w:rFonts w:cs="Times New Roman"/>
          <w:sz w:val="22"/>
          <w:szCs w:val="22"/>
        </w:rPr>
        <w:t xml:space="preserve">kwocie </w:t>
      </w:r>
      <w:r w:rsidR="0002546B" w:rsidRPr="00D830C5">
        <w:rPr>
          <w:rFonts w:cs="Times New Roman"/>
          <w:b/>
          <w:bCs/>
          <w:sz w:val="22"/>
          <w:szCs w:val="22"/>
        </w:rPr>
        <w:t>10.000.000,00 zł</w:t>
      </w:r>
      <w:r w:rsidR="0002546B">
        <w:rPr>
          <w:rFonts w:cs="Times New Roman"/>
          <w:sz w:val="22"/>
          <w:szCs w:val="22"/>
        </w:rPr>
        <w:t xml:space="preserve"> (słownie: dziesięć milionów złotych);</w:t>
      </w:r>
    </w:p>
    <w:p w14:paraId="1D1F7806" w14:textId="0C23262A" w:rsidR="0003210C" w:rsidRPr="00423AF4" w:rsidRDefault="004D2537" w:rsidP="00423AF4">
      <w:pPr>
        <w:pStyle w:val="Teksttreci20"/>
        <w:numPr>
          <w:ilvl w:val="0"/>
          <w:numId w:val="2"/>
        </w:numPr>
        <w:shd w:val="clear" w:color="auto" w:fill="auto"/>
        <w:spacing w:before="0" w:after="0" w:line="360" w:lineRule="auto"/>
        <w:ind w:left="1134"/>
        <w:rPr>
          <w:rFonts w:cs="Times New Roman"/>
          <w:sz w:val="22"/>
          <w:szCs w:val="22"/>
        </w:rPr>
      </w:pPr>
      <w:r w:rsidRPr="006B5341">
        <w:rPr>
          <w:rFonts w:cs="Times New Roman"/>
          <w:b/>
          <w:bCs/>
          <w:sz w:val="22"/>
          <w:szCs w:val="22"/>
        </w:rPr>
        <w:t xml:space="preserve">umowy </w:t>
      </w:r>
      <w:r w:rsidR="0002546B" w:rsidRPr="00375023">
        <w:rPr>
          <w:rFonts w:cs="Times New Roman"/>
          <w:b/>
          <w:bCs/>
          <w:sz w:val="22"/>
          <w:szCs w:val="22"/>
        </w:rPr>
        <w:t>kredytu inwestycyjnego</w:t>
      </w:r>
      <w:r w:rsidR="0002546B">
        <w:rPr>
          <w:rFonts w:cs="Times New Roman"/>
          <w:sz w:val="22"/>
          <w:szCs w:val="22"/>
        </w:rPr>
        <w:t xml:space="preserve"> w </w:t>
      </w:r>
      <w:r>
        <w:rPr>
          <w:rFonts w:cs="Times New Roman"/>
          <w:sz w:val="22"/>
          <w:szCs w:val="22"/>
        </w:rPr>
        <w:t xml:space="preserve">kwocie </w:t>
      </w:r>
      <w:r w:rsidR="0002546B" w:rsidRPr="00D830C5">
        <w:rPr>
          <w:rFonts w:cs="Times New Roman"/>
          <w:b/>
          <w:bCs/>
          <w:sz w:val="22"/>
          <w:szCs w:val="22"/>
        </w:rPr>
        <w:t>7.000.000,00</w:t>
      </w:r>
      <w:r w:rsidR="0037752E" w:rsidRPr="00D830C5">
        <w:rPr>
          <w:rFonts w:cs="Times New Roman"/>
          <w:b/>
          <w:bCs/>
          <w:sz w:val="22"/>
          <w:szCs w:val="22"/>
        </w:rPr>
        <w:t> </w:t>
      </w:r>
      <w:r w:rsidR="0002546B" w:rsidRPr="00D830C5">
        <w:rPr>
          <w:rFonts w:cs="Times New Roman"/>
          <w:b/>
          <w:bCs/>
          <w:sz w:val="22"/>
          <w:szCs w:val="22"/>
        </w:rPr>
        <w:t>zł</w:t>
      </w:r>
      <w:r w:rsidR="0002546B">
        <w:rPr>
          <w:rFonts w:cs="Times New Roman"/>
          <w:sz w:val="22"/>
          <w:szCs w:val="22"/>
        </w:rPr>
        <w:t xml:space="preserve"> (słownie: siedem milionów złotych)</w:t>
      </w:r>
      <w:r w:rsidR="00D755AA">
        <w:rPr>
          <w:rFonts w:cs="Times New Roman"/>
          <w:sz w:val="22"/>
          <w:szCs w:val="22"/>
        </w:rPr>
        <w:t>.</w:t>
      </w:r>
      <w:bookmarkEnd w:id="1"/>
    </w:p>
    <w:p w14:paraId="0849743B" w14:textId="77777777" w:rsidR="00423AF4" w:rsidRDefault="00423AF4" w:rsidP="00423AF4">
      <w:pPr>
        <w:pStyle w:val="Teksttreci20"/>
        <w:shd w:val="clear" w:color="auto" w:fill="auto"/>
        <w:spacing w:before="0" w:after="0" w:line="240" w:lineRule="auto"/>
        <w:ind w:firstLine="0"/>
        <w:jc w:val="center"/>
        <w:rPr>
          <w:rFonts w:cs="Times New Roman"/>
          <w:sz w:val="22"/>
          <w:szCs w:val="22"/>
        </w:rPr>
      </w:pPr>
    </w:p>
    <w:p w14:paraId="26F4F856" w14:textId="15917530" w:rsidR="0099378B" w:rsidRDefault="00D755AA" w:rsidP="00423AF4">
      <w:pPr>
        <w:pStyle w:val="Teksttreci20"/>
        <w:shd w:val="clear" w:color="auto" w:fill="auto"/>
        <w:spacing w:before="0" w:after="0" w:line="360" w:lineRule="auto"/>
        <w:ind w:firstLine="0"/>
        <w:jc w:val="center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§ 2</w:t>
      </w:r>
    </w:p>
    <w:p w14:paraId="0081FB47" w14:textId="77777777" w:rsidR="00423AF4" w:rsidRPr="00423AF4" w:rsidRDefault="00423AF4" w:rsidP="00423AF4">
      <w:pPr>
        <w:pStyle w:val="Teksttreci20"/>
        <w:shd w:val="clear" w:color="auto" w:fill="auto"/>
        <w:spacing w:before="0" w:after="0" w:line="240" w:lineRule="auto"/>
        <w:ind w:firstLine="0"/>
        <w:jc w:val="center"/>
        <w:rPr>
          <w:rFonts w:cs="Times New Roman"/>
          <w:sz w:val="22"/>
          <w:szCs w:val="22"/>
        </w:rPr>
      </w:pPr>
    </w:p>
    <w:p w14:paraId="15292F36" w14:textId="56E0F659" w:rsidR="0003210C" w:rsidRPr="00423AF4" w:rsidRDefault="00DF7B13" w:rsidP="00423AF4">
      <w:pPr>
        <w:spacing w:after="0" w:line="360" w:lineRule="auto"/>
        <w:rPr>
          <w:rFonts w:ascii="Bookman Old Style" w:hAnsi="Bookman Old Style"/>
          <w:color w:val="auto"/>
          <w:sz w:val="22"/>
        </w:rPr>
      </w:pPr>
      <w:r w:rsidRPr="00D830C5">
        <w:rPr>
          <w:rFonts w:ascii="Bookman Old Style" w:hAnsi="Bookman Old Style"/>
          <w:color w:val="auto"/>
          <w:sz w:val="22"/>
        </w:rPr>
        <w:t>Wartość rynkowa prawa użytkowania wieczystego nieruchomości gruntowej oraz prawa własności budynku posadowionego na</w:t>
      </w:r>
      <w:r w:rsidR="00E01927" w:rsidRPr="00D830C5">
        <w:rPr>
          <w:rFonts w:ascii="Bookman Old Style" w:hAnsi="Bookman Old Style"/>
          <w:color w:val="auto"/>
          <w:sz w:val="22"/>
        </w:rPr>
        <w:t> </w:t>
      </w:r>
      <w:r w:rsidRPr="00D830C5">
        <w:rPr>
          <w:rFonts w:ascii="Bookman Old Style" w:hAnsi="Bookman Old Style"/>
          <w:color w:val="auto"/>
          <w:sz w:val="22"/>
        </w:rPr>
        <w:t>nieruchomości</w:t>
      </w:r>
      <w:r w:rsidR="00F53087">
        <w:rPr>
          <w:rFonts w:ascii="Bookman Old Style" w:hAnsi="Bookman Old Style"/>
          <w:color w:val="auto"/>
          <w:sz w:val="22"/>
        </w:rPr>
        <w:t xml:space="preserve"> opisanej w § 1</w:t>
      </w:r>
      <w:r w:rsidRPr="00D830C5">
        <w:rPr>
          <w:rFonts w:ascii="Bookman Old Style" w:hAnsi="Bookman Old Style"/>
          <w:color w:val="auto"/>
          <w:sz w:val="22"/>
        </w:rPr>
        <w:t xml:space="preserve"> wynosi 16.349.000,00 zł</w:t>
      </w:r>
      <w:r w:rsidR="000E530A">
        <w:rPr>
          <w:rFonts w:ascii="Bookman Old Style" w:hAnsi="Bookman Old Style"/>
          <w:color w:val="auto"/>
          <w:sz w:val="22"/>
        </w:rPr>
        <w:t xml:space="preserve"> (słownie: szesnaście milionów trzysta czterdzieści dziewięć tysięcy złotych)</w:t>
      </w:r>
      <w:r w:rsidR="0037752E">
        <w:rPr>
          <w:rFonts w:ascii="Bookman Old Style" w:hAnsi="Bookman Old Style"/>
          <w:color w:val="auto"/>
          <w:sz w:val="22"/>
        </w:rPr>
        <w:t>.</w:t>
      </w:r>
      <w:r w:rsidR="000E530A">
        <w:rPr>
          <w:rFonts w:ascii="Bookman Old Style" w:hAnsi="Bookman Old Style"/>
          <w:color w:val="auto"/>
          <w:sz w:val="22"/>
        </w:rPr>
        <w:t xml:space="preserve"> </w:t>
      </w:r>
      <w:r w:rsidR="0037752E">
        <w:rPr>
          <w:rFonts w:ascii="Bookman Old Style" w:hAnsi="Bookman Old Style"/>
          <w:color w:val="auto"/>
          <w:sz w:val="22"/>
        </w:rPr>
        <w:t>Z</w:t>
      </w:r>
      <w:r w:rsidR="000E530A">
        <w:rPr>
          <w:rFonts w:ascii="Bookman Old Style" w:hAnsi="Bookman Old Style"/>
          <w:color w:val="auto"/>
          <w:sz w:val="22"/>
        </w:rPr>
        <w:t>ostała</w:t>
      </w:r>
      <w:r w:rsidR="0037752E">
        <w:rPr>
          <w:rFonts w:ascii="Bookman Old Style" w:hAnsi="Bookman Old Style"/>
          <w:color w:val="auto"/>
          <w:sz w:val="22"/>
        </w:rPr>
        <w:t xml:space="preserve"> ona</w:t>
      </w:r>
      <w:r w:rsidR="000E530A">
        <w:rPr>
          <w:rFonts w:ascii="Bookman Old Style" w:hAnsi="Bookman Old Style"/>
          <w:color w:val="auto"/>
          <w:sz w:val="22"/>
        </w:rPr>
        <w:t xml:space="preserve"> określona w operacie szacunkowym z dnia 28 lipca 2022 r. sporządzonym przez rzeczoznawcę majątkowego Izabelę Czyżewską (nr uprawnień: 6612).</w:t>
      </w:r>
    </w:p>
    <w:p w14:paraId="32232A35" w14:textId="1EDEC3A2" w:rsidR="000E530A" w:rsidRDefault="000E530A" w:rsidP="00AE4B3D">
      <w:pPr>
        <w:spacing w:after="0" w:line="360" w:lineRule="auto"/>
        <w:jc w:val="center"/>
        <w:rPr>
          <w:rFonts w:ascii="Bookman Old Style" w:hAnsi="Bookman Old Style"/>
          <w:sz w:val="22"/>
        </w:rPr>
      </w:pPr>
      <w:r>
        <w:rPr>
          <w:rFonts w:ascii="Bookman Old Style" w:hAnsi="Bookman Old Style"/>
          <w:sz w:val="22"/>
        </w:rPr>
        <w:lastRenderedPageBreak/>
        <w:t>§ 3</w:t>
      </w:r>
    </w:p>
    <w:p w14:paraId="6303E3C2" w14:textId="77777777" w:rsidR="00F53087" w:rsidRDefault="00F53087" w:rsidP="00AE4B3D">
      <w:pPr>
        <w:spacing w:after="0" w:line="360" w:lineRule="auto"/>
        <w:jc w:val="center"/>
        <w:rPr>
          <w:rFonts w:ascii="Bookman Old Style" w:hAnsi="Bookman Old Style"/>
          <w:sz w:val="22"/>
        </w:rPr>
      </w:pPr>
    </w:p>
    <w:p w14:paraId="1EE74ED3" w14:textId="4A85F18A" w:rsidR="004D2537" w:rsidRPr="003F3720" w:rsidRDefault="004D2537" w:rsidP="003F3720">
      <w:pPr>
        <w:pStyle w:val="Teksttreci20"/>
        <w:shd w:val="clear" w:color="auto" w:fill="auto"/>
        <w:spacing w:before="0" w:after="0" w:line="360" w:lineRule="auto"/>
        <w:ind w:firstLine="0"/>
        <w:rPr>
          <w:rFonts w:cs="Times New Roman"/>
          <w:color w:val="000000"/>
          <w:sz w:val="22"/>
          <w:szCs w:val="22"/>
          <w:shd w:val="clear" w:color="auto" w:fill="FFFFFF"/>
          <w:lang w:eastAsia="pl-PL"/>
        </w:rPr>
      </w:pPr>
      <w:bookmarkStart w:id="2" w:name="bookmark2"/>
      <w:r>
        <w:rPr>
          <w:rStyle w:val="Teksttreci310pt"/>
          <w:rFonts w:cs="Times New Roman"/>
          <w:b w:val="0"/>
          <w:bCs w:val="0"/>
          <w:sz w:val="22"/>
          <w:szCs w:val="22"/>
        </w:rPr>
        <w:t xml:space="preserve">Z dniem podjęcia niniejszej Uchwały, </w:t>
      </w:r>
      <w:r>
        <w:rPr>
          <w:rFonts w:cs="Times New Roman"/>
          <w:sz w:val="22"/>
          <w:szCs w:val="22"/>
        </w:rPr>
        <w:t xml:space="preserve">uchyla się uchwałę </w:t>
      </w:r>
      <w:r w:rsidR="00F53087">
        <w:rPr>
          <w:rFonts w:cs="Times New Roman"/>
          <w:sz w:val="22"/>
          <w:szCs w:val="22"/>
        </w:rPr>
        <w:t xml:space="preserve">nr 33/2022 </w:t>
      </w:r>
      <w:r>
        <w:rPr>
          <w:rFonts w:cs="Times New Roman"/>
          <w:sz w:val="22"/>
          <w:szCs w:val="22"/>
        </w:rPr>
        <w:t>Prezydium P</w:t>
      </w:r>
      <w:r w:rsidR="00D830C5">
        <w:rPr>
          <w:rFonts w:cs="Times New Roman"/>
          <w:sz w:val="22"/>
          <w:szCs w:val="22"/>
        </w:rPr>
        <w:t xml:space="preserve">olskiej </w:t>
      </w:r>
      <w:r>
        <w:rPr>
          <w:rFonts w:cs="Times New Roman"/>
          <w:sz w:val="22"/>
          <w:szCs w:val="22"/>
        </w:rPr>
        <w:t>A</w:t>
      </w:r>
      <w:r w:rsidR="00D830C5">
        <w:rPr>
          <w:rFonts w:cs="Times New Roman"/>
          <w:sz w:val="22"/>
          <w:szCs w:val="22"/>
        </w:rPr>
        <w:t xml:space="preserve">kademii </w:t>
      </w:r>
      <w:r>
        <w:rPr>
          <w:rFonts w:cs="Times New Roman"/>
          <w:sz w:val="22"/>
          <w:szCs w:val="22"/>
        </w:rPr>
        <w:t>N</w:t>
      </w:r>
      <w:r w:rsidR="00D830C5">
        <w:rPr>
          <w:rFonts w:cs="Times New Roman"/>
          <w:sz w:val="22"/>
          <w:szCs w:val="22"/>
        </w:rPr>
        <w:t>auk</w:t>
      </w:r>
      <w:r>
        <w:rPr>
          <w:rFonts w:cs="Times New Roman"/>
          <w:sz w:val="22"/>
          <w:szCs w:val="22"/>
        </w:rPr>
        <w:t xml:space="preserve"> z dnia 20 września 2022 roku</w:t>
      </w:r>
      <w:r w:rsidR="00F53087">
        <w:rPr>
          <w:rFonts w:cs="Times New Roman"/>
          <w:sz w:val="22"/>
          <w:szCs w:val="22"/>
        </w:rPr>
        <w:t xml:space="preserve"> w sprawie </w:t>
      </w:r>
      <w:r w:rsidR="00F53087" w:rsidRPr="00F53087">
        <w:rPr>
          <w:rFonts w:cs="Times New Roman"/>
          <w:sz w:val="22"/>
          <w:szCs w:val="22"/>
        </w:rPr>
        <w:t>wyrażenia zgody na rozporządzenie składnikami aktywów trwałych przez Instytut Chemii Bioorganicznej Polskiej Akademii Nauk polegające na obciążeniu dwoma hipotekami nieruchomości będącej w użytkowaniu wieczystym Instytutu, położonej w Poznaniu przy ul. Zwierzynieckiej 20</w:t>
      </w:r>
      <w:r>
        <w:rPr>
          <w:rFonts w:cs="Times New Roman"/>
          <w:sz w:val="22"/>
          <w:szCs w:val="22"/>
        </w:rPr>
        <w:t>.</w:t>
      </w:r>
    </w:p>
    <w:p w14:paraId="31DA237F" w14:textId="77777777" w:rsidR="00F53087" w:rsidRDefault="00F53087" w:rsidP="00337E1C">
      <w:pPr>
        <w:pStyle w:val="Teksttreci20"/>
        <w:shd w:val="clear" w:color="auto" w:fill="auto"/>
        <w:spacing w:before="0" w:after="0" w:line="240" w:lineRule="auto"/>
        <w:ind w:firstLine="0"/>
        <w:jc w:val="center"/>
        <w:rPr>
          <w:rFonts w:cs="Times New Roman"/>
          <w:color w:val="000000"/>
          <w:sz w:val="22"/>
          <w:szCs w:val="22"/>
          <w:shd w:val="clear" w:color="auto" w:fill="FFFFFF"/>
          <w:lang w:eastAsia="pl-PL"/>
        </w:rPr>
      </w:pPr>
    </w:p>
    <w:p w14:paraId="73F4CE19" w14:textId="5D7F7A5E" w:rsidR="00F53087" w:rsidRDefault="00F53087" w:rsidP="00337E1C">
      <w:pPr>
        <w:pStyle w:val="Teksttreci20"/>
        <w:shd w:val="clear" w:color="auto" w:fill="auto"/>
        <w:spacing w:before="0" w:after="0" w:line="240" w:lineRule="auto"/>
        <w:ind w:firstLine="0"/>
        <w:jc w:val="center"/>
        <w:rPr>
          <w:rFonts w:cs="Times New Roman"/>
          <w:color w:val="000000"/>
          <w:sz w:val="22"/>
          <w:szCs w:val="22"/>
          <w:shd w:val="clear" w:color="auto" w:fill="FFFFFF"/>
          <w:lang w:eastAsia="pl-PL"/>
        </w:rPr>
      </w:pPr>
      <w:r>
        <w:rPr>
          <w:rFonts w:cs="Times New Roman"/>
          <w:color w:val="000000"/>
          <w:sz w:val="22"/>
          <w:szCs w:val="22"/>
          <w:shd w:val="clear" w:color="auto" w:fill="FFFFFF"/>
          <w:lang w:eastAsia="pl-PL"/>
        </w:rPr>
        <w:t>§ 4</w:t>
      </w:r>
    </w:p>
    <w:p w14:paraId="7E865A43" w14:textId="77777777" w:rsidR="00F53087" w:rsidRDefault="00F53087" w:rsidP="00337E1C">
      <w:pPr>
        <w:pStyle w:val="Teksttreci20"/>
        <w:shd w:val="clear" w:color="auto" w:fill="auto"/>
        <w:spacing w:before="0" w:after="0" w:line="240" w:lineRule="auto"/>
        <w:ind w:firstLine="0"/>
        <w:jc w:val="center"/>
        <w:rPr>
          <w:rFonts w:cs="Times New Roman"/>
          <w:color w:val="000000"/>
          <w:sz w:val="22"/>
          <w:szCs w:val="22"/>
          <w:shd w:val="clear" w:color="auto" w:fill="FFFFFF"/>
          <w:lang w:eastAsia="pl-PL"/>
        </w:rPr>
      </w:pPr>
    </w:p>
    <w:p w14:paraId="7334D294" w14:textId="77777777" w:rsidR="00F53087" w:rsidRDefault="00F53087" w:rsidP="003F3720">
      <w:pPr>
        <w:pStyle w:val="Teksttreci20"/>
        <w:shd w:val="clear" w:color="auto" w:fill="auto"/>
        <w:spacing w:before="0" w:after="0" w:line="360" w:lineRule="auto"/>
        <w:ind w:firstLine="0"/>
        <w:rPr>
          <w:rStyle w:val="Teksttreci310pt"/>
          <w:rFonts w:cs="Times New Roman"/>
          <w:b w:val="0"/>
          <w:bCs w:val="0"/>
          <w:sz w:val="22"/>
          <w:szCs w:val="22"/>
        </w:rPr>
      </w:pPr>
      <w:r w:rsidRPr="006B5341">
        <w:rPr>
          <w:rStyle w:val="Teksttreci310pt"/>
          <w:rFonts w:cs="Times New Roman"/>
          <w:b w:val="0"/>
          <w:bCs w:val="0"/>
          <w:sz w:val="22"/>
          <w:szCs w:val="22"/>
        </w:rPr>
        <w:t>Uchwała wchodzi w życie z dniem podjęcia.</w:t>
      </w:r>
    </w:p>
    <w:p w14:paraId="07B799D1" w14:textId="77777777" w:rsidR="00F53087" w:rsidRPr="00D830C5" w:rsidRDefault="00F53087" w:rsidP="003F3720">
      <w:pPr>
        <w:pStyle w:val="Teksttreci20"/>
        <w:shd w:val="clear" w:color="auto" w:fill="auto"/>
        <w:spacing w:before="0" w:after="0" w:line="360" w:lineRule="auto"/>
        <w:ind w:left="360" w:firstLine="0"/>
        <w:jc w:val="center"/>
        <w:rPr>
          <w:rFonts w:cs="Times New Roman"/>
          <w:color w:val="000000"/>
          <w:sz w:val="22"/>
          <w:szCs w:val="22"/>
          <w:shd w:val="clear" w:color="auto" w:fill="FFFFFF"/>
          <w:lang w:eastAsia="pl-PL"/>
        </w:rPr>
      </w:pPr>
    </w:p>
    <w:p w14:paraId="32FEE30B" w14:textId="77777777" w:rsidR="00D830C5" w:rsidRPr="006B5341" w:rsidRDefault="00D830C5" w:rsidP="00AE4B3D">
      <w:pPr>
        <w:pStyle w:val="Teksttreci20"/>
        <w:shd w:val="clear" w:color="auto" w:fill="auto"/>
        <w:spacing w:before="0" w:after="0" w:line="360" w:lineRule="auto"/>
        <w:ind w:left="360" w:firstLine="0"/>
        <w:rPr>
          <w:rStyle w:val="Teksttreci310pt"/>
          <w:rFonts w:cs="Times New Roman"/>
          <w:b w:val="0"/>
          <w:bCs w:val="0"/>
          <w:sz w:val="22"/>
          <w:szCs w:val="22"/>
        </w:rPr>
      </w:pPr>
    </w:p>
    <w:p w14:paraId="4572E9E7" w14:textId="77777777" w:rsidR="003559EA" w:rsidRPr="0067439F" w:rsidRDefault="003559EA" w:rsidP="00EF3E63">
      <w:pPr>
        <w:spacing w:after="0" w:line="360" w:lineRule="auto"/>
        <w:rPr>
          <w:rFonts w:ascii="Bookman Old Style" w:hAnsi="Bookman Old Style"/>
          <w:sz w:val="22"/>
        </w:rPr>
      </w:pPr>
    </w:p>
    <w:p w14:paraId="34DF86EB" w14:textId="77777777" w:rsidR="000E530A" w:rsidRPr="0067439F" w:rsidRDefault="000E530A" w:rsidP="00EF3E63">
      <w:pPr>
        <w:spacing w:after="0" w:line="360" w:lineRule="auto"/>
        <w:ind w:left="4248"/>
        <w:rPr>
          <w:rFonts w:ascii="Bookman Old Style" w:hAnsi="Bookman Old Style"/>
          <w:sz w:val="22"/>
        </w:rPr>
      </w:pPr>
    </w:p>
    <w:p w14:paraId="7E47BDDC" w14:textId="77777777" w:rsidR="000E530A" w:rsidRPr="00DC3BD7" w:rsidRDefault="000E530A" w:rsidP="00EF3E63">
      <w:pPr>
        <w:spacing w:after="0" w:line="360" w:lineRule="auto"/>
        <w:ind w:left="4956"/>
        <w:jc w:val="center"/>
        <w:rPr>
          <w:rFonts w:ascii="Bookman Old Style" w:hAnsi="Bookman Old Style"/>
          <w:bCs/>
          <w:sz w:val="22"/>
        </w:rPr>
      </w:pPr>
      <w:r w:rsidRPr="00DC3BD7">
        <w:rPr>
          <w:rFonts w:ascii="Bookman Old Style" w:hAnsi="Bookman Old Style"/>
          <w:bCs/>
          <w:sz w:val="22"/>
        </w:rPr>
        <w:t>PREZES</w:t>
      </w:r>
      <w:bookmarkStart w:id="3" w:name="bookmark3"/>
      <w:bookmarkEnd w:id="2"/>
    </w:p>
    <w:p w14:paraId="6AAB1A3D" w14:textId="62039C0F" w:rsidR="000E530A" w:rsidRPr="00DC3BD7" w:rsidRDefault="000E530A" w:rsidP="00EF3E63">
      <w:pPr>
        <w:spacing w:after="0" w:line="360" w:lineRule="auto"/>
        <w:ind w:left="4956"/>
        <w:jc w:val="center"/>
        <w:rPr>
          <w:rFonts w:ascii="Bookman Old Style" w:hAnsi="Bookman Old Style"/>
          <w:bCs/>
          <w:sz w:val="22"/>
        </w:rPr>
      </w:pPr>
      <w:r w:rsidRPr="00DC3BD7">
        <w:rPr>
          <w:rFonts w:ascii="Bookman Old Style" w:hAnsi="Bookman Old Style"/>
          <w:bCs/>
          <w:sz w:val="22"/>
        </w:rPr>
        <w:t>POLSKIEJ AKADEMII NAUK</w:t>
      </w:r>
      <w:bookmarkEnd w:id="3"/>
    </w:p>
    <w:p w14:paraId="411A8401" w14:textId="75C68BE6" w:rsidR="000E530A" w:rsidRPr="00DC3BD7" w:rsidRDefault="000E530A" w:rsidP="00EF3E63">
      <w:pPr>
        <w:spacing w:after="0" w:line="360" w:lineRule="auto"/>
        <w:ind w:left="4956"/>
        <w:jc w:val="center"/>
        <w:rPr>
          <w:rFonts w:ascii="Bookman Old Style" w:hAnsi="Bookman Old Style"/>
          <w:bCs/>
          <w:sz w:val="22"/>
        </w:rPr>
      </w:pPr>
    </w:p>
    <w:p w14:paraId="5CF1E094" w14:textId="77777777" w:rsidR="00DC3BD7" w:rsidRPr="00DC3BD7" w:rsidRDefault="00DC3BD7" w:rsidP="00EF3E63">
      <w:pPr>
        <w:spacing w:after="0" w:line="360" w:lineRule="auto"/>
        <w:ind w:left="4956"/>
        <w:jc w:val="center"/>
        <w:rPr>
          <w:rFonts w:ascii="Bookman Old Style" w:hAnsi="Bookman Old Style"/>
          <w:bCs/>
          <w:sz w:val="22"/>
        </w:rPr>
      </w:pPr>
    </w:p>
    <w:p w14:paraId="6D6FEF79" w14:textId="77777777" w:rsidR="0003210C" w:rsidRPr="00DC3BD7" w:rsidRDefault="0003210C" w:rsidP="00EF3E63">
      <w:pPr>
        <w:spacing w:after="0" w:line="360" w:lineRule="auto"/>
        <w:ind w:left="4956"/>
        <w:jc w:val="center"/>
        <w:rPr>
          <w:rFonts w:ascii="Bookman Old Style" w:hAnsi="Bookman Old Style"/>
          <w:bCs/>
          <w:sz w:val="22"/>
        </w:rPr>
      </w:pPr>
      <w:r w:rsidRPr="00DC3BD7">
        <w:rPr>
          <w:rFonts w:ascii="Bookman Old Style" w:hAnsi="Bookman Old Style"/>
          <w:bCs/>
          <w:sz w:val="22"/>
        </w:rPr>
        <w:t>Jerzy Duszyński</w:t>
      </w:r>
    </w:p>
    <w:p w14:paraId="6A2C225E" w14:textId="19D4E721" w:rsidR="00A60E91" w:rsidRPr="00423AF4" w:rsidRDefault="0003210C" w:rsidP="003559EA">
      <w:pPr>
        <w:spacing w:after="0" w:line="360" w:lineRule="auto"/>
        <w:jc w:val="center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b/>
          <w:sz w:val="22"/>
        </w:rPr>
        <w:br w:type="page"/>
      </w:r>
      <w:r w:rsidR="003559EA" w:rsidRPr="00423AF4">
        <w:rPr>
          <w:rFonts w:ascii="Bookman Old Style" w:hAnsi="Bookman Old Style"/>
          <w:sz w:val="28"/>
          <w:szCs w:val="28"/>
        </w:rPr>
        <w:lastRenderedPageBreak/>
        <w:t>UZASADNIENIE</w:t>
      </w:r>
    </w:p>
    <w:p w14:paraId="445E5343" w14:textId="77CB913E" w:rsidR="00A60E91" w:rsidRPr="00E10AFF" w:rsidRDefault="00A60E91" w:rsidP="00EF3E63">
      <w:pPr>
        <w:spacing w:after="0" w:line="360" w:lineRule="auto"/>
      </w:pPr>
    </w:p>
    <w:p w14:paraId="604F18BB" w14:textId="76BD9FC4" w:rsidR="005F43CB" w:rsidRPr="0099378B" w:rsidRDefault="005F43CB" w:rsidP="0099378B">
      <w:pPr>
        <w:pStyle w:val="Teksttreci20"/>
        <w:shd w:val="clear" w:color="auto" w:fill="auto"/>
        <w:spacing w:before="0" w:after="0" w:line="360" w:lineRule="auto"/>
        <w:ind w:firstLine="0"/>
        <w:rPr>
          <w:sz w:val="22"/>
        </w:rPr>
      </w:pPr>
      <w:r w:rsidRPr="0099378B">
        <w:rPr>
          <w:sz w:val="22"/>
        </w:rPr>
        <w:tab/>
        <w:t>Pismem z dnia 9 sierpnia 2022 r. Instytut Chemii Bioorganicznej Polskiej Akademii Nauk, dalej jako: „Instytut” wystąpił o wyrażenie zgody przez Prezesa Polskiej Akademii Nauk i Prezydium Polskiej Akademii Nauk na rozporządzenie składnikami aktywów trwałych polegające na obciążeniu dwiema hipotekami umownymi nieruchomości, będącej w użytkowaniu wieczystym Instytutu, znajdującej się w Poznaniu przy ul. Zwierzynieckiej 20, obręb 0021 Jeżyce, nr ew. 67/2, dla której Sąd Rejonowy Poznań – Stare Miasto w Poznaniu, V Wydział Ksiąg Wieczystych, prowadzi księgę wieczystą o numerze: PO1P/00122648/9. Obie hipoteki miały być ustanowione na rzecz Banku Gospodarstwa Krajowego z równym pierwszeństwem zaspokojenia.</w:t>
      </w:r>
    </w:p>
    <w:p w14:paraId="2A883F80" w14:textId="77777777" w:rsidR="005F43CB" w:rsidRPr="0099378B" w:rsidRDefault="005F43CB" w:rsidP="0099378B">
      <w:pPr>
        <w:pStyle w:val="Teksttreci20"/>
        <w:shd w:val="clear" w:color="auto" w:fill="auto"/>
        <w:spacing w:before="0" w:after="0" w:line="360" w:lineRule="auto"/>
        <w:ind w:firstLine="0"/>
        <w:rPr>
          <w:sz w:val="22"/>
        </w:rPr>
      </w:pPr>
    </w:p>
    <w:p w14:paraId="039384C3" w14:textId="5B94D613" w:rsidR="005F43CB" w:rsidRPr="0099378B" w:rsidRDefault="005F43CB" w:rsidP="0099378B">
      <w:pPr>
        <w:pStyle w:val="Teksttreci20"/>
        <w:shd w:val="clear" w:color="auto" w:fill="auto"/>
        <w:spacing w:before="0" w:after="0" w:line="360" w:lineRule="auto"/>
        <w:ind w:firstLine="0"/>
        <w:rPr>
          <w:sz w:val="22"/>
        </w:rPr>
      </w:pPr>
      <w:r w:rsidRPr="0099378B">
        <w:rPr>
          <w:sz w:val="22"/>
        </w:rPr>
        <w:tab/>
        <w:t>Prezydium Polskiej Akademii Nauk w dniu 22 września 2022r. podjęło Uchwałę Nr 33/2022 wyrażającą zgodę na to rozporządzenie. W konsekwencji Instytut wystąpił o wyrażenie zgody do Prokuratorii Generalnej Rzeczypospolitej Polskiej.</w:t>
      </w:r>
    </w:p>
    <w:p w14:paraId="778CA971" w14:textId="77777777" w:rsidR="005F43CB" w:rsidRPr="0099378B" w:rsidRDefault="005F43CB" w:rsidP="0099378B">
      <w:pPr>
        <w:pStyle w:val="Teksttreci20"/>
        <w:shd w:val="clear" w:color="auto" w:fill="auto"/>
        <w:spacing w:before="0" w:after="0" w:line="360" w:lineRule="auto"/>
        <w:ind w:firstLine="0"/>
        <w:rPr>
          <w:sz w:val="22"/>
        </w:rPr>
      </w:pPr>
    </w:p>
    <w:p w14:paraId="3F7AF7F8" w14:textId="7B72CC63" w:rsidR="005F43CB" w:rsidRPr="0099378B" w:rsidRDefault="005F43CB" w:rsidP="0099378B">
      <w:pPr>
        <w:pStyle w:val="Teksttreci20"/>
        <w:shd w:val="clear" w:color="auto" w:fill="auto"/>
        <w:spacing w:before="0" w:after="0" w:line="360" w:lineRule="auto"/>
        <w:ind w:firstLine="0"/>
        <w:rPr>
          <w:sz w:val="22"/>
        </w:rPr>
      </w:pPr>
      <w:r w:rsidRPr="0099378B">
        <w:rPr>
          <w:sz w:val="22"/>
        </w:rPr>
        <w:tab/>
        <w:t xml:space="preserve">Pismem z dnia 28 października 2022r. Instytut wystąpił do Akademii o doprecyzowanie, że udzielone zgody Prezesa Polskiej Akademii Nauk i Prezydium Polskiej Akademii Nauk dotyczą rozporządzenia polegającego na obciążeniu dwiema hipotekami umownymi, z równym pierwszeństwem zaspokojenia, na rzecz Banku Gospodarstwa Krajowego, prawa użytkowania wieczystego gruntu nieruchomości położonej w Poznaniu przy ul. Zwierzynieckiej 20, w obrębie 0021 Jeżyce, oznaczonej w ewidencji gruntów jako działka nr 67/2, </w:t>
      </w:r>
      <w:r w:rsidRPr="0099378B">
        <w:rPr>
          <w:sz w:val="22"/>
          <w:u w:val="single"/>
        </w:rPr>
        <w:t>wraz z budynkami i urządzeniami na użytkowanym gruncie stanowiącymi własność użytkownika wieczystego</w:t>
      </w:r>
      <w:r w:rsidRPr="0099378B">
        <w:rPr>
          <w:sz w:val="22"/>
        </w:rPr>
        <w:t>.</w:t>
      </w:r>
    </w:p>
    <w:p w14:paraId="592FB6F2" w14:textId="5A4F51DB" w:rsidR="005F43CB" w:rsidRPr="00F11C26" w:rsidRDefault="005F43CB" w:rsidP="0099378B">
      <w:pPr>
        <w:pStyle w:val="Teksttreci20"/>
        <w:shd w:val="clear" w:color="auto" w:fill="auto"/>
        <w:spacing w:before="0" w:after="0" w:line="360" w:lineRule="auto"/>
        <w:ind w:firstLine="0"/>
        <w:rPr>
          <w:sz w:val="22"/>
        </w:rPr>
      </w:pPr>
    </w:p>
    <w:p w14:paraId="30041241" w14:textId="19670E83" w:rsidR="005F43CB" w:rsidRPr="00F11C26" w:rsidRDefault="005F43CB" w:rsidP="0099378B">
      <w:pPr>
        <w:pStyle w:val="Teksttreci20"/>
        <w:shd w:val="clear" w:color="auto" w:fill="auto"/>
        <w:spacing w:before="0" w:after="0" w:line="360" w:lineRule="auto"/>
        <w:ind w:firstLine="0"/>
        <w:rPr>
          <w:sz w:val="22"/>
        </w:rPr>
      </w:pPr>
      <w:r w:rsidRPr="00F11C26">
        <w:rPr>
          <w:sz w:val="22"/>
        </w:rPr>
        <w:tab/>
        <w:t>W związku z powyższym zaistniała konieczność doprecyzowania Uchwały Prezydium Polskiej Akademii Nauk Nr 33/2022 z dnia 22 września 2022r. poprzez zmianę § 1 tej Uchwały.</w:t>
      </w:r>
    </w:p>
    <w:p w14:paraId="21A470EA" w14:textId="77777777" w:rsidR="005F43CB" w:rsidRDefault="005F43CB" w:rsidP="005F43CB">
      <w:pPr>
        <w:spacing w:after="0" w:line="360" w:lineRule="auto"/>
        <w:rPr>
          <w:rFonts w:ascii="Bookman Old Style" w:hAnsi="Bookman Old Style"/>
          <w:sz w:val="22"/>
        </w:rPr>
      </w:pPr>
    </w:p>
    <w:p w14:paraId="4271BB9D" w14:textId="4B1AA1AF" w:rsidR="005F43CB" w:rsidRDefault="00A60E91" w:rsidP="005F43CB">
      <w:pPr>
        <w:spacing w:after="0" w:line="360" w:lineRule="auto"/>
        <w:rPr>
          <w:rFonts w:ascii="Bookman Old Style" w:hAnsi="Bookman Old Style"/>
          <w:sz w:val="22"/>
        </w:rPr>
      </w:pPr>
      <w:r w:rsidRPr="00E10AFF">
        <w:rPr>
          <w:rFonts w:ascii="Bookman Old Style" w:hAnsi="Bookman Old Style"/>
          <w:sz w:val="22"/>
        </w:rPr>
        <w:tab/>
      </w:r>
      <w:r w:rsidR="005F43CB">
        <w:rPr>
          <w:rFonts w:ascii="Bookman Old Style" w:hAnsi="Bookman Old Style"/>
          <w:sz w:val="22"/>
        </w:rPr>
        <w:t>Następnie, p</w:t>
      </w:r>
      <w:r w:rsidRPr="00E10AFF">
        <w:rPr>
          <w:rFonts w:ascii="Bookman Old Style" w:hAnsi="Bookman Old Style"/>
          <w:sz w:val="22"/>
        </w:rPr>
        <w:t xml:space="preserve">ismem z dnia </w:t>
      </w:r>
      <w:r w:rsidR="005F43CB">
        <w:rPr>
          <w:rFonts w:ascii="Bookman Old Style" w:hAnsi="Bookman Old Style"/>
          <w:sz w:val="22"/>
        </w:rPr>
        <w:t>10 listopada</w:t>
      </w:r>
      <w:r w:rsidRPr="00E10AFF">
        <w:rPr>
          <w:rFonts w:ascii="Bookman Old Style" w:hAnsi="Bookman Old Style"/>
          <w:sz w:val="22"/>
        </w:rPr>
        <w:t xml:space="preserve"> 2022 r. Instytut </w:t>
      </w:r>
      <w:r w:rsidR="008A05F8" w:rsidRPr="00E10AFF">
        <w:rPr>
          <w:rFonts w:ascii="Bookman Old Style" w:hAnsi="Bookman Old Style"/>
          <w:sz w:val="22"/>
        </w:rPr>
        <w:t xml:space="preserve">wystąpił o wyrażenie </w:t>
      </w:r>
      <w:r w:rsidR="005F43CB">
        <w:rPr>
          <w:rFonts w:ascii="Bookman Old Style" w:hAnsi="Bookman Old Style"/>
          <w:sz w:val="22"/>
        </w:rPr>
        <w:t xml:space="preserve">powtórnej </w:t>
      </w:r>
      <w:r w:rsidR="008A05F8" w:rsidRPr="00E10AFF">
        <w:rPr>
          <w:rFonts w:ascii="Bookman Old Style" w:hAnsi="Bookman Old Style"/>
          <w:sz w:val="22"/>
        </w:rPr>
        <w:t xml:space="preserve">zgody przez Prezesa Polskiej Akademii Nauk i Prezydium Polskiej Akademii Nauk na rozporządzenie składnikami aktywów trwałych polegające </w:t>
      </w:r>
      <w:r w:rsidR="008A05F8" w:rsidRPr="0099378B">
        <w:rPr>
          <w:rFonts w:ascii="Bookman Old Style" w:hAnsi="Bookman Old Style"/>
          <w:sz w:val="22"/>
          <w:u w:val="single"/>
        </w:rPr>
        <w:t xml:space="preserve">na obciążeniu </w:t>
      </w:r>
      <w:r w:rsidR="005F43CB" w:rsidRPr="0099378B">
        <w:rPr>
          <w:rFonts w:ascii="Bookman Old Style" w:hAnsi="Bookman Old Style"/>
          <w:sz w:val="22"/>
          <w:u w:val="single"/>
        </w:rPr>
        <w:t>jedną hipoteką umowną</w:t>
      </w:r>
      <w:r w:rsidR="008A05F8" w:rsidRPr="0099378B">
        <w:rPr>
          <w:rFonts w:ascii="Bookman Old Style" w:hAnsi="Bookman Old Style"/>
          <w:sz w:val="22"/>
          <w:u w:val="single"/>
        </w:rPr>
        <w:t xml:space="preserve"> </w:t>
      </w:r>
      <w:r w:rsidR="005F43CB" w:rsidRPr="0099378B">
        <w:rPr>
          <w:rFonts w:ascii="Bookman Old Style" w:hAnsi="Bookman Old Style"/>
          <w:sz w:val="22"/>
          <w:u w:val="single"/>
        </w:rPr>
        <w:t xml:space="preserve">przedmiotowej </w:t>
      </w:r>
      <w:r w:rsidR="008A05F8" w:rsidRPr="0099378B">
        <w:rPr>
          <w:rFonts w:ascii="Bookman Old Style" w:hAnsi="Bookman Old Style"/>
          <w:sz w:val="22"/>
          <w:u w:val="single"/>
        </w:rPr>
        <w:t>nieruchomości</w:t>
      </w:r>
      <w:r w:rsidR="005F43CB">
        <w:rPr>
          <w:rFonts w:ascii="Bookman Old Style" w:hAnsi="Bookman Old Style"/>
          <w:sz w:val="22"/>
        </w:rPr>
        <w:t xml:space="preserve">, argumentując tę potrzebę nieprzewidzianą w chwili podjęcia wcześniejszej uchwały zmianą sposobu </w:t>
      </w:r>
      <w:r w:rsidR="005F43CB">
        <w:rPr>
          <w:rFonts w:ascii="Bookman Old Style" w:hAnsi="Bookman Old Style"/>
          <w:sz w:val="22"/>
        </w:rPr>
        <w:lastRenderedPageBreak/>
        <w:t xml:space="preserve">kredytowania Instytutu, o czym zdecydował Bank Gospodarstwa Krajowego. Zmiana ta obejmuje: </w:t>
      </w:r>
    </w:p>
    <w:p w14:paraId="2037575F" w14:textId="04296F23" w:rsidR="005F43CB" w:rsidRDefault="005F43CB" w:rsidP="005F43CB">
      <w:pPr>
        <w:pStyle w:val="Akapitzlist"/>
        <w:numPr>
          <w:ilvl w:val="0"/>
          <w:numId w:val="4"/>
        </w:numPr>
        <w:spacing w:after="0" w:line="360" w:lineRule="auto"/>
        <w:rPr>
          <w:rFonts w:ascii="Bookman Old Style" w:hAnsi="Bookman Old Style"/>
          <w:sz w:val="22"/>
        </w:rPr>
      </w:pPr>
      <w:r w:rsidRPr="00915EF7">
        <w:rPr>
          <w:rFonts w:ascii="Bookman Old Style" w:hAnsi="Bookman Old Style"/>
          <w:sz w:val="22"/>
        </w:rPr>
        <w:t xml:space="preserve">typ kredytu: </w:t>
      </w:r>
      <w:r w:rsidR="0099378B">
        <w:rPr>
          <w:rFonts w:ascii="Bookman Old Style" w:hAnsi="Bookman Old Style"/>
          <w:sz w:val="22"/>
        </w:rPr>
        <w:t xml:space="preserve">zmiana </w:t>
      </w:r>
      <w:r w:rsidRPr="00915EF7">
        <w:rPr>
          <w:rFonts w:ascii="Bookman Old Style" w:hAnsi="Bookman Old Style"/>
          <w:sz w:val="22"/>
        </w:rPr>
        <w:t xml:space="preserve">z kredytu w rachunku bieżącym na </w:t>
      </w:r>
      <w:r w:rsidRPr="0099378B">
        <w:rPr>
          <w:rFonts w:ascii="Bookman Old Style" w:hAnsi="Bookman Old Style"/>
          <w:sz w:val="22"/>
          <w:u w:val="single"/>
        </w:rPr>
        <w:t>kredyt obrotowy odnawialny w rachunku kredytowym</w:t>
      </w:r>
      <w:r w:rsidRPr="00915EF7">
        <w:rPr>
          <w:rFonts w:ascii="Bookman Old Style" w:hAnsi="Bookman Old Style"/>
          <w:sz w:val="22"/>
        </w:rPr>
        <w:t xml:space="preserve"> oraz</w:t>
      </w:r>
    </w:p>
    <w:p w14:paraId="061F891E" w14:textId="77777777" w:rsidR="005F43CB" w:rsidRPr="00915EF7" w:rsidRDefault="005F43CB" w:rsidP="005F43CB">
      <w:pPr>
        <w:pStyle w:val="Akapitzlist"/>
        <w:numPr>
          <w:ilvl w:val="0"/>
          <w:numId w:val="4"/>
        </w:numPr>
        <w:spacing w:after="0" w:line="360" w:lineRule="auto"/>
        <w:rPr>
          <w:rFonts w:ascii="Bookman Old Style" w:hAnsi="Bookman Old Style"/>
          <w:sz w:val="22"/>
        </w:rPr>
      </w:pPr>
      <w:r>
        <w:rPr>
          <w:rFonts w:ascii="Bookman Old Style" w:hAnsi="Bookman Old Style"/>
          <w:sz w:val="22"/>
        </w:rPr>
        <w:t xml:space="preserve">formę </w:t>
      </w:r>
      <w:r w:rsidRPr="00915EF7">
        <w:rPr>
          <w:rFonts w:ascii="Bookman Old Style" w:hAnsi="Bookman Old Style"/>
          <w:sz w:val="22"/>
        </w:rPr>
        <w:t xml:space="preserve">zabezpieczenia: </w:t>
      </w:r>
      <w:r w:rsidRPr="0099378B">
        <w:rPr>
          <w:rFonts w:ascii="Bookman Old Style" w:hAnsi="Bookman Old Style"/>
          <w:sz w:val="22"/>
          <w:u w:val="single"/>
        </w:rPr>
        <w:t>ustanowienie jednej, większej hipoteki, w wysokości stanowiącej sumę dwóch wcześniej planowanych hipotek</w:t>
      </w:r>
      <w:r w:rsidRPr="00915EF7">
        <w:rPr>
          <w:rFonts w:ascii="Bookman Old Style" w:hAnsi="Bookman Old Style"/>
          <w:sz w:val="22"/>
        </w:rPr>
        <w:t>, przy planowanym nie zmienionym poziomie kredytowania.</w:t>
      </w:r>
    </w:p>
    <w:p w14:paraId="2F8DEAA4" w14:textId="77777777" w:rsidR="005F43CB" w:rsidRDefault="005F43CB" w:rsidP="00EF3E63">
      <w:pPr>
        <w:spacing w:after="0" w:line="360" w:lineRule="auto"/>
        <w:rPr>
          <w:rFonts w:ascii="Bookman Old Style" w:hAnsi="Bookman Old Style"/>
          <w:sz w:val="22"/>
        </w:rPr>
      </w:pPr>
    </w:p>
    <w:p w14:paraId="16AC0882" w14:textId="2A7983B8" w:rsidR="005F43CB" w:rsidRDefault="00F01BF5" w:rsidP="00EF3E63">
      <w:pPr>
        <w:pStyle w:val="Teksttreci20"/>
        <w:shd w:val="clear" w:color="auto" w:fill="auto"/>
        <w:spacing w:before="0" w:after="0" w:line="360" w:lineRule="auto"/>
        <w:ind w:firstLine="0"/>
        <w:rPr>
          <w:rFonts w:cs="Times New Roman"/>
          <w:sz w:val="22"/>
          <w:szCs w:val="22"/>
        </w:rPr>
      </w:pPr>
      <w:r w:rsidRPr="00E10AFF">
        <w:rPr>
          <w:sz w:val="22"/>
        </w:rPr>
        <w:tab/>
      </w:r>
      <w:r w:rsidR="005F43CB">
        <w:rPr>
          <w:sz w:val="22"/>
        </w:rPr>
        <w:t>W związku z powyższym, h</w:t>
      </w:r>
      <w:r w:rsidRPr="00E10AFF">
        <w:rPr>
          <w:sz w:val="22"/>
        </w:rPr>
        <w:t xml:space="preserve">ipoteka </w:t>
      </w:r>
      <w:r w:rsidR="005F43CB">
        <w:rPr>
          <w:sz w:val="22"/>
        </w:rPr>
        <w:t xml:space="preserve">umowna </w:t>
      </w:r>
      <w:r w:rsidR="005F43CB" w:rsidRPr="00E10AFF">
        <w:rPr>
          <w:sz w:val="22"/>
        </w:rPr>
        <w:t>na rzecz Banku Gospodarstwa Krajowego</w:t>
      </w:r>
      <w:r w:rsidR="005F43CB">
        <w:rPr>
          <w:sz w:val="22"/>
        </w:rPr>
        <w:t xml:space="preserve">, do łącznej </w:t>
      </w:r>
      <w:r w:rsidR="005F43CB" w:rsidRPr="0099378B">
        <w:rPr>
          <w:rFonts w:cs="Times New Roman"/>
          <w:sz w:val="22"/>
          <w:szCs w:val="22"/>
        </w:rPr>
        <w:t>sumy 25.500.000,00 zł</w:t>
      </w:r>
      <w:r w:rsidR="005F43CB">
        <w:rPr>
          <w:rFonts w:cs="Times New Roman"/>
          <w:sz w:val="22"/>
          <w:szCs w:val="22"/>
        </w:rPr>
        <w:t xml:space="preserve"> (słownie dwadzieścia pięć milionów pięćset tysięcy złotych), </w:t>
      </w:r>
      <w:r w:rsidRPr="00E10AFF">
        <w:rPr>
          <w:sz w:val="22"/>
        </w:rPr>
        <w:t>ujęta w § 1  niniejszej uchwały</w:t>
      </w:r>
      <w:r w:rsidR="00BA7259">
        <w:rPr>
          <w:sz w:val="22"/>
        </w:rPr>
        <w:t xml:space="preserve"> </w:t>
      </w:r>
      <w:r w:rsidR="00D22BB8">
        <w:rPr>
          <w:sz w:val="22"/>
        </w:rPr>
        <w:t xml:space="preserve">miałaby </w:t>
      </w:r>
      <w:r w:rsidR="00C83006">
        <w:rPr>
          <w:sz w:val="22"/>
        </w:rPr>
        <w:t xml:space="preserve">w dalszym ciągu </w:t>
      </w:r>
      <w:r w:rsidR="00BA7259">
        <w:rPr>
          <w:sz w:val="22"/>
        </w:rPr>
        <w:t>słu</w:t>
      </w:r>
      <w:r w:rsidR="00D22BB8">
        <w:rPr>
          <w:sz w:val="22"/>
        </w:rPr>
        <w:t xml:space="preserve">żyć </w:t>
      </w:r>
      <w:r w:rsidRPr="00E10AFF">
        <w:rPr>
          <w:rFonts w:cs="Times New Roman"/>
          <w:sz w:val="22"/>
          <w:szCs w:val="22"/>
        </w:rPr>
        <w:t>zabezpieczeni</w:t>
      </w:r>
      <w:r w:rsidR="00BA7259">
        <w:rPr>
          <w:rFonts w:cs="Times New Roman"/>
          <w:sz w:val="22"/>
          <w:szCs w:val="22"/>
        </w:rPr>
        <w:t>u</w:t>
      </w:r>
      <w:r w:rsidRPr="00E10AFF">
        <w:rPr>
          <w:rFonts w:cs="Times New Roman"/>
          <w:sz w:val="22"/>
          <w:szCs w:val="22"/>
        </w:rPr>
        <w:t xml:space="preserve"> kredytu </w:t>
      </w:r>
      <w:r w:rsidR="005F43CB">
        <w:rPr>
          <w:rFonts w:cs="Times New Roman"/>
          <w:sz w:val="22"/>
          <w:szCs w:val="22"/>
        </w:rPr>
        <w:t>obrotowego odnawialnego</w:t>
      </w:r>
      <w:r w:rsidR="005F43CB" w:rsidRPr="00E10AFF">
        <w:rPr>
          <w:rFonts w:cs="Times New Roman"/>
          <w:sz w:val="22"/>
          <w:szCs w:val="22"/>
        </w:rPr>
        <w:t xml:space="preserve"> </w:t>
      </w:r>
      <w:r w:rsidRPr="00E10AFF">
        <w:rPr>
          <w:rFonts w:cs="Times New Roman"/>
          <w:sz w:val="22"/>
          <w:szCs w:val="22"/>
        </w:rPr>
        <w:t xml:space="preserve">w rachunku </w:t>
      </w:r>
      <w:r w:rsidR="005F43CB">
        <w:rPr>
          <w:rFonts w:cs="Times New Roman"/>
          <w:sz w:val="22"/>
          <w:szCs w:val="22"/>
        </w:rPr>
        <w:t>kredytowym</w:t>
      </w:r>
      <w:r w:rsidR="005F43CB" w:rsidRPr="00E10AFF">
        <w:rPr>
          <w:rFonts w:cs="Times New Roman"/>
          <w:sz w:val="22"/>
          <w:szCs w:val="22"/>
        </w:rPr>
        <w:t xml:space="preserve"> </w:t>
      </w:r>
      <w:r w:rsidRPr="00E10AFF">
        <w:rPr>
          <w:rFonts w:cs="Times New Roman"/>
          <w:sz w:val="22"/>
          <w:szCs w:val="22"/>
        </w:rPr>
        <w:t>w wysokości 10.000.000,00 zł</w:t>
      </w:r>
      <w:r w:rsidR="002C1612">
        <w:rPr>
          <w:rFonts w:cs="Times New Roman"/>
          <w:sz w:val="22"/>
          <w:szCs w:val="22"/>
        </w:rPr>
        <w:t xml:space="preserve"> </w:t>
      </w:r>
      <w:r w:rsidRPr="00E10AFF">
        <w:rPr>
          <w:rFonts w:cs="Times New Roman"/>
          <w:sz w:val="22"/>
          <w:szCs w:val="22"/>
        </w:rPr>
        <w:t>(słownie: dziesięć milionów złotych)</w:t>
      </w:r>
      <w:r w:rsidRPr="00E10AFF">
        <w:rPr>
          <w:sz w:val="22"/>
        </w:rPr>
        <w:t xml:space="preserve"> </w:t>
      </w:r>
      <w:r w:rsidR="005F43CB">
        <w:rPr>
          <w:sz w:val="22"/>
        </w:rPr>
        <w:t xml:space="preserve">oraz </w:t>
      </w:r>
      <w:r w:rsidRPr="00E10AFF">
        <w:rPr>
          <w:rFonts w:cs="Times New Roman"/>
          <w:sz w:val="22"/>
          <w:szCs w:val="22"/>
        </w:rPr>
        <w:t>kredyt</w:t>
      </w:r>
      <w:r w:rsidR="005F43CB">
        <w:rPr>
          <w:rFonts w:cs="Times New Roman"/>
          <w:sz w:val="22"/>
          <w:szCs w:val="22"/>
        </w:rPr>
        <w:t>u</w:t>
      </w:r>
      <w:r w:rsidRPr="00E10AFF">
        <w:rPr>
          <w:rFonts w:cs="Times New Roman"/>
          <w:sz w:val="22"/>
          <w:szCs w:val="22"/>
        </w:rPr>
        <w:t xml:space="preserve"> inwestycyjn</w:t>
      </w:r>
      <w:r w:rsidR="005F43CB">
        <w:rPr>
          <w:rFonts w:cs="Times New Roman"/>
          <w:sz w:val="22"/>
          <w:szCs w:val="22"/>
        </w:rPr>
        <w:t>ego</w:t>
      </w:r>
      <w:r w:rsidRPr="00E10AFF">
        <w:rPr>
          <w:rFonts w:cs="Times New Roman"/>
          <w:sz w:val="22"/>
          <w:szCs w:val="22"/>
        </w:rPr>
        <w:t xml:space="preserve"> w wysokości 7.000.000,00 zł (słownie: siedem milionów złotych)</w:t>
      </w:r>
      <w:r w:rsidR="003249C6" w:rsidRPr="00E10AFF">
        <w:rPr>
          <w:rFonts w:cs="Times New Roman"/>
          <w:sz w:val="22"/>
          <w:szCs w:val="22"/>
        </w:rPr>
        <w:t xml:space="preserve">. </w:t>
      </w:r>
      <w:r w:rsidR="00D22BB8">
        <w:rPr>
          <w:rFonts w:cs="Times New Roman"/>
          <w:sz w:val="22"/>
          <w:szCs w:val="22"/>
        </w:rPr>
        <w:t>Przedmiotowe</w:t>
      </w:r>
      <w:r w:rsidR="003249C6" w:rsidRPr="00E10AFF">
        <w:rPr>
          <w:rFonts w:cs="Times New Roman"/>
          <w:sz w:val="22"/>
          <w:szCs w:val="22"/>
        </w:rPr>
        <w:t xml:space="preserve"> kredyty mają być udzielone na podstawie umów kredytowych zawartych z Bankiem Gospodarstwa Krajowego.</w:t>
      </w:r>
    </w:p>
    <w:p w14:paraId="4F37994D" w14:textId="33248258" w:rsidR="0099378B" w:rsidRPr="0099378B" w:rsidRDefault="0099378B" w:rsidP="0099378B">
      <w:pPr>
        <w:pStyle w:val="Teksttreci20"/>
        <w:shd w:val="clear" w:color="auto" w:fill="auto"/>
        <w:spacing w:before="0" w:after="0" w:line="360" w:lineRule="auto"/>
        <w:ind w:firstLine="0"/>
        <w:rPr>
          <w:rFonts w:cs="Times New Roman"/>
          <w:sz w:val="22"/>
          <w:szCs w:val="22"/>
        </w:rPr>
      </w:pPr>
      <w:r w:rsidRPr="0099378B">
        <w:rPr>
          <w:rFonts w:cs="Times New Roman"/>
          <w:sz w:val="22"/>
          <w:szCs w:val="22"/>
        </w:rPr>
        <w:tab/>
        <w:t xml:space="preserve">Biorąc pod uwagę oba wystąpienia Instytutu, proponowana treść </w:t>
      </w:r>
      <w:r>
        <w:rPr>
          <w:rFonts w:cs="Times New Roman"/>
          <w:sz w:val="22"/>
          <w:szCs w:val="22"/>
        </w:rPr>
        <w:t xml:space="preserve">niniejszej </w:t>
      </w:r>
      <w:r w:rsidRPr="0099378B">
        <w:rPr>
          <w:rFonts w:cs="Times New Roman"/>
          <w:sz w:val="22"/>
          <w:szCs w:val="22"/>
        </w:rPr>
        <w:t>Uchwały</w:t>
      </w:r>
      <w:r>
        <w:rPr>
          <w:rFonts w:cs="Times New Roman"/>
          <w:sz w:val="22"/>
          <w:szCs w:val="22"/>
        </w:rPr>
        <w:t xml:space="preserve"> </w:t>
      </w:r>
      <w:r w:rsidRPr="0099378B">
        <w:rPr>
          <w:rFonts w:cs="Times New Roman"/>
          <w:sz w:val="22"/>
          <w:szCs w:val="22"/>
        </w:rPr>
        <w:t>uwzględnia zarówno doprecyzowanie w zakresie wymaganym przez Prokuratorię Generalną Rzeczypospolitej Polskiej</w:t>
      </w:r>
      <w:r>
        <w:rPr>
          <w:rFonts w:cs="Times New Roman"/>
          <w:sz w:val="22"/>
          <w:szCs w:val="22"/>
        </w:rPr>
        <w:t xml:space="preserve"> jak również zmiany wymagane warunkami kredytowania otrzymanymi przez Instytut z Banku Gospodarstwa Krajowego.</w:t>
      </w:r>
    </w:p>
    <w:p w14:paraId="3CE0224E" w14:textId="563E50F4" w:rsidR="0099378B" w:rsidRDefault="005F43CB" w:rsidP="00EF3E63">
      <w:pPr>
        <w:pStyle w:val="Teksttreci20"/>
        <w:shd w:val="clear" w:color="auto" w:fill="auto"/>
        <w:spacing w:before="0" w:after="0" w:line="360" w:lineRule="auto"/>
        <w:ind w:firstLine="0"/>
        <w:rPr>
          <w:rFonts w:cs="Times New Roman"/>
          <w:sz w:val="22"/>
          <w:szCs w:val="22"/>
        </w:rPr>
      </w:pPr>
      <w:r w:rsidRPr="0099378B">
        <w:rPr>
          <w:rFonts w:cs="Times New Roman"/>
          <w:sz w:val="22"/>
          <w:szCs w:val="22"/>
        </w:rPr>
        <w:tab/>
        <w:t xml:space="preserve">Uchwała w tym przedmiocie zastępuje wcześniejszą uchwałę Prezydium Polskiej Akademii Nauk podjętą w dniu 20.09.2022 r., pod numerem 33/2022. </w:t>
      </w:r>
    </w:p>
    <w:p w14:paraId="13E4D850" w14:textId="5BB47602" w:rsidR="00650349" w:rsidRPr="00EF3E63" w:rsidRDefault="00EF3E63" w:rsidP="00EF3E63">
      <w:pPr>
        <w:spacing w:after="0" w:line="360" w:lineRule="auto"/>
        <w:ind w:firstLine="674"/>
        <w:rPr>
          <w:rFonts w:ascii="Bookman Old Style" w:hAnsi="Bookman Old Style"/>
          <w:color w:val="auto"/>
          <w:sz w:val="22"/>
        </w:rPr>
      </w:pPr>
      <w:r w:rsidRPr="00593707">
        <w:rPr>
          <w:rFonts w:ascii="Bookman Old Style" w:hAnsi="Bookman Old Style"/>
          <w:color w:val="auto"/>
          <w:sz w:val="22"/>
        </w:rPr>
        <w:t xml:space="preserve">Wartość </w:t>
      </w:r>
      <w:r>
        <w:rPr>
          <w:rFonts w:ascii="Bookman Old Style" w:hAnsi="Bookman Old Style"/>
          <w:color w:val="auto"/>
          <w:sz w:val="22"/>
        </w:rPr>
        <w:t>rynkowa</w:t>
      </w:r>
      <w:r w:rsidRPr="00593707">
        <w:rPr>
          <w:rFonts w:ascii="Bookman Old Style" w:hAnsi="Bookman Old Style"/>
          <w:color w:val="auto"/>
          <w:sz w:val="22"/>
        </w:rPr>
        <w:t xml:space="preserve"> </w:t>
      </w:r>
      <w:r>
        <w:rPr>
          <w:rFonts w:ascii="Bookman Old Style" w:hAnsi="Bookman Old Style"/>
          <w:color w:val="auto"/>
          <w:sz w:val="22"/>
        </w:rPr>
        <w:t>prawa użytkowania wieczystego nieruchomości gruntowej</w:t>
      </w:r>
      <w:r w:rsidRPr="00593707">
        <w:rPr>
          <w:rFonts w:ascii="Bookman Old Style" w:hAnsi="Bookman Old Style"/>
          <w:color w:val="auto"/>
          <w:sz w:val="22"/>
        </w:rPr>
        <w:t xml:space="preserve"> wymienion</w:t>
      </w:r>
      <w:r>
        <w:rPr>
          <w:rFonts w:ascii="Bookman Old Style" w:hAnsi="Bookman Old Style"/>
          <w:color w:val="auto"/>
          <w:sz w:val="22"/>
        </w:rPr>
        <w:t xml:space="preserve">ej </w:t>
      </w:r>
      <w:r w:rsidRPr="00593707">
        <w:rPr>
          <w:rFonts w:ascii="Bookman Old Style" w:hAnsi="Bookman Old Style"/>
          <w:color w:val="auto"/>
          <w:sz w:val="22"/>
        </w:rPr>
        <w:t>w §</w:t>
      </w:r>
      <w:r>
        <w:rPr>
          <w:rFonts w:ascii="Bookman Old Style" w:hAnsi="Bookman Old Style"/>
          <w:color w:val="auto"/>
          <w:sz w:val="22"/>
        </w:rPr>
        <w:t xml:space="preserve">1 </w:t>
      </w:r>
      <w:r w:rsidR="005F43CB">
        <w:rPr>
          <w:rFonts w:ascii="Bookman Old Style" w:hAnsi="Bookman Old Style"/>
          <w:color w:val="auto"/>
          <w:sz w:val="22"/>
        </w:rPr>
        <w:t xml:space="preserve">ust. 1 </w:t>
      </w:r>
      <w:r>
        <w:rPr>
          <w:rFonts w:ascii="Bookman Old Style" w:hAnsi="Bookman Old Style"/>
          <w:color w:val="auto"/>
          <w:sz w:val="22"/>
        </w:rPr>
        <w:t>oraz prawa własności budynku posadowionego na ww.</w:t>
      </w:r>
      <w:r w:rsidR="00E01927">
        <w:rPr>
          <w:rFonts w:ascii="Bookman Old Style" w:hAnsi="Bookman Old Style"/>
          <w:color w:val="auto"/>
          <w:sz w:val="22"/>
        </w:rPr>
        <w:t> </w:t>
      </w:r>
      <w:r>
        <w:rPr>
          <w:rFonts w:ascii="Bookman Old Style" w:hAnsi="Bookman Old Style"/>
          <w:color w:val="auto"/>
          <w:sz w:val="22"/>
        </w:rPr>
        <w:t>nieruchomości wynosi 16.349.000,00 zł (słownie: szesnaście milionów trzysta czterdzieści dziewięć tysięcy złotych). Została ona określona w operacie szacunkowym z dnia 28 lipca 2022 r. sporządzonym przez rzeczoznawcę majątkowego Izabelę Czyżewską (nr uprawnień: 6612).</w:t>
      </w:r>
    </w:p>
    <w:p w14:paraId="4A55309A" w14:textId="6111D7CA" w:rsidR="00650349" w:rsidRDefault="00650349" w:rsidP="00EF3E63">
      <w:pPr>
        <w:spacing w:after="0" w:line="360" w:lineRule="auto"/>
        <w:ind w:firstLine="708"/>
      </w:pPr>
      <w:r w:rsidRPr="00C93C7C">
        <w:rPr>
          <w:rFonts w:ascii="Bookman Old Style" w:hAnsi="Bookman Old Style"/>
          <w:sz w:val="22"/>
        </w:rPr>
        <w:t xml:space="preserve">Zgodnie z art. 38 ust. 1 </w:t>
      </w:r>
      <w:r>
        <w:rPr>
          <w:rFonts w:ascii="Bookman Old Style" w:hAnsi="Bookman Old Style"/>
          <w:sz w:val="22"/>
        </w:rPr>
        <w:t xml:space="preserve">pkt. </w:t>
      </w:r>
      <w:r w:rsidR="003559EA">
        <w:rPr>
          <w:rFonts w:ascii="Bookman Old Style" w:hAnsi="Bookman Old Style"/>
          <w:sz w:val="22"/>
        </w:rPr>
        <w:t>2</w:t>
      </w:r>
      <w:r>
        <w:rPr>
          <w:rFonts w:ascii="Bookman Old Style" w:hAnsi="Bookman Old Style"/>
          <w:sz w:val="22"/>
        </w:rPr>
        <w:t xml:space="preserve"> </w:t>
      </w:r>
      <w:r w:rsidRPr="00C93C7C">
        <w:rPr>
          <w:rFonts w:ascii="Bookman Old Style" w:hAnsi="Bookman Old Style"/>
          <w:sz w:val="22"/>
        </w:rPr>
        <w:t>ustawy z dnia 16 grudnia 2016 r. o zasadach zarządzania mieniem państwowym (Dz. U. z</w:t>
      </w:r>
      <w:r>
        <w:rPr>
          <w:rFonts w:ascii="Bookman Old Style" w:hAnsi="Bookman Old Style"/>
          <w:sz w:val="22"/>
        </w:rPr>
        <w:t xml:space="preserve"> 2020 r. poz. 735</w:t>
      </w:r>
      <w:r w:rsidRPr="00C93C7C">
        <w:rPr>
          <w:rFonts w:ascii="Bookman Old Style" w:hAnsi="Bookman Old Style"/>
          <w:sz w:val="22"/>
        </w:rPr>
        <w:t>) jeżeli szacunkowa wartość rynkowa przedmiotu czynności prawnej</w:t>
      </w:r>
      <w:r>
        <w:rPr>
          <w:rFonts w:ascii="Bookman Old Style" w:hAnsi="Bookman Old Style"/>
          <w:sz w:val="22"/>
        </w:rPr>
        <w:t xml:space="preserve"> wynosi </w:t>
      </w:r>
      <w:r w:rsidR="00246857">
        <w:rPr>
          <w:rFonts w:ascii="Bookman Old Style" w:hAnsi="Bookman Old Style"/>
          <w:sz w:val="22"/>
        </w:rPr>
        <w:t xml:space="preserve">powyżej </w:t>
      </w:r>
      <w:r>
        <w:rPr>
          <w:rFonts w:ascii="Bookman Old Style" w:hAnsi="Bookman Old Style"/>
          <w:sz w:val="22"/>
        </w:rPr>
        <w:t>5 000 000 zł, jak w</w:t>
      </w:r>
      <w:r w:rsidR="00E01927">
        <w:rPr>
          <w:rFonts w:ascii="Bookman Old Style" w:hAnsi="Bookman Old Style"/>
          <w:sz w:val="22"/>
        </w:rPr>
        <w:t> </w:t>
      </w:r>
      <w:r>
        <w:rPr>
          <w:rFonts w:ascii="Bookman Old Style" w:hAnsi="Bookman Old Style"/>
          <w:sz w:val="22"/>
        </w:rPr>
        <w:t xml:space="preserve">omawianym przypadku, </w:t>
      </w:r>
      <w:r w:rsidRPr="00C93C7C">
        <w:rPr>
          <w:rFonts w:ascii="Bookman Old Style" w:hAnsi="Bookman Old Style"/>
          <w:sz w:val="22"/>
        </w:rPr>
        <w:t>czynność prawna wymaga</w:t>
      </w:r>
      <w:r>
        <w:rPr>
          <w:rFonts w:ascii="Bookman Old Style" w:hAnsi="Bookman Old Style"/>
          <w:sz w:val="22"/>
        </w:rPr>
        <w:t xml:space="preserve"> </w:t>
      </w:r>
      <w:r w:rsidRPr="00C93C7C">
        <w:rPr>
          <w:rFonts w:ascii="Bookman Old Style" w:hAnsi="Bookman Old Style"/>
          <w:sz w:val="22"/>
        </w:rPr>
        <w:t xml:space="preserve">uzyskania zgody </w:t>
      </w:r>
      <w:r w:rsidR="00246857">
        <w:rPr>
          <w:rFonts w:ascii="Bookman Old Style" w:hAnsi="Bookman Old Style"/>
          <w:sz w:val="22"/>
        </w:rPr>
        <w:t>Prokuratorii Generalnej R</w:t>
      </w:r>
      <w:r w:rsidR="003559EA">
        <w:rPr>
          <w:rFonts w:ascii="Bookman Old Style" w:hAnsi="Bookman Old Style"/>
          <w:sz w:val="22"/>
        </w:rPr>
        <w:t xml:space="preserve">zeczypospolitej </w:t>
      </w:r>
      <w:r w:rsidR="00246857">
        <w:rPr>
          <w:rFonts w:ascii="Bookman Old Style" w:hAnsi="Bookman Old Style"/>
          <w:sz w:val="22"/>
        </w:rPr>
        <w:t>P</w:t>
      </w:r>
      <w:r w:rsidR="003559EA">
        <w:rPr>
          <w:rFonts w:ascii="Bookman Old Style" w:hAnsi="Bookman Old Style"/>
          <w:sz w:val="22"/>
        </w:rPr>
        <w:t>olskiej</w:t>
      </w:r>
      <w:r>
        <w:rPr>
          <w:rFonts w:ascii="Bookman Old Style" w:hAnsi="Bookman Old Style"/>
          <w:sz w:val="22"/>
        </w:rPr>
        <w:t>.</w:t>
      </w:r>
    </w:p>
    <w:p w14:paraId="57A404B3" w14:textId="77777777" w:rsidR="00650349" w:rsidRPr="00E10AFF" w:rsidRDefault="00650349" w:rsidP="00EF3E63">
      <w:pPr>
        <w:pStyle w:val="Teksttreci20"/>
        <w:shd w:val="clear" w:color="auto" w:fill="auto"/>
        <w:spacing w:before="0" w:after="0" w:line="360" w:lineRule="auto"/>
        <w:ind w:firstLine="0"/>
        <w:rPr>
          <w:rFonts w:cs="Times New Roman"/>
          <w:sz w:val="22"/>
          <w:szCs w:val="22"/>
        </w:rPr>
      </w:pPr>
    </w:p>
    <w:p w14:paraId="1DE08055" w14:textId="3F3C5886" w:rsidR="00F01BF5" w:rsidRPr="00F01BF5" w:rsidRDefault="00F01BF5" w:rsidP="00EF3E63">
      <w:pPr>
        <w:spacing w:after="0" w:line="360" w:lineRule="auto"/>
        <w:rPr>
          <w:rFonts w:ascii="Bookman Old Style" w:hAnsi="Bookman Old Style"/>
          <w:sz w:val="22"/>
        </w:rPr>
      </w:pPr>
    </w:p>
    <w:sectPr w:rsidR="00F01BF5" w:rsidRPr="00F01B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04665A"/>
    <w:multiLevelType w:val="hybridMultilevel"/>
    <w:tmpl w:val="EF1A4C9A"/>
    <w:lvl w:ilvl="0" w:tplc="1C9269C8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bCs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4186A3F"/>
    <w:multiLevelType w:val="hybridMultilevel"/>
    <w:tmpl w:val="66F684A8"/>
    <w:lvl w:ilvl="0" w:tplc="B9242A0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65D64C1"/>
    <w:multiLevelType w:val="hybridMultilevel"/>
    <w:tmpl w:val="C8AE2FE2"/>
    <w:lvl w:ilvl="0" w:tplc="A1AA64C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  <w:color w:val="000000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24C59F9"/>
    <w:multiLevelType w:val="hybridMultilevel"/>
    <w:tmpl w:val="F98C368C"/>
    <w:lvl w:ilvl="0" w:tplc="ADC60084">
      <w:start w:val="1"/>
      <w:numFmt w:val="bullet"/>
      <w:lvlText w:val=""/>
      <w:lvlJc w:val="left"/>
      <w:pPr>
        <w:ind w:left="7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23128734">
    <w:abstractNumId w:val="1"/>
  </w:num>
  <w:num w:numId="2" w16cid:durableId="2007783699">
    <w:abstractNumId w:val="0"/>
  </w:num>
  <w:num w:numId="3" w16cid:durableId="383410835">
    <w:abstractNumId w:val="2"/>
  </w:num>
  <w:num w:numId="4" w16cid:durableId="5047813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7ED4"/>
    <w:rsid w:val="0002546B"/>
    <w:rsid w:val="0003210C"/>
    <w:rsid w:val="000E530A"/>
    <w:rsid w:val="0011016C"/>
    <w:rsid w:val="00111E16"/>
    <w:rsid w:val="001271A8"/>
    <w:rsid w:val="0013759B"/>
    <w:rsid w:val="00246857"/>
    <w:rsid w:val="00247A01"/>
    <w:rsid w:val="00254ED9"/>
    <w:rsid w:val="002703B0"/>
    <w:rsid w:val="002C1612"/>
    <w:rsid w:val="003249C6"/>
    <w:rsid w:val="00337E1C"/>
    <w:rsid w:val="003559EA"/>
    <w:rsid w:val="00375023"/>
    <w:rsid w:val="0037752E"/>
    <w:rsid w:val="003A321A"/>
    <w:rsid w:val="003F3720"/>
    <w:rsid w:val="00415F2B"/>
    <w:rsid w:val="00423029"/>
    <w:rsid w:val="00423AF4"/>
    <w:rsid w:val="0044098E"/>
    <w:rsid w:val="004D2537"/>
    <w:rsid w:val="00542BA9"/>
    <w:rsid w:val="005C710C"/>
    <w:rsid w:val="005F43CB"/>
    <w:rsid w:val="006141ED"/>
    <w:rsid w:val="00650349"/>
    <w:rsid w:val="006B5341"/>
    <w:rsid w:val="006B7FE3"/>
    <w:rsid w:val="00724135"/>
    <w:rsid w:val="007566B8"/>
    <w:rsid w:val="00815239"/>
    <w:rsid w:val="00872AA2"/>
    <w:rsid w:val="008A05F8"/>
    <w:rsid w:val="008A48C6"/>
    <w:rsid w:val="008C5274"/>
    <w:rsid w:val="00900AB6"/>
    <w:rsid w:val="00922E26"/>
    <w:rsid w:val="009277C7"/>
    <w:rsid w:val="00963045"/>
    <w:rsid w:val="00964D7C"/>
    <w:rsid w:val="00986BFE"/>
    <w:rsid w:val="00990136"/>
    <w:rsid w:val="0099378B"/>
    <w:rsid w:val="009D311F"/>
    <w:rsid w:val="00A60E91"/>
    <w:rsid w:val="00AA2303"/>
    <w:rsid w:val="00AE4B3D"/>
    <w:rsid w:val="00AE60AD"/>
    <w:rsid w:val="00AF37DE"/>
    <w:rsid w:val="00AF7ED4"/>
    <w:rsid w:val="00B250F2"/>
    <w:rsid w:val="00B528C0"/>
    <w:rsid w:val="00B63675"/>
    <w:rsid w:val="00B73061"/>
    <w:rsid w:val="00B802C1"/>
    <w:rsid w:val="00B910BF"/>
    <w:rsid w:val="00BA7259"/>
    <w:rsid w:val="00BF3797"/>
    <w:rsid w:val="00C83006"/>
    <w:rsid w:val="00C97669"/>
    <w:rsid w:val="00D14DB7"/>
    <w:rsid w:val="00D22BB8"/>
    <w:rsid w:val="00D34727"/>
    <w:rsid w:val="00D755AA"/>
    <w:rsid w:val="00D830C5"/>
    <w:rsid w:val="00D97DA5"/>
    <w:rsid w:val="00DB37B1"/>
    <w:rsid w:val="00DC3BD7"/>
    <w:rsid w:val="00DF7B13"/>
    <w:rsid w:val="00E01927"/>
    <w:rsid w:val="00E10AFF"/>
    <w:rsid w:val="00E25AFE"/>
    <w:rsid w:val="00E73364"/>
    <w:rsid w:val="00E9456F"/>
    <w:rsid w:val="00EF3E63"/>
    <w:rsid w:val="00F01BF5"/>
    <w:rsid w:val="00F11C26"/>
    <w:rsid w:val="00F1569E"/>
    <w:rsid w:val="00F53087"/>
    <w:rsid w:val="00F56B28"/>
    <w:rsid w:val="00F6424D"/>
    <w:rsid w:val="00F82AC0"/>
    <w:rsid w:val="00F8547C"/>
    <w:rsid w:val="00F95261"/>
    <w:rsid w:val="00FF2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8E6587"/>
  <w15:chartTrackingRefBased/>
  <w15:docId w15:val="{FF0F8F79-F234-4B56-A362-F19E99BF5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F3797"/>
    <w:pPr>
      <w:spacing w:after="3" w:line="268" w:lineRule="auto"/>
      <w:ind w:left="34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uiPriority w:val="99"/>
    <w:locked/>
    <w:rsid w:val="009D311F"/>
    <w:rPr>
      <w:rFonts w:ascii="Bookman Old Style" w:hAnsi="Bookman Old Style" w:cs="Bookman Old Style"/>
      <w:sz w:val="20"/>
      <w:szCs w:val="20"/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9D311F"/>
    <w:pPr>
      <w:widowControl w:val="0"/>
      <w:shd w:val="clear" w:color="auto" w:fill="FFFFFF"/>
      <w:spacing w:before="360" w:after="300" w:line="293" w:lineRule="exact"/>
      <w:ind w:left="0" w:hanging="340"/>
    </w:pPr>
    <w:rPr>
      <w:rFonts w:ascii="Bookman Old Style" w:eastAsiaTheme="minorHAnsi" w:hAnsi="Bookman Old Style" w:cs="Bookman Old Style"/>
      <w:color w:val="auto"/>
      <w:sz w:val="20"/>
      <w:szCs w:val="20"/>
      <w:lang w:eastAsia="en-US"/>
    </w:rPr>
  </w:style>
  <w:style w:type="character" w:customStyle="1" w:styleId="Nagwek1">
    <w:name w:val="Nagłówek #1"/>
    <w:basedOn w:val="Domylnaczcionkaakapitu"/>
    <w:uiPriority w:val="99"/>
    <w:rsid w:val="00D97DA5"/>
    <w:rPr>
      <w:rFonts w:ascii="Bookman Old Style" w:hAnsi="Bookman Old Style" w:cs="Bookman Old Style"/>
      <w:b/>
      <w:bCs/>
      <w:color w:val="000000"/>
      <w:spacing w:val="0"/>
      <w:w w:val="100"/>
      <w:position w:val="0"/>
      <w:sz w:val="22"/>
      <w:szCs w:val="22"/>
      <w:u w:val="none"/>
      <w:lang w:val="pl-PL" w:eastAsia="pl-PL"/>
    </w:rPr>
  </w:style>
  <w:style w:type="character" w:customStyle="1" w:styleId="Teksttreci310pt">
    <w:name w:val="Tekst treści (3) + 10 pt"/>
    <w:aliases w:val="Bez pogrubienia"/>
    <w:basedOn w:val="Domylnaczcionkaakapitu"/>
    <w:uiPriority w:val="99"/>
    <w:rsid w:val="00D97DA5"/>
    <w:rPr>
      <w:rFonts w:ascii="Bookman Old Style" w:hAnsi="Bookman Old Style" w:cs="Bookman Old Style"/>
      <w:b/>
      <w:bCs/>
      <w:color w:val="000000"/>
      <w:spacing w:val="0"/>
      <w:w w:val="100"/>
      <w:position w:val="0"/>
      <w:sz w:val="20"/>
      <w:szCs w:val="20"/>
      <w:shd w:val="clear" w:color="auto" w:fill="FFFFFF"/>
      <w:lang w:val="pl-PL" w:eastAsia="pl-PL"/>
    </w:rPr>
  </w:style>
  <w:style w:type="paragraph" w:styleId="Poprawka">
    <w:name w:val="Revision"/>
    <w:hidden/>
    <w:uiPriority w:val="99"/>
    <w:semiHidden/>
    <w:rsid w:val="004D2537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Akapitzlist">
    <w:name w:val="List Paragraph"/>
    <w:basedOn w:val="Normalny"/>
    <w:uiPriority w:val="34"/>
    <w:qFormat/>
    <w:rsid w:val="005F43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7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6" ma:contentTypeDescription="Utwórz nowy dokument." ma:contentTypeScope="" ma:versionID="15454c41595372a738bd9cb42a27a679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cc064290c3766b301ee077f94e207835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5a75acd-3ed9-4831-bc1b-eadff780c3d5}" ma:internalName="TaxCatchAll" ma:showField="CatchAllData" ma:web="b8704b75-589d-4005-82e8-e384d5476b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EEA6D99-E745-4EA0-A260-E62923A1C5C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A201BD4-5A27-4498-BA50-CA6F555D94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988</Words>
  <Characters>5930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Starczewska Malwina</dc:creator>
  <cp:keywords/>
  <dc:description/>
  <cp:lastModifiedBy>Zięba-Andrzejuk Elżbieta</cp:lastModifiedBy>
  <cp:revision>5</cp:revision>
  <cp:lastPrinted>2022-11-15T07:48:00Z</cp:lastPrinted>
  <dcterms:created xsi:type="dcterms:W3CDTF">2022-11-15T08:38:00Z</dcterms:created>
  <dcterms:modified xsi:type="dcterms:W3CDTF">2022-11-15T14:05:00Z</dcterms:modified>
</cp:coreProperties>
</file>