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2E6CC" w14:textId="39AD971D" w:rsidR="00D47A5B" w:rsidRPr="00D47A5B" w:rsidRDefault="00D47A5B" w:rsidP="00D47A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7A5B">
        <w:rPr>
          <w:rFonts w:ascii="Times New Roman" w:hAnsi="Times New Roman" w:cs="Times New Roman"/>
          <w:b/>
          <w:bCs/>
          <w:sz w:val="24"/>
          <w:szCs w:val="24"/>
        </w:rPr>
        <w:t>Uchwała Nr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47A5B">
        <w:rPr>
          <w:rFonts w:ascii="Times New Roman" w:hAnsi="Times New Roman" w:cs="Times New Roman"/>
          <w:b/>
          <w:bCs/>
          <w:sz w:val="24"/>
          <w:szCs w:val="24"/>
        </w:rPr>
        <w:t>27</w:t>
      </w:r>
      <w:r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D47A5B">
        <w:rPr>
          <w:rFonts w:ascii="Times New Roman" w:hAnsi="Times New Roman" w:cs="Times New Roman"/>
          <w:b/>
          <w:bCs/>
          <w:sz w:val="24"/>
          <w:szCs w:val="24"/>
        </w:rPr>
        <w:t>2010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D47A5B">
        <w:rPr>
          <w:rFonts w:ascii="Times New Roman" w:hAnsi="Times New Roman" w:cs="Times New Roman"/>
          <w:b/>
          <w:bCs/>
          <w:sz w:val="24"/>
          <w:szCs w:val="24"/>
        </w:rPr>
        <w:t>Prezydium Polskiej Akademii Nauk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8508F">
        <w:rPr>
          <w:rFonts w:ascii="Times New Roman" w:hAnsi="Times New Roman" w:cs="Times New Roman"/>
          <w:sz w:val="24"/>
          <w:szCs w:val="24"/>
        </w:rPr>
        <w:t>z</w:t>
      </w:r>
      <w:r w:rsidRPr="0048508F">
        <w:rPr>
          <w:rFonts w:ascii="Times New Roman" w:hAnsi="Times New Roman" w:cs="Times New Roman"/>
          <w:sz w:val="24"/>
          <w:szCs w:val="24"/>
        </w:rPr>
        <w:t xml:space="preserve"> dnia 9 listopada</w:t>
      </w:r>
      <w:r w:rsidRPr="0048508F">
        <w:rPr>
          <w:rFonts w:ascii="Times New Roman" w:hAnsi="Times New Roman" w:cs="Times New Roman"/>
          <w:sz w:val="24"/>
          <w:szCs w:val="24"/>
        </w:rPr>
        <w:t xml:space="preserve"> </w:t>
      </w:r>
      <w:r w:rsidRPr="0048508F">
        <w:rPr>
          <w:rFonts w:ascii="Times New Roman" w:hAnsi="Times New Roman" w:cs="Times New Roman"/>
          <w:sz w:val="24"/>
          <w:szCs w:val="24"/>
        </w:rPr>
        <w:t>2010 r.</w:t>
      </w:r>
    </w:p>
    <w:p w14:paraId="27FD20EA" w14:textId="77777777" w:rsidR="00D47A5B" w:rsidRPr="00D47A5B" w:rsidRDefault="00D47A5B" w:rsidP="00D47A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7A5B">
        <w:rPr>
          <w:rFonts w:ascii="Times New Roman" w:hAnsi="Times New Roman" w:cs="Times New Roman"/>
          <w:b/>
          <w:bCs/>
          <w:sz w:val="24"/>
          <w:szCs w:val="24"/>
        </w:rPr>
        <w:t>w sprawie regulaminu wyboru kandydata na Kanclerza Akademii</w:t>
      </w:r>
    </w:p>
    <w:p w14:paraId="5DBB27FA" w14:textId="420AB4C9" w:rsidR="00D47A5B" w:rsidRDefault="00D47A5B" w:rsidP="00D47A5B">
      <w:pPr>
        <w:rPr>
          <w:rFonts w:ascii="Times New Roman" w:hAnsi="Times New Roman" w:cs="Times New Roman"/>
          <w:sz w:val="24"/>
          <w:szCs w:val="24"/>
        </w:rPr>
      </w:pPr>
    </w:p>
    <w:p w14:paraId="2FC6640E" w14:textId="77777777" w:rsidR="00D47A5B" w:rsidRDefault="00D47A5B" w:rsidP="00D47A5B">
      <w:pPr>
        <w:rPr>
          <w:rFonts w:ascii="Times New Roman" w:hAnsi="Times New Roman" w:cs="Times New Roman"/>
          <w:sz w:val="24"/>
          <w:szCs w:val="24"/>
        </w:rPr>
      </w:pPr>
    </w:p>
    <w:p w14:paraId="3A542AAF" w14:textId="509D6177" w:rsidR="00D47A5B" w:rsidRDefault="00D47A5B" w:rsidP="00D47A5B">
      <w:pPr>
        <w:rPr>
          <w:rFonts w:ascii="Times New Roman" w:hAnsi="Times New Roman" w:cs="Times New Roman"/>
          <w:sz w:val="24"/>
          <w:szCs w:val="24"/>
        </w:rPr>
      </w:pPr>
      <w:r w:rsidRPr="00D47A5B">
        <w:rPr>
          <w:rFonts w:ascii="Times New Roman" w:hAnsi="Times New Roman" w:cs="Times New Roman"/>
          <w:sz w:val="24"/>
          <w:szCs w:val="24"/>
        </w:rPr>
        <w:t>Na podstawie art. 23 ust. 2 ustawy z dnia 30 kwietnia 2010 r. o Polskiej Akademii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7A5B">
        <w:rPr>
          <w:rFonts w:ascii="Times New Roman" w:hAnsi="Times New Roman" w:cs="Times New Roman"/>
          <w:sz w:val="24"/>
          <w:szCs w:val="24"/>
        </w:rPr>
        <w:t xml:space="preserve">Nauk </w:t>
      </w:r>
      <w:r w:rsidR="0048508F">
        <w:rPr>
          <w:rFonts w:ascii="Times New Roman" w:hAnsi="Times New Roman" w:cs="Times New Roman"/>
          <w:sz w:val="24"/>
          <w:szCs w:val="24"/>
        </w:rPr>
        <w:br/>
      </w:r>
      <w:r w:rsidRPr="00D47A5B">
        <w:rPr>
          <w:rFonts w:ascii="Times New Roman" w:hAnsi="Times New Roman" w:cs="Times New Roman"/>
          <w:sz w:val="24"/>
          <w:szCs w:val="24"/>
        </w:rPr>
        <w:t>(D</w:t>
      </w:r>
      <w:r w:rsidR="0048508F">
        <w:rPr>
          <w:rFonts w:ascii="Times New Roman" w:hAnsi="Times New Roman" w:cs="Times New Roman"/>
          <w:sz w:val="24"/>
          <w:szCs w:val="24"/>
        </w:rPr>
        <w:t>z</w:t>
      </w:r>
      <w:r w:rsidRPr="00D47A5B">
        <w:rPr>
          <w:rFonts w:ascii="Times New Roman" w:hAnsi="Times New Roman" w:cs="Times New Roman"/>
          <w:sz w:val="24"/>
          <w:szCs w:val="24"/>
        </w:rPr>
        <w:t>. U. Nr 96, poz. 619) Prezydium Akademii uchwala, co następuje:</w:t>
      </w:r>
    </w:p>
    <w:p w14:paraId="71E0A827" w14:textId="7E62C922" w:rsidR="00D47A5B" w:rsidRPr="0048508F" w:rsidRDefault="00D47A5B" w:rsidP="00D47A5B">
      <w:pPr>
        <w:jc w:val="center"/>
        <w:rPr>
          <w:rFonts w:ascii="Times New Roman" w:hAnsi="Times New Roman" w:cs="Times New Roman"/>
          <w:sz w:val="24"/>
          <w:szCs w:val="24"/>
        </w:rPr>
      </w:pPr>
      <w:r w:rsidRPr="0048508F">
        <w:rPr>
          <w:rFonts w:ascii="Times New Roman" w:hAnsi="Times New Roman" w:cs="Times New Roman"/>
          <w:sz w:val="24"/>
          <w:szCs w:val="24"/>
        </w:rPr>
        <w:t>§1</w:t>
      </w:r>
    </w:p>
    <w:p w14:paraId="084EEB2B" w14:textId="40B0FFB3" w:rsidR="00D47A5B" w:rsidRPr="0048508F" w:rsidRDefault="00D47A5B" w:rsidP="00D47A5B">
      <w:pPr>
        <w:rPr>
          <w:rFonts w:ascii="Times New Roman" w:hAnsi="Times New Roman" w:cs="Times New Roman"/>
          <w:sz w:val="24"/>
          <w:szCs w:val="24"/>
        </w:rPr>
      </w:pPr>
      <w:r w:rsidRPr="0048508F">
        <w:rPr>
          <w:rFonts w:ascii="Times New Roman" w:hAnsi="Times New Roman" w:cs="Times New Roman"/>
          <w:sz w:val="24"/>
          <w:szCs w:val="24"/>
        </w:rPr>
        <w:t>Uchwala się regulamin wyboru kandydata na Kanclerza Akademii stanowiący załącznik do</w:t>
      </w:r>
      <w:r w:rsidR="0048508F" w:rsidRPr="0048508F">
        <w:rPr>
          <w:rFonts w:ascii="Times New Roman" w:hAnsi="Times New Roman" w:cs="Times New Roman"/>
          <w:sz w:val="24"/>
          <w:szCs w:val="24"/>
        </w:rPr>
        <w:t> </w:t>
      </w:r>
      <w:r w:rsidRPr="0048508F">
        <w:rPr>
          <w:rFonts w:ascii="Times New Roman" w:hAnsi="Times New Roman" w:cs="Times New Roman"/>
          <w:sz w:val="24"/>
          <w:szCs w:val="24"/>
        </w:rPr>
        <w:t xml:space="preserve"> uchwały.</w:t>
      </w:r>
    </w:p>
    <w:p w14:paraId="4E3D81CC" w14:textId="77777777" w:rsidR="00D47A5B" w:rsidRPr="0048508F" w:rsidRDefault="00D47A5B" w:rsidP="00D47A5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AB6CCD8" w14:textId="043D62FA" w:rsidR="00D47A5B" w:rsidRPr="0048508F" w:rsidRDefault="00D47A5B" w:rsidP="00D47A5B">
      <w:pPr>
        <w:jc w:val="center"/>
        <w:rPr>
          <w:rFonts w:ascii="Times New Roman" w:hAnsi="Times New Roman" w:cs="Times New Roman"/>
          <w:sz w:val="24"/>
          <w:szCs w:val="24"/>
        </w:rPr>
      </w:pPr>
      <w:r w:rsidRPr="0048508F">
        <w:rPr>
          <w:rFonts w:ascii="Times New Roman" w:hAnsi="Times New Roman" w:cs="Times New Roman"/>
          <w:sz w:val="24"/>
          <w:szCs w:val="24"/>
        </w:rPr>
        <w:t>§</w:t>
      </w:r>
      <w:r w:rsidRPr="0048508F">
        <w:rPr>
          <w:rFonts w:ascii="Times New Roman" w:hAnsi="Times New Roman" w:cs="Times New Roman"/>
          <w:sz w:val="24"/>
          <w:szCs w:val="24"/>
        </w:rPr>
        <w:t>2</w:t>
      </w:r>
    </w:p>
    <w:p w14:paraId="56A08DB0" w14:textId="040EAC60" w:rsidR="00D47A5B" w:rsidRDefault="00D47A5B" w:rsidP="00D47A5B">
      <w:pPr>
        <w:rPr>
          <w:rFonts w:ascii="Times New Roman" w:hAnsi="Times New Roman" w:cs="Times New Roman"/>
          <w:sz w:val="24"/>
          <w:szCs w:val="24"/>
        </w:rPr>
      </w:pPr>
      <w:r w:rsidRPr="0048508F">
        <w:rPr>
          <w:rFonts w:ascii="Times New Roman" w:hAnsi="Times New Roman" w:cs="Times New Roman"/>
          <w:sz w:val="24"/>
          <w:szCs w:val="24"/>
        </w:rPr>
        <w:t>Uc</w:t>
      </w:r>
      <w:r w:rsidRPr="00D47A5B">
        <w:rPr>
          <w:rFonts w:ascii="Times New Roman" w:hAnsi="Times New Roman" w:cs="Times New Roman"/>
          <w:sz w:val="24"/>
          <w:szCs w:val="24"/>
        </w:rPr>
        <w:t>hwała wchodzi w życie z dniem podjęcia.</w:t>
      </w:r>
    </w:p>
    <w:p w14:paraId="41F78A8F" w14:textId="508B65D1" w:rsidR="00D47A5B" w:rsidRDefault="00D47A5B" w:rsidP="00D47A5B">
      <w:pPr>
        <w:rPr>
          <w:rFonts w:ascii="Times New Roman" w:hAnsi="Times New Roman" w:cs="Times New Roman"/>
          <w:sz w:val="24"/>
          <w:szCs w:val="24"/>
        </w:rPr>
      </w:pPr>
    </w:p>
    <w:p w14:paraId="0ECDE2EA" w14:textId="77777777" w:rsidR="00D47A5B" w:rsidRPr="00D47A5B" w:rsidRDefault="00D47A5B" w:rsidP="00D47A5B">
      <w:pPr>
        <w:rPr>
          <w:rFonts w:ascii="Times New Roman" w:hAnsi="Times New Roman" w:cs="Times New Roman"/>
          <w:sz w:val="24"/>
          <w:szCs w:val="24"/>
        </w:rPr>
      </w:pPr>
    </w:p>
    <w:p w14:paraId="68687433" w14:textId="77777777" w:rsidR="00D47A5B" w:rsidRPr="00D47A5B" w:rsidRDefault="00D47A5B" w:rsidP="00D47A5B">
      <w:pPr>
        <w:spacing w:after="0"/>
        <w:ind w:left="4395"/>
        <w:jc w:val="center"/>
        <w:rPr>
          <w:rFonts w:ascii="Times New Roman" w:hAnsi="Times New Roman" w:cs="Times New Roman"/>
          <w:sz w:val="24"/>
          <w:szCs w:val="24"/>
        </w:rPr>
      </w:pPr>
      <w:r w:rsidRPr="00D47A5B">
        <w:rPr>
          <w:rFonts w:ascii="Times New Roman" w:hAnsi="Times New Roman" w:cs="Times New Roman"/>
          <w:sz w:val="24"/>
          <w:szCs w:val="24"/>
        </w:rPr>
        <w:t>Prezes</w:t>
      </w:r>
    </w:p>
    <w:p w14:paraId="2E694921" w14:textId="21DD2DF2" w:rsidR="00FF26C0" w:rsidRDefault="00D47A5B" w:rsidP="00D47A5B">
      <w:pPr>
        <w:ind w:left="4395"/>
        <w:jc w:val="center"/>
        <w:rPr>
          <w:rFonts w:ascii="Times New Roman" w:hAnsi="Times New Roman" w:cs="Times New Roman"/>
          <w:sz w:val="24"/>
          <w:szCs w:val="24"/>
        </w:rPr>
      </w:pPr>
      <w:r w:rsidRPr="00D47A5B">
        <w:rPr>
          <w:rFonts w:ascii="Times New Roman" w:hAnsi="Times New Roman" w:cs="Times New Roman"/>
          <w:sz w:val="24"/>
          <w:szCs w:val="24"/>
        </w:rPr>
        <w:t>Polskiej Akademii Nauk</w:t>
      </w:r>
    </w:p>
    <w:p w14:paraId="02E2886A" w14:textId="77777777" w:rsidR="00D47A5B" w:rsidRDefault="00D47A5B" w:rsidP="00D47A5B">
      <w:pPr>
        <w:ind w:left="4395"/>
        <w:jc w:val="center"/>
        <w:rPr>
          <w:rFonts w:ascii="Times New Roman" w:hAnsi="Times New Roman" w:cs="Times New Roman"/>
          <w:sz w:val="24"/>
          <w:szCs w:val="24"/>
        </w:rPr>
      </w:pPr>
    </w:p>
    <w:p w14:paraId="3D386E96" w14:textId="6193EC71" w:rsidR="00D47A5B" w:rsidRPr="00D47A5B" w:rsidRDefault="00D47A5B" w:rsidP="00D47A5B">
      <w:pPr>
        <w:ind w:left="43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Michał Kleiber</w:t>
      </w:r>
    </w:p>
    <w:sectPr w:rsidR="00D47A5B" w:rsidRPr="00D47A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A5B"/>
    <w:rsid w:val="0048508F"/>
    <w:rsid w:val="00BD6776"/>
    <w:rsid w:val="00D47A5B"/>
    <w:rsid w:val="00FF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5C08E"/>
  <w15:chartTrackingRefBased/>
  <w15:docId w15:val="{1A1E9578-AFA0-42A6-8CF4-2AFAD8269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47A5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Props1.xml><?xml version="1.0" encoding="utf-8"?>
<ds:datastoreItem xmlns:ds="http://schemas.openxmlformats.org/officeDocument/2006/customXml" ds:itemID="{455D8F8E-0A85-493F-ACFE-4BAC5A791683}"/>
</file>

<file path=customXml/itemProps2.xml><?xml version="1.0" encoding="utf-8"?>
<ds:datastoreItem xmlns:ds="http://schemas.openxmlformats.org/officeDocument/2006/customXml" ds:itemID="{4950F388-7A09-4432-B95D-1DCFD11604B5}"/>
</file>

<file path=customXml/itemProps3.xml><?xml version="1.0" encoding="utf-8"?>
<ds:datastoreItem xmlns:ds="http://schemas.openxmlformats.org/officeDocument/2006/customXml" ds:itemID="{D7BE9A6E-7C7B-4F75-91E7-EB2A0459D79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Bielec Anna</dc:creator>
  <cp:keywords/>
  <dc:description/>
  <cp:lastModifiedBy>Bielec Anna</cp:lastModifiedBy>
  <cp:revision>1</cp:revision>
  <cp:lastPrinted>2022-09-09T13:14:00Z</cp:lastPrinted>
  <dcterms:created xsi:type="dcterms:W3CDTF">2022-09-09T12:50:00Z</dcterms:created>
  <dcterms:modified xsi:type="dcterms:W3CDTF">2022-09-09T13:28:00Z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