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BD5F66" w14:textId="77777777" w:rsidR="00606721" w:rsidRDefault="00606721" w:rsidP="00B2579D">
      <w:pPr>
        <w:spacing w:after="0" w:line="240" w:lineRule="auto"/>
        <w:rPr>
          <w:rFonts w:ascii="Bookman Old Style" w:hAnsi="Bookman Old Style"/>
          <w:b/>
        </w:rPr>
      </w:pPr>
    </w:p>
    <w:p w14:paraId="7F01AFC8" w14:textId="5D61E701" w:rsidR="00A52470" w:rsidRPr="00544500" w:rsidRDefault="00A52470" w:rsidP="00A52470">
      <w:pPr>
        <w:spacing w:after="0" w:line="240" w:lineRule="auto"/>
        <w:jc w:val="center"/>
        <w:rPr>
          <w:rFonts w:ascii="Bookman Old Style" w:hAnsi="Bookman Old Style"/>
          <w:b/>
          <w:color w:val="FF0000"/>
        </w:rPr>
      </w:pPr>
      <w:r w:rsidRPr="00AF615E">
        <w:rPr>
          <w:rFonts w:ascii="Bookman Old Style" w:hAnsi="Bookman Old Style"/>
          <w:b/>
        </w:rPr>
        <w:t>Opis przedmiotu zamówienia</w:t>
      </w:r>
      <w:r w:rsidR="00544500">
        <w:rPr>
          <w:rFonts w:ascii="Bookman Old Style" w:hAnsi="Bookman Old Style"/>
          <w:b/>
        </w:rPr>
        <w:t xml:space="preserve"> </w:t>
      </w:r>
    </w:p>
    <w:p w14:paraId="7EC182CA" w14:textId="77777777" w:rsidR="00A52470" w:rsidRPr="00AF615E" w:rsidRDefault="00A52470" w:rsidP="00A52470">
      <w:pPr>
        <w:spacing w:after="0" w:line="240" w:lineRule="auto"/>
        <w:jc w:val="center"/>
        <w:rPr>
          <w:rFonts w:ascii="Bookman Old Style" w:hAnsi="Bookman Old Style"/>
          <w:b/>
        </w:rPr>
      </w:pPr>
    </w:p>
    <w:p w14:paraId="60C37864" w14:textId="77777777" w:rsidR="00A52470" w:rsidRPr="00AF615E" w:rsidRDefault="00A52470" w:rsidP="00A52470">
      <w:pPr>
        <w:tabs>
          <w:tab w:val="left" w:pos="9072"/>
        </w:tabs>
        <w:spacing w:line="360" w:lineRule="auto"/>
        <w:jc w:val="both"/>
        <w:rPr>
          <w:rFonts w:ascii="Bookman Old Style" w:hAnsi="Bookman Old Style" w:cs="Tahoma"/>
          <w:b/>
          <w:bCs/>
        </w:rPr>
      </w:pPr>
      <w:r w:rsidRPr="00AF615E">
        <w:rPr>
          <w:rFonts w:ascii="Bookman Old Style" w:hAnsi="Bookman Old Style" w:cs="Tahoma"/>
          <w:b/>
          <w:bCs/>
        </w:rPr>
        <w:t xml:space="preserve">Ubezpieczenia komunikacyjne, </w:t>
      </w:r>
      <w:r w:rsidRPr="00AF615E">
        <w:rPr>
          <w:rFonts w:ascii="Bookman Old Style" w:hAnsi="Bookman Old Style" w:cs="Tahoma"/>
          <w:bCs/>
        </w:rPr>
        <w:t>w tym</w:t>
      </w:r>
      <w:r w:rsidRPr="00AF615E">
        <w:rPr>
          <w:rFonts w:ascii="Bookman Old Style" w:hAnsi="Bookman Old Style" w:cs="Tahoma"/>
          <w:b/>
          <w:bCs/>
        </w:rPr>
        <w:t>:</w:t>
      </w:r>
    </w:p>
    <w:p w14:paraId="45EE7BA7" w14:textId="77777777" w:rsidR="00A52470" w:rsidRPr="00AF615E" w:rsidRDefault="00A52470" w:rsidP="00AF615E">
      <w:pPr>
        <w:pStyle w:val="Akapitzlist"/>
        <w:numPr>
          <w:ilvl w:val="0"/>
          <w:numId w:val="1"/>
        </w:numPr>
        <w:tabs>
          <w:tab w:val="left" w:pos="9072"/>
        </w:tabs>
        <w:spacing w:line="360" w:lineRule="auto"/>
        <w:ind w:left="426"/>
        <w:jc w:val="both"/>
        <w:rPr>
          <w:rFonts w:ascii="Bookman Old Style" w:hAnsi="Bookman Old Style" w:cs="Tahoma"/>
          <w:bCs/>
        </w:rPr>
      </w:pPr>
      <w:r w:rsidRPr="00AF615E">
        <w:rPr>
          <w:rFonts w:ascii="Bookman Old Style" w:hAnsi="Bookman Old Style" w:cs="Tahoma"/>
          <w:bCs/>
        </w:rPr>
        <w:t>Obowiązkowe ubezpieczenie odpowiedzialności cywilnej posiadaczy pojazdów mechanicznych za szkody wyrządzone ruchem tych pojazdów</w:t>
      </w:r>
      <w:r w:rsidR="00D16589" w:rsidRPr="00AF615E">
        <w:rPr>
          <w:rFonts w:ascii="Bookman Old Style" w:hAnsi="Bookman Old Style" w:cs="Tahoma"/>
          <w:bCs/>
        </w:rPr>
        <w:t xml:space="preserve"> (</w:t>
      </w:r>
      <w:r w:rsidR="00D16589" w:rsidRPr="00AF615E">
        <w:rPr>
          <w:rFonts w:ascii="Bookman Old Style" w:hAnsi="Bookman Old Style" w:cs="Tahoma"/>
          <w:bCs/>
          <w:i/>
        </w:rPr>
        <w:t xml:space="preserve">dalej zwane </w:t>
      </w:r>
      <w:r w:rsidR="00D16589" w:rsidRPr="00AF615E">
        <w:rPr>
          <w:rFonts w:ascii="Bookman Old Style" w:hAnsi="Bookman Old Style" w:cs="Tahoma"/>
          <w:b/>
          <w:bCs/>
          <w:i/>
        </w:rPr>
        <w:t>OC</w:t>
      </w:r>
      <w:r w:rsidR="00D16589" w:rsidRPr="00AF615E">
        <w:rPr>
          <w:rFonts w:ascii="Bookman Old Style" w:hAnsi="Bookman Old Style" w:cs="Tahoma"/>
          <w:bCs/>
          <w:i/>
        </w:rPr>
        <w:t>)</w:t>
      </w:r>
      <w:r w:rsidRPr="00AF615E">
        <w:rPr>
          <w:rFonts w:ascii="Bookman Old Style" w:hAnsi="Bookman Old Style" w:cs="Tahoma"/>
          <w:bCs/>
        </w:rPr>
        <w:t>;</w:t>
      </w:r>
    </w:p>
    <w:p w14:paraId="690AA203" w14:textId="1D1137C0" w:rsidR="00A52470" w:rsidRPr="00AF615E" w:rsidRDefault="00A52470" w:rsidP="00AF615E">
      <w:pPr>
        <w:pStyle w:val="Akapitzlist"/>
        <w:numPr>
          <w:ilvl w:val="0"/>
          <w:numId w:val="1"/>
        </w:numPr>
        <w:tabs>
          <w:tab w:val="left" w:pos="9072"/>
        </w:tabs>
        <w:spacing w:line="360" w:lineRule="auto"/>
        <w:ind w:left="426"/>
        <w:jc w:val="both"/>
        <w:rPr>
          <w:rFonts w:ascii="Bookman Old Style" w:hAnsi="Bookman Old Style" w:cs="Tahoma"/>
          <w:bCs/>
        </w:rPr>
      </w:pPr>
      <w:r w:rsidRPr="00AF615E">
        <w:rPr>
          <w:rFonts w:ascii="Bookman Old Style" w:hAnsi="Bookman Old Style" w:cs="Tahoma"/>
          <w:bCs/>
        </w:rPr>
        <w:t xml:space="preserve">Ubezpieczenie autocasco pojazdów mechanicznych od uszkodzeń, zniszczeń  </w:t>
      </w:r>
      <w:r w:rsidR="00F42BA1">
        <w:rPr>
          <w:rFonts w:ascii="Bookman Old Style" w:hAnsi="Bookman Old Style" w:cs="Tahoma"/>
          <w:bCs/>
        </w:rPr>
        <w:t xml:space="preserve">             </w:t>
      </w:r>
      <w:r w:rsidRPr="00AF615E">
        <w:rPr>
          <w:rFonts w:ascii="Bookman Old Style" w:hAnsi="Bookman Old Style" w:cs="Tahoma"/>
          <w:bCs/>
        </w:rPr>
        <w:t>i kradzieży</w:t>
      </w:r>
      <w:r w:rsidR="00D16589" w:rsidRPr="00AF615E">
        <w:rPr>
          <w:rFonts w:ascii="Bookman Old Style" w:hAnsi="Bookman Old Style" w:cs="Tahoma"/>
          <w:bCs/>
        </w:rPr>
        <w:t xml:space="preserve"> </w:t>
      </w:r>
      <w:r w:rsidR="00D16589" w:rsidRPr="00AF615E">
        <w:rPr>
          <w:rFonts w:ascii="Bookman Old Style" w:hAnsi="Bookman Old Style" w:cs="Tahoma"/>
          <w:bCs/>
          <w:i/>
        </w:rPr>
        <w:t xml:space="preserve">(dalej zwane </w:t>
      </w:r>
      <w:r w:rsidR="00D16589" w:rsidRPr="00AF615E">
        <w:rPr>
          <w:rFonts w:ascii="Bookman Old Style" w:hAnsi="Bookman Old Style" w:cs="Tahoma"/>
          <w:b/>
          <w:bCs/>
          <w:i/>
        </w:rPr>
        <w:t>AC</w:t>
      </w:r>
      <w:r w:rsidR="00D16589" w:rsidRPr="00AF615E">
        <w:rPr>
          <w:rFonts w:ascii="Bookman Old Style" w:hAnsi="Bookman Old Style" w:cs="Tahoma"/>
          <w:bCs/>
          <w:i/>
        </w:rPr>
        <w:t>)</w:t>
      </w:r>
      <w:r w:rsidRPr="00AF615E">
        <w:rPr>
          <w:rFonts w:ascii="Bookman Old Style" w:hAnsi="Bookman Old Style" w:cs="Tahoma"/>
          <w:bCs/>
          <w:i/>
        </w:rPr>
        <w:t>;</w:t>
      </w:r>
    </w:p>
    <w:p w14:paraId="57F63FF4" w14:textId="77777777" w:rsidR="00A52470" w:rsidRPr="00AF615E" w:rsidRDefault="00A52470" w:rsidP="00AF615E">
      <w:pPr>
        <w:pStyle w:val="Akapitzlist"/>
        <w:numPr>
          <w:ilvl w:val="0"/>
          <w:numId w:val="1"/>
        </w:numPr>
        <w:tabs>
          <w:tab w:val="left" w:pos="9072"/>
        </w:tabs>
        <w:spacing w:line="360" w:lineRule="auto"/>
        <w:ind w:left="426"/>
        <w:jc w:val="both"/>
        <w:rPr>
          <w:rFonts w:ascii="Bookman Old Style" w:hAnsi="Bookman Old Style" w:cs="Tahoma"/>
          <w:bCs/>
        </w:rPr>
      </w:pPr>
      <w:r w:rsidRPr="00AF615E">
        <w:rPr>
          <w:rFonts w:ascii="Bookman Old Style" w:hAnsi="Bookman Old Style" w:cs="Tahoma"/>
          <w:bCs/>
        </w:rPr>
        <w:t>Ubezpieczenie następstw nieszczęśliwych wypadków kierowców i pasażerów powstałych</w:t>
      </w:r>
      <w:r w:rsidR="00D16589" w:rsidRPr="00AF615E">
        <w:rPr>
          <w:rFonts w:ascii="Bookman Old Style" w:hAnsi="Bookman Old Style" w:cs="Tahoma"/>
          <w:bCs/>
        </w:rPr>
        <w:t xml:space="preserve"> </w:t>
      </w:r>
      <w:r w:rsidRPr="00AF615E">
        <w:rPr>
          <w:rFonts w:ascii="Bookman Old Style" w:hAnsi="Bookman Old Style" w:cs="Tahoma"/>
          <w:bCs/>
        </w:rPr>
        <w:t>w związku z użytkowaniem pojazdów mechanicznych</w:t>
      </w:r>
      <w:r w:rsidR="00D16589" w:rsidRPr="00AF615E">
        <w:rPr>
          <w:rFonts w:ascii="Bookman Old Style" w:hAnsi="Bookman Old Style" w:cs="Tahoma"/>
          <w:bCs/>
        </w:rPr>
        <w:t xml:space="preserve"> </w:t>
      </w:r>
      <w:r w:rsidR="00D16589" w:rsidRPr="00AF615E">
        <w:rPr>
          <w:rFonts w:ascii="Bookman Old Style" w:hAnsi="Bookman Old Style" w:cs="Tahoma"/>
          <w:bCs/>
          <w:i/>
        </w:rPr>
        <w:t xml:space="preserve">(dalej zwane </w:t>
      </w:r>
      <w:r w:rsidR="00D16589" w:rsidRPr="00AF615E">
        <w:rPr>
          <w:rFonts w:ascii="Bookman Old Style" w:hAnsi="Bookman Old Style" w:cs="Tahoma"/>
          <w:b/>
          <w:bCs/>
          <w:i/>
        </w:rPr>
        <w:t>NNW</w:t>
      </w:r>
      <w:r w:rsidR="00D16589" w:rsidRPr="00AF615E">
        <w:rPr>
          <w:rFonts w:ascii="Bookman Old Style" w:hAnsi="Bookman Old Style" w:cs="Tahoma"/>
          <w:bCs/>
          <w:i/>
        </w:rPr>
        <w:t>)</w:t>
      </w:r>
      <w:r w:rsidRPr="00AF615E">
        <w:rPr>
          <w:rFonts w:ascii="Bookman Old Style" w:hAnsi="Bookman Old Style" w:cs="Tahoma"/>
          <w:bCs/>
          <w:i/>
        </w:rPr>
        <w:t>;</w:t>
      </w:r>
    </w:p>
    <w:p w14:paraId="1D005EF1" w14:textId="77777777" w:rsidR="00A52470" w:rsidRPr="00AF615E" w:rsidRDefault="00A52470" w:rsidP="00AF615E">
      <w:pPr>
        <w:pStyle w:val="Akapitzlist"/>
        <w:numPr>
          <w:ilvl w:val="0"/>
          <w:numId w:val="1"/>
        </w:numPr>
        <w:tabs>
          <w:tab w:val="left" w:pos="9072"/>
        </w:tabs>
        <w:spacing w:line="360" w:lineRule="auto"/>
        <w:ind w:left="426"/>
        <w:jc w:val="both"/>
        <w:rPr>
          <w:rFonts w:ascii="Bookman Old Style" w:hAnsi="Bookman Old Style" w:cs="Tahoma"/>
          <w:bCs/>
        </w:rPr>
      </w:pPr>
      <w:r w:rsidRPr="00AF615E">
        <w:rPr>
          <w:rFonts w:ascii="Bookman Old Style" w:hAnsi="Bookman Old Style" w:cs="Tahoma"/>
          <w:bCs/>
        </w:rPr>
        <w:t xml:space="preserve">Ubezpieczenie </w:t>
      </w:r>
      <w:proofErr w:type="spellStart"/>
      <w:r w:rsidRPr="00AF615E">
        <w:rPr>
          <w:rFonts w:ascii="Bookman Old Style" w:hAnsi="Bookman Old Style" w:cs="Tahoma"/>
          <w:bCs/>
        </w:rPr>
        <w:t>assistance</w:t>
      </w:r>
      <w:proofErr w:type="spellEnd"/>
      <w:r w:rsidRPr="00AF615E">
        <w:rPr>
          <w:rFonts w:ascii="Bookman Old Style" w:hAnsi="Bookman Old Style" w:cs="Tahoma"/>
          <w:bCs/>
        </w:rPr>
        <w:t xml:space="preserve"> dla pojazdów</w:t>
      </w:r>
      <w:r w:rsidR="008178A6">
        <w:rPr>
          <w:rFonts w:ascii="Bookman Old Style" w:hAnsi="Bookman Old Style" w:cs="Tahoma"/>
          <w:bCs/>
        </w:rPr>
        <w:t xml:space="preserve"> </w:t>
      </w:r>
      <w:r w:rsidR="008178A6" w:rsidRPr="00B2579D">
        <w:rPr>
          <w:rFonts w:ascii="Bookman Old Style" w:hAnsi="Bookman Old Style" w:cs="Tahoma"/>
        </w:rPr>
        <w:t>osobowych oraz ciężarowych</w:t>
      </w:r>
      <w:r w:rsidRPr="00B2579D">
        <w:rPr>
          <w:rFonts w:ascii="Bookman Old Style" w:hAnsi="Bookman Old Style" w:cs="Tahoma"/>
          <w:bCs/>
        </w:rPr>
        <w:t xml:space="preserve"> </w:t>
      </w:r>
      <w:r w:rsidRPr="00AF615E">
        <w:rPr>
          <w:rFonts w:ascii="Bookman Old Style" w:hAnsi="Bookman Old Style" w:cs="Tahoma"/>
          <w:bCs/>
        </w:rPr>
        <w:t>do 2</w:t>
      </w:r>
      <w:r w:rsidR="00D16589" w:rsidRPr="00AF615E">
        <w:rPr>
          <w:rFonts w:ascii="Bookman Old Style" w:hAnsi="Bookman Old Style" w:cs="Tahoma"/>
          <w:bCs/>
        </w:rPr>
        <w:t xml:space="preserve">t ładowności </w:t>
      </w:r>
      <w:r w:rsidR="00D16589" w:rsidRPr="00AF615E">
        <w:rPr>
          <w:rFonts w:ascii="Bookman Old Style" w:hAnsi="Bookman Old Style" w:cs="Tahoma"/>
          <w:bCs/>
          <w:i/>
        </w:rPr>
        <w:t xml:space="preserve">(dalej zwane </w:t>
      </w:r>
      <w:r w:rsidR="00D16589" w:rsidRPr="00AF615E">
        <w:rPr>
          <w:rFonts w:ascii="Bookman Old Style" w:hAnsi="Bookman Old Style" w:cs="Tahoma"/>
          <w:b/>
          <w:bCs/>
          <w:i/>
        </w:rPr>
        <w:t>ASSISTANCE</w:t>
      </w:r>
      <w:r w:rsidR="00D16589" w:rsidRPr="00AF615E">
        <w:rPr>
          <w:rFonts w:ascii="Bookman Old Style" w:hAnsi="Bookman Old Style" w:cs="Tahoma"/>
          <w:bCs/>
          <w:i/>
        </w:rPr>
        <w:t>)</w:t>
      </w:r>
    </w:p>
    <w:p w14:paraId="3246FB39" w14:textId="77777777" w:rsidR="00A52470" w:rsidRPr="00AF615E" w:rsidRDefault="00A52470" w:rsidP="00D16589">
      <w:pPr>
        <w:tabs>
          <w:tab w:val="left" w:pos="9072"/>
        </w:tabs>
        <w:spacing w:line="360" w:lineRule="auto"/>
        <w:rPr>
          <w:rFonts w:ascii="Bookman Old Style" w:hAnsi="Bookman Old Style" w:cs="Tahoma"/>
          <w:b/>
          <w:bCs/>
          <w:color w:val="000000"/>
          <w:spacing w:val="-2"/>
        </w:rPr>
      </w:pPr>
    </w:p>
    <w:p w14:paraId="682091F8" w14:textId="77777777" w:rsidR="00A52470" w:rsidRPr="00AF615E" w:rsidRDefault="00A52470" w:rsidP="00AF615E">
      <w:pPr>
        <w:pStyle w:val="Akapitzlist"/>
        <w:numPr>
          <w:ilvl w:val="0"/>
          <w:numId w:val="2"/>
        </w:numPr>
        <w:tabs>
          <w:tab w:val="left" w:pos="9072"/>
        </w:tabs>
        <w:spacing w:after="0" w:line="360" w:lineRule="auto"/>
        <w:ind w:left="709"/>
        <w:jc w:val="both"/>
        <w:rPr>
          <w:rFonts w:ascii="Bookman Old Style" w:hAnsi="Bookman Old Style" w:cs="Tahoma"/>
          <w:b/>
          <w:bCs/>
          <w:color w:val="000000"/>
          <w:spacing w:val="-2"/>
        </w:rPr>
      </w:pPr>
      <w:r w:rsidRPr="00AF615E">
        <w:rPr>
          <w:rFonts w:ascii="Bookman Old Style" w:hAnsi="Bookman Old Style" w:cs="Tahoma"/>
          <w:b/>
          <w:bCs/>
          <w:color w:val="000000"/>
          <w:spacing w:val="-2"/>
        </w:rPr>
        <w:t>INFORMACJE OGÓLNE</w:t>
      </w:r>
    </w:p>
    <w:p w14:paraId="448CD63F" w14:textId="77777777" w:rsidR="00AA62A0" w:rsidRPr="00AA62A0" w:rsidRDefault="00A52470" w:rsidP="00AA62A0">
      <w:pPr>
        <w:pStyle w:val="Akapitzlist"/>
        <w:numPr>
          <w:ilvl w:val="0"/>
          <w:numId w:val="3"/>
        </w:numPr>
        <w:tabs>
          <w:tab w:val="left" w:pos="9072"/>
        </w:tabs>
        <w:spacing w:after="0" w:line="360" w:lineRule="auto"/>
        <w:ind w:left="567"/>
        <w:jc w:val="both"/>
        <w:rPr>
          <w:rFonts w:ascii="Bookman Old Style" w:hAnsi="Bookman Old Style" w:cs="Tahoma"/>
          <w:bCs/>
          <w:color w:val="000000"/>
          <w:spacing w:val="-2"/>
        </w:rPr>
      </w:pPr>
      <w:r w:rsidRPr="00AF615E">
        <w:rPr>
          <w:rFonts w:ascii="Bookman Old Style" w:hAnsi="Bookman Old Style" w:cs="Tahoma"/>
          <w:bCs/>
          <w:u w:val="single"/>
          <w:lang w:eastAsia="ar-SA"/>
        </w:rPr>
        <w:t>Zamawiający informuje, że zapisy Opisu Przedmiotu Zamówienia mają pierwszeństwo przed ogólnymi wa</w:t>
      </w:r>
      <w:r w:rsidR="00AA62A0">
        <w:rPr>
          <w:rFonts w:ascii="Bookman Old Style" w:hAnsi="Bookman Old Style" w:cs="Tahoma"/>
          <w:bCs/>
          <w:u w:val="single"/>
          <w:lang w:eastAsia="ar-SA"/>
        </w:rPr>
        <w:t>runkami ubezpieczenia Wykonawcy, bez względu na nazwę tych warunków (ogólne, szczególne itd.)</w:t>
      </w:r>
    </w:p>
    <w:p w14:paraId="6A041217" w14:textId="7CA99214" w:rsidR="00AA62A0" w:rsidRPr="00AA62A0" w:rsidRDefault="00AA62A0" w:rsidP="00AA62A0">
      <w:pPr>
        <w:pStyle w:val="Akapitzlist"/>
        <w:numPr>
          <w:ilvl w:val="0"/>
          <w:numId w:val="3"/>
        </w:numPr>
        <w:tabs>
          <w:tab w:val="left" w:pos="9072"/>
        </w:tabs>
        <w:spacing w:after="0" w:line="360" w:lineRule="auto"/>
        <w:ind w:left="567"/>
        <w:jc w:val="both"/>
        <w:rPr>
          <w:rFonts w:ascii="Bookman Old Style" w:hAnsi="Bookman Old Style" w:cs="Tahoma"/>
          <w:bCs/>
          <w:color w:val="000000"/>
          <w:spacing w:val="-2"/>
        </w:rPr>
      </w:pPr>
      <w:r w:rsidRPr="00AA62A0">
        <w:rPr>
          <w:rFonts w:ascii="Bookman Old Style" w:hAnsi="Bookman Old Style" w:cs="Tahoma"/>
          <w:bCs/>
          <w:color w:val="000000"/>
          <w:spacing w:val="-2"/>
        </w:rPr>
        <w:t xml:space="preserve">Postanowienia OWU towarzystwa ubezpieczeniowego kształtują treść </w:t>
      </w:r>
      <w:r w:rsidR="00544500">
        <w:rPr>
          <w:rFonts w:ascii="Bookman Old Style" w:hAnsi="Bookman Old Style" w:cs="Tahoma"/>
          <w:bCs/>
          <w:color w:val="000000"/>
          <w:spacing w:val="-2"/>
        </w:rPr>
        <w:t>U</w:t>
      </w:r>
      <w:r w:rsidRPr="00AA62A0">
        <w:rPr>
          <w:rFonts w:ascii="Bookman Old Style" w:hAnsi="Bookman Old Style" w:cs="Tahoma"/>
          <w:bCs/>
          <w:color w:val="000000"/>
          <w:spacing w:val="-2"/>
        </w:rPr>
        <w:t>mowy ubezpieczenia w takim zakresie, w jakim nie j</w:t>
      </w:r>
      <w:r>
        <w:rPr>
          <w:rFonts w:ascii="Bookman Old Style" w:hAnsi="Bookman Old Style" w:cs="Tahoma"/>
          <w:bCs/>
          <w:color w:val="000000"/>
          <w:spacing w:val="-2"/>
        </w:rPr>
        <w:t>est ona zmodyfikowana przez OPZ</w:t>
      </w:r>
      <w:r w:rsidRPr="00AA62A0">
        <w:rPr>
          <w:rFonts w:ascii="Bookman Old Style" w:hAnsi="Bookman Old Style" w:cs="Tahoma"/>
          <w:bCs/>
          <w:color w:val="000000"/>
          <w:spacing w:val="-2"/>
        </w:rPr>
        <w:t>.</w:t>
      </w:r>
    </w:p>
    <w:p w14:paraId="3936E914" w14:textId="77777777" w:rsidR="00AE3CCC" w:rsidRPr="00AE3CCC" w:rsidRDefault="00A52470" w:rsidP="00AE3CCC">
      <w:pPr>
        <w:pStyle w:val="Akapitzlist"/>
        <w:numPr>
          <w:ilvl w:val="0"/>
          <w:numId w:val="3"/>
        </w:numPr>
        <w:tabs>
          <w:tab w:val="left" w:pos="9072"/>
        </w:tabs>
        <w:spacing w:after="0" w:line="360" w:lineRule="auto"/>
        <w:ind w:left="567"/>
        <w:jc w:val="both"/>
        <w:rPr>
          <w:rFonts w:ascii="Bookman Old Style" w:hAnsi="Bookman Old Style" w:cs="Tahoma"/>
          <w:bCs/>
          <w:color w:val="000000"/>
          <w:spacing w:val="-2"/>
        </w:rPr>
      </w:pPr>
      <w:r w:rsidRPr="00AF615E">
        <w:rPr>
          <w:rFonts w:ascii="Bookman Old Style" w:hAnsi="Bookman Old Style" w:cs="Tahoma"/>
          <w:lang w:eastAsia="ar-SA"/>
        </w:rPr>
        <w:t xml:space="preserve">Zamawiający dopuszcza odmienną treść klauzul, pod warunkiem, że nie będzie ona sprzeczna z zapisami </w:t>
      </w:r>
      <w:r w:rsidR="00006FA5" w:rsidRPr="00AF615E">
        <w:rPr>
          <w:rFonts w:ascii="Bookman Old Style" w:hAnsi="Bookman Old Style" w:cs="Tahoma"/>
          <w:lang w:eastAsia="ar-SA"/>
        </w:rPr>
        <w:t>Opisu Przedmiotu Zamówienia</w:t>
      </w:r>
      <w:r w:rsidRPr="00AF615E">
        <w:rPr>
          <w:rFonts w:ascii="Bookman Old Style" w:hAnsi="Bookman Old Style" w:cs="Tahoma"/>
          <w:lang w:eastAsia="ar-SA"/>
        </w:rPr>
        <w:t xml:space="preserve"> i zakres ochrony nie będzie węższy od zakresu określonego przez Zamawiającego w treści wymaganych klauzul zamieszczonych w Opisie Przedmiotu Zamówienia.</w:t>
      </w:r>
    </w:p>
    <w:p w14:paraId="0A986D40" w14:textId="77777777" w:rsidR="00AE3CCC" w:rsidRPr="00AE3CCC" w:rsidRDefault="00AE3CCC" w:rsidP="00AE3CCC">
      <w:pPr>
        <w:pStyle w:val="Akapitzlist"/>
        <w:numPr>
          <w:ilvl w:val="0"/>
          <w:numId w:val="3"/>
        </w:numPr>
        <w:tabs>
          <w:tab w:val="left" w:pos="9072"/>
        </w:tabs>
        <w:spacing w:after="0" w:line="360" w:lineRule="auto"/>
        <w:ind w:left="567"/>
        <w:jc w:val="both"/>
        <w:rPr>
          <w:rFonts w:ascii="Bookman Old Style" w:hAnsi="Bookman Old Style" w:cs="Tahoma"/>
          <w:bCs/>
          <w:color w:val="000000"/>
          <w:spacing w:val="-2"/>
        </w:rPr>
      </w:pPr>
      <w:r w:rsidRPr="00AE3CCC">
        <w:rPr>
          <w:rFonts w:ascii="Bookman Old Style" w:hAnsi="Bookman Old Style" w:cs="Tahoma"/>
          <w:bCs/>
          <w:color w:val="000000"/>
          <w:spacing w:val="-2"/>
        </w:rPr>
        <w:t>Zamawiający nie przewiduje możl</w:t>
      </w:r>
      <w:r>
        <w:rPr>
          <w:rFonts w:ascii="Bookman Old Style" w:hAnsi="Bookman Old Style" w:cs="Tahoma"/>
          <w:bCs/>
          <w:color w:val="000000"/>
          <w:spacing w:val="-2"/>
        </w:rPr>
        <w:t>iwości dostosowania zapisów OPZ</w:t>
      </w:r>
      <w:r w:rsidRPr="00AE3CCC">
        <w:rPr>
          <w:rFonts w:ascii="Bookman Old Style" w:hAnsi="Bookman Old Style" w:cs="Tahoma"/>
          <w:bCs/>
          <w:color w:val="000000"/>
          <w:spacing w:val="-2"/>
        </w:rPr>
        <w:t xml:space="preserve"> do potrzeb konkretnego towarzystwa ubezpieczeniowego, w zakresie ich zgodności z zapisami obowiązującymi w warunkach ubezpieczenia tego wykonawcy, w szczególności dotyczących definicji, treści klauzul, jeżeli w opisie przedmiotu zamówienia zostały one określone.</w:t>
      </w:r>
    </w:p>
    <w:p w14:paraId="14A3E095" w14:textId="77777777" w:rsidR="00AA62A0" w:rsidRPr="00AA62A0" w:rsidRDefault="00AA62A0" w:rsidP="00AA62A0">
      <w:pPr>
        <w:pStyle w:val="Akapitzlist"/>
        <w:numPr>
          <w:ilvl w:val="0"/>
          <w:numId w:val="3"/>
        </w:numPr>
        <w:tabs>
          <w:tab w:val="left" w:pos="9072"/>
        </w:tabs>
        <w:spacing w:after="0" w:line="360" w:lineRule="auto"/>
        <w:ind w:left="567"/>
        <w:jc w:val="both"/>
        <w:rPr>
          <w:rFonts w:ascii="Bookman Old Style" w:hAnsi="Bookman Old Style" w:cs="Tahoma"/>
          <w:bCs/>
          <w:color w:val="000000"/>
          <w:spacing w:val="-2"/>
        </w:rPr>
      </w:pPr>
      <w:r w:rsidRPr="00AA62A0">
        <w:rPr>
          <w:rFonts w:ascii="Bookman Old Style" w:hAnsi="Bookman Old Style" w:cs="Tahoma"/>
          <w:bCs/>
          <w:color w:val="000000"/>
          <w:spacing w:val="-2"/>
        </w:rPr>
        <w:t>Zamawiający nie dopuszcza zmian wysokości franszyz / udziałów własnych oraz limitów określonych w przedmiocie zamówienia.</w:t>
      </w:r>
    </w:p>
    <w:p w14:paraId="2BD97D69" w14:textId="78C5D3E7" w:rsidR="0005280A" w:rsidRPr="0005280A" w:rsidRDefault="00A52470" w:rsidP="001477EE">
      <w:pPr>
        <w:pStyle w:val="Akapitzlist"/>
        <w:numPr>
          <w:ilvl w:val="0"/>
          <w:numId w:val="3"/>
        </w:numPr>
        <w:tabs>
          <w:tab w:val="left" w:pos="9072"/>
        </w:tabs>
        <w:spacing w:after="0" w:line="360" w:lineRule="auto"/>
        <w:ind w:left="567"/>
        <w:jc w:val="both"/>
        <w:rPr>
          <w:rFonts w:ascii="Bookman Old Style" w:hAnsi="Bookman Old Style" w:cs="Tahoma"/>
          <w:bCs/>
          <w:color w:val="000000"/>
          <w:spacing w:val="-2"/>
        </w:rPr>
      </w:pPr>
      <w:r w:rsidRPr="00AF615E">
        <w:rPr>
          <w:rFonts w:ascii="Bookman Old Style" w:hAnsi="Bookman Old Style" w:cs="Arial"/>
          <w:bCs/>
        </w:rPr>
        <w:t>Polisy dotyczące poszczególnych ryzyk, określające podstawowe parametry dotyczące ubezpieczenia, tj. m.in. przedmiot ubezpieczenia, sumy ubezpieczenia, składkę i jej płatność itp., zostaną zawart</w:t>
      </w:r>
      <w:r w:rsidR="0005280A">
        <w:rPr>
          <w:rFonts w:ascii="Bookman Old Style" w:hAnsi="Bookman Old Style" w:cs="Arial"/>
          <w:bCs/>
        </w:rPr>
        <w:t>e</w:t>
      </w:r>
      <w:r w:rsidR="001C4EF7">
        <w:rPr>
          <w:rFonts w:ascii="Bookman Old Style" w:hAnsi="Bookman Old Style" w:cs="Arial"/>
          <w:bCs/>
        </w:rPr>
        <w:t xml:space="preserve"> na następujące okresy ubezpieczenia</w:t>
      </w:r>
      <w:r w:rsidR="0005280A">
        <w:rPr>
          <w:rFonts w:ascii="Bookman Old Style" w:hAnsi="Bookman Old Style" w:cs="Arial"/>
          <w:bCs/>
        </w:rPr>
        <w:t>:</w:t>
      </w:r>
    </w:p>
    <w:p w14:paraId="1E96986D" w14:textId="30D74CAB" w:rsidR="0005280A" w:rsidRPr="00D4095D" w:rsidRDefault="0005280A" w:rsidP="0005280A">
      <w:pPr>
        <w:pStyle w:val="Akapitzlist"/>
        <w:tabs>
          <w:tab w:val="left" w:pos="9072"/>
        </w:tabs>
        <w:spacing w:after="0" w:line="360" w:lineRule="auto"/>
        <w:ind w:left="567"/>
        <w:jc w:val="both"/>
        <w:rPr>
          <w:rFonts w:ascii="Bookman Old Style" w:hAnsi="Bookman Old Style" w:cs="Arial"/>
          <w:bCs/>
        </w:rPr>
      </w:pPr>
      <w:r>
        <w:rPr>
          <w:rFonts w:ascii="Bookman Old Style" w:hAnsi="Bookman Old Style" w:cs="Arial"/>
          <w:bCs/>
        </w:rPr>
        <w:lastRenderedPageBreak/>
        <w:t xml:space="preserve">- w pierwszym roku obowiązywania Umowy – na okres do 30.09.2023r. zgodnie </w:t>
      </w:r>
      <w:r w:rsidRPr="00D4095D">
        <w:rPr>
          <w:rFonts w:ascii="Bookman Old Style" w:hAnsi="Bookman Old Style" w:cs="Arial"/>
          <w:bCs/>
        </w:rPr>
        <w:t xml:space="preserve">z </w:t>
      </w:r>
      <w:r w:rsidRPr="00467F6F">
        <w:rPr>
          <w:rFonts w:ascii="Bookman Old Style" w:hAnsi="Bookman Old Style" w:cs="Arial"/>
          <w:bCs/>
          <w:i/>
          <w:iCs/>
        </w:rPr>
        <w:t xml:space="preserve">Klauzulami </w:t>
      </w:r>
      <w:r w:rsidR="00467F6F" w:rsidRPr="00467F6F">
        <w:rPr>
          <w:rFonts w:ascii="Bookman Old Style" w:hAnsi="Bookman Old Style" w:cs="Arial"/>
          <w:bCs/>
          <w:i/>
          <w:iCs/>
        </w:rPr>
        <w:t>w</w:t>
      </w:r>
      <w:r w:rsidRPr="00467F6F">
        <w:rPr>
          <w:rFonts w:ascii="Bookman Old Style" w:hAnsi="Bookman Old Style" w:cs="Arial"/>
          <w:bCs/>
          <w:i/>
          <w:iCs/>
        </w:rPr>
        <w:t xml:space="preserve">yrównania </w:t>
      </w:r>
      <w:r w:rsidR="00467F6F" w:rsidRPr="00467F6F">
        <w:rPr>
          <w:rFonts w:ascii="Bookman Old Style" w:hAnsi="Bookman Old Style" w:cs="Arial"/>
          <w:bCs/>
          <w:i/>
          <w:iCs/>
        </w:rPr>
        <w:t>o</w:t>
      </w:r>
      <w:r w:rsidRPr="00467F6F">
        <w:rPr>
          <w:rFonts w:ascii="Bookman Old Style" w:hAnsi="Bookman Old Style" w:cs="Arial"/>
          <w:bCs/>
          <w:i/>
          <w:iCs/>
        </w:rPr>
        <w:t xml:space="preserve">kresów </w:t>
      </w:r>
      <w:r w:rsidR="00467F6F" w:rsidRPr="00467F6F">
        <w:rPr>
          <w:rFonts w:ascii="Bookman Old Style" w:hAnsi="Bookman Old Style" w:cs="Arial"/>
          <w:bCs/>
          <w:i/>
          <w:iCs/>
        </w:rPr>
        <w:t>u</w:t>
      </w:r>
      <w:r w:rsidRPr="00467F6F">
        <w:rPr>
          <w:rFonts w:ascii="Bookman Old Style" w:hAnsi="Bookman Old Style" w:cs="Arial"/>
          <w:bCs/>
          <w:i/>
          <w:iCs/>
        </w:rPr>
        <w:t>bezpieczenia</w:t>
      </w:r>
      <w:r w:rsidRPr="00D4095D">
        <w:rPr>
          <w:rFonts w:ascii="Bookman Old Style" w:hAnsi="Bookman Old Style" w:cs="Arial"/>
          <w:bCs/>
        </w:rPr>
        <w:t xml:space="preserve"> nr</w:t>
      </w:r>
      <w:r w:rsidR="00D4095D" w:rsidRPr="00D4095D">
        <w:rPr>
          <w:rFonts w:ascii="Bookman Old Style" w:hAnsi="Bookman Old Style" w:cs="Arial"/>
          <w:bCs/>
        </w:rPr>
        <w:t xml:space="preserve"> 16 i 17</w:t>
      </w:r>
      <w:r w:rsidRPr="00D4095D">
        <w:rPr>
          <w:rFonts w:ascii="Bookman Old Style" w:hAnsi="Bookman Old Style" w:cs="Arial"/>
          <w:bCs/>
        </w:rPr>
        <w:t xml:space="preserve"> </w:t>
      </w:r>
      <w:r w:rsidR="00D4095D" w:rsidRPr="00D4095D">
        <w:rPr>
          <w:rFonts w:ascii="Bookman Old Style" w:hAnsi="Bookman Old Style" w:cs="Arial"/>
          <w:bCs/>
        </w:rPr>
        <w:t xml:space="preserve"> (I okres rozliczeniowy)</w:t>
      </w:r>
    </w:p>
    <w:p w14:paraId="6FA787F9" w14:textId="04C6B1E7" w:rsidR="0005280A" w:rsidRPr="0005280A" w:rsidRDefault="0005280A" w:rsidP="0005280A">
      <w:pPr>
        <w:pStyle w:val="Akapitzlist"/>
        <w:tabs>
          <w:tab w:val="left" w:pos="9072"/>
        </w:tabs>
        <w:spacing w:after="0" w:line="360" w:lineRule="auto"/>
        <w:ind w:left="567"/>
        <w:jc w:val="both"/>
        <w:rPr>
          <w:rFonts w:ascii="Bookman Old Style" w:hAnsi="Bookman Old Style" w:cs="Arial"/>
          <w:bCs/>
        </w:rPr>
      </w:pPr>
      <w:r w:rsidRPr="00D4095D">
        <w:rPr>
          <w:rFonts w:ascii="Bookman Old Style" w:hAnsi="Bookman Old Style" w:cs="Arial"/>
          <w:bCs/>
        </w:rPr>
        <w:t xml:space="preserve">- w drugim roku obowiązywania Umowy – na okres do 30.09.2024r. zgodnie </w:t>
      </w:r>
      <w:r w:rsidR="00F75180">
        <w:rPr>
          <w:rFonts w:ascii="Bookman Old Style" w:hAnsi="Bookman Old Style" w:cs="Arial"/>
          <w:bCs/>
        </w:rPr>
        <w:t xml:space="preserve">        </w:t>
      </w:r>
      <w:r w:rsidRPr="00D4095D">
        <w:rPr>
          <w:rFonts w:ascii="Bookman Old Style" w:hAnsi="Bookman Old Style" w:cs="Arial"/>
          <w:bCs/>
        </w:rPr>
        <w:t xml:space="preserve">z </w:t>
      </w:r>
      <w:r w:rsidRPr="00467F6F">
        <w:rPr>
          <w:rFonts w:ascii="Bookman Old Style" w:hAnsi="Bookman Old Style" w:cs="Arial"/>
          <w:bCs/>
          <w:i/>
          <w:iCs/>
        </w:rPr>
        <w:t xml:space="preserve">Klauzulami </w:t>
      </w:r>
      <w:r w:rsidR="00467F6F">
        <w:rPr>
          <w:rFonts w:ascii="Bookman Old Style" w:hAnsi="Bookman Old Style" w:cs="Arial"/>
          <w:bCs/>
          <w:i/>
          <w:iCs/>
        </w:rPr>
        <w:t>w</w:t>
      </w:r>
      <w:r w:rsidRPr="00467F6F">
        <w:rPr>
          <w:rFonts w:ascii="Bookman Old Style" w:hAnsi="Bookman Old Style" w:cs="Arial"/>
          <w:bCs/>
          <w:i/>
          <w:iCs/>
        </w:rPr>
        <w:t xml:space="preserve">yrównania </w:t>
      </w:r>
      <w:r w:rsidR="00467F6F">
        <w:rPr>
          <w:rFonts w:ascii="Bookman Old Style" w:hAnsi="Bookman Old Style" w:cs="Arial"/>
          <w:bCs/>
          <w:i/>
          <w:iCs/>
        </w:rPr>
        <w:t>o</w:t>
      </w:r>
      <w:r w:rsidRPr="00467F6F">
        <w:rPr>
          <w:rFonts w:ascii="Bookman Old Style" w:hAnsi="Bookman Old Style" w:cs="Arial"/>
          <w:bCs/>
          <w:i/>
          <w:iCs/>
        </w:rPr>
        <w:t xml:space="preserve">kresów </w:t>
      </w:r>
      <w:r w:rsidR="00467F6F">
        <w:rPr>
          <w:rFonts w:ascii="Bookman Old Style" w:hAnsi="Bookman Old Style" w:cs="Arial"/>
          <w:bCs/>
          <w:i/>
          <w:iCs/>
        </w:rPr>
        <w:t>u</w:t>
      </w:r>
      <w:r w:rsidRPr="00467F6F">
        <w:rPr>
          <w:rFonts w:ascii="Bookman Old Style" w:hAnsi="Bookman Old Style" w:cs="Arial"/>
          <w:bCs/>
          <w:i/>
          <w:iCs/>
        </w:rPr>
        <w:t>bezpieczenia</w:t>
      </w:r>
      <w:r w:rsidRPr="00D4095D">
        <w:rPr>
          <w:rFonts w:ascii="Bookman Old Style" w:hAnsi="Bookman Old Style" w:cs="Arial"/>
          <w:bCs/>
        </w:rPr>
        <w:t xml:space="preserve"> nr</w:t>
      </w:r>
      <w:r w:rsidR="00D4095D" w:rsidRPr="00D4095D">
        <w:rPr>
          <w:rFonts w:ascii="Bookman Old Style" w:hAnsi="Bookman Old Style" w:cs="Arial"/>
          <w:bCs/>
        </w:rPr>
        <w:t xml:space="preserve"> 16 i 17 (II okres</w:t>
      </w:r>
      <w:r w:rsidR="00D4095D">
        <w:rPr>
          <w:rFonts w:ascii="Bookman Old Style" w:hAnsi="Bookman Old Style" w:cs="Arial"/>
          <w:bCs/>
        </w:rPr>
        <w:t xml:space="preserve"> rozliczeniowy)</w:t>
      </w:r>
      <w:r>
        <w:rPr>
          <w:rFonts w:ascii="Bookman Old Style" w:hAnsi="Bookman Old Style" w:cs="Arial"/>
          <w:bCs/>
        </w:rPr>
        <w:t xml:space="preserve"> </w:t>
      </w:r>
    </w:p>
    <w:p w14:paraId="178201C1" w14:textId="77777777" w:rsidR="0005280A" w:rsidRDefault="0005280A" w:rsidP="0005280A">
      <w:pPr>
        <w:pStyle w:val="Akapitzlist"/>
        <w:tabs>
          <w:tab w:val="left" w:pos="9072"/>
        </w:tabs>
        <w:spacing w:after="0" w:line="360" w:lineRule="auto"/>
        <w:ind w:left="567"/>
        <w:jc w:val="both"/>
        <w:rPr>
          <w:rFonts w:ascii="Bookman Old Style" w:hAnsi="Bookman Old Style" w:cs="Arial"/>
          <w:bCs/>
        </w:rPr>
      </w:pPr>
    </w:p>
    <w:p w14:paraId="04164650" w14:textId="2DACDA51" w:rsidR="001477EE" w:rsidRDefault="0005280A" w:rsidP="0005280A">
      <w:pPr>
        <w:pStyle w:val="Akapitzlist"/>
        <w:tabs>
          <w:tab w:val="left" w:pos="9072"/>
        </w:tabs>
        <w:spacing w:after="0" w:line="360" w:lineRule="auto"/>
        <w:ind w:left="567"/>
        <w:jc w:val="both"/>
        <w:rPr>
          <w:rFonts w:ascii="Bookman Old Style" w:hAnsi="Bookman Old Style" w:cs="Arial"/>
          <w:bCs/>
        </w:rPr>
      </w:pPr>
      <w:r>
        <w:rPr>
          <w:rFonts w:ascii="Bookman Old Style" w:hAnsi="Bookman Old Style" w:cs="Arial"/>
          <w:bCs/>
        </w:rPr>
        <w:t xml:space="preserve">i będą </w:t>
      </w:r>
      <w:r w:rsidR="002D575D">
        <w:rPr>
          <w:rFonts w:ascii="Bookman Old Style" w:hAnsi="Bookman Old Style" w:cs="Arial"/>
          <w:bCs/>
        </w:rPr>
        <w:t>płatne przez wskazanego w polisie Ubezpieczającego.</w:t>
      </w:r>
    </w:p>
    <w:p w14:paraId="5B400F45" w14:textId="77777777" w:rsidR="0005280A" w:rsidRPr="001477EE" w:rsidRDefault="0005280A" w:rsidP="0005280A">
      <w:pPr>
        <w:pStyle w:val="Akapitzlist"/>
        <w:tabs>
          <w:tab w:val="left" w:pos="9072"/>
        </w:tabs>
        <w:spacing w:after="0" w:line="360" w:lineRule="auto"/>
        <w:ind w:left="567"/>
        <w:jc w:val="both"/>
        <w:rPr>
          <w:rFonts w:ascii="Bookman Old Style" w:hAnsi="Bookman Old Style" w:cs="Tahoma"/>
          <w:bCs/>
          <w:color w:val="000000"/>
          <w:spacing w:val="-2"/>
        </w:rPr>
      </w:pPr>
    </w:p>
    <w:p w14:paraId="1B02EBF1" w14:textId="74C2CB35" w:rsidR="00FA49F8" w:rsidRDefault="00FA49F8" w:rsidP="008043B2">
      <w:pPr>
        <w:pStyle w:val="Akapitzlist"/>
        <w:numPr>
          <w:ilvl w:val="0"/>
          <w:numId w:val="3"/>
        </w:numPr>
        <w:tabs>
          <w:tab w:val="left" w:pos="9072"/>
        </w:tabs>
        <w:spacing w:after="0" w:line="360" w:lineRule="auto"/>
        <w:ind w:left="567"/>
        <w:jc w:val="both"/>
        <w:rPr>
          <w:rFonts w:ascii="Bookman Old Style" w:hAnsi="Bookman Old Style" w:cs="Tahoma"/>
          <w:bCs/>
          <w:color w:val="000000"/>
          <w:spacing w:val="-2"/>
        </w:rPr>
      </w:pPr>
      <w:r>
        <w:rPr>
          <w:rFonts w:ascii="Bookman Old Style" w:hAnsi="Bookman Old Style" w:cs="Tahoma"/>
          <w:bCs/>
          <w:color w:val="000000"/>
          <w:spacing w:val="-2"/>
        </w:rPr>
        <w:t>Umowa zostanie zawarta bezwarunkowo na okres dwóch lat</w:t>
      </w:r>
      <w:r w:rsidR="004D5B44">
        <w:rPr>
          <w:rFonts w:ascii="Bookman Old Style" w:hAnsi="Bookman Old Style" w:cs="Tahoma"/>
          <w:bCs/>
          <w:color w:val="000000"/>
          <w:spacing w:val="-2"/>
        </w:rPr>
        <w:t>, bez zastosowania postanowień uzależniających kontynuację Umowy w drugim roku jej obowiązywania od jej przebiegu szkodowego, od zmian ilościowo-zakresowych.</w:t>
      </w:r>
    </w:p>
    <w:p w14:paraId="105F6628" w14:textId="5CA4973F" w:rsidR="005543EA" w:rsidRDefault="005543EA" w:rsidP="008043B2">
      <w:pPr>
        <w:pStyle w:val="Akapitzlist"/>
        <w:numPr>
          <w:ilvl w:val="0"/>
          <w:numId w:val="3"/>
        </w:numPr>
        <w:tabs>
          <w:tab w:val="left" w:pos="9072"/>
        </w:tabs>
        <w:spacing w:after="0" w:line="360" w:lineRule="auto"/>
        <w:ind w:left="567"/>
        <w:jc w:val="both"/>
        <w:rPr>
          <w:rFonts w:ascii="Bookman Old Style" w:hAnsi="Bookman Old Style" w:cs="Tahoma"/>
          <w:bCs/>
          <w:color w:val="000000"/>
          <w:spacing w:val="-2"/>
        </w:rPr>
      </w:pPr>
      <w:r>
        <w:rPr>
          <w:rFonts w:ascii="Bookman Old Style" w:hAnsi="Bookman Old Style" w:cs="Tahoma"/>
          <w:bCs/>
          <w:color w:val="000000"/>
          <w:spacing w:val="-2"/>
        </w:rPr>
        <w:t xml:space="preserve">Stawki i składki wskazane przez Ubezpieczyciela w Formularzu Cenowym pozostaną niezmienne </w:t>
      </w:r>
      <w:r w:rsidR="009000EC">
        <w:rPr>
          <w:rFonts w:ascii="Bookman Old Style" w:hAnsi="Bookman Old Style" w:cs="Tahoma"/>
          <w:bCs/>
          <w:color w:val="000000"/>
          <w:spacing w:val="-2"/>
        </w:rPr>
        <w:t>przez cały okres obowiązywania Umowy</w:t>
      </w:r>
      <w:r w:rsidR="007D085A">
        <w:rPr>
          <w:rFonts w:ascii="Bookman Old Style" w:hAnsi="Bookman Old Style" w:cs="Tahoma"/>
          <w:bCs/>
          <w:color w:val="000000"/>
          <w:spacing w:val="-2"/>
        </w:rPr>
        <w:t xml:space="preserve"> i obowiązują również do umów ubezpieczenia dla pojazdów nabytych (lub w których posiadanie wszedł Ubezpieczający np. leasing, najem) przed lub w trakcie obowiązywania Umowy.</w:t>
      </w:r>
    </w:p>
    <w:p w14:paraId="2781590D" w14:textId="2D14C1E6" w:rsidR="008043B2" w:rsidRDefault="001477EE" w:rsidP="008043B2">
      <w:pPr>
        <w:pStyle w:val="Akapitzlist"/>
        <w:numPr>
          <w:ilvl w:val="0"/>
          <w:numId w:val="3"/>
        </w:numPr>
        <w:tabs>
          <w:tab w:val="left" w:pos="9072"/>
        </w:tabs>
        <w:spacing w:after="0" w:line="360" w:lineRule="auto"/>
        <w:ind w:left="567"/>
        <w:jc w:val="both"/>
        <w:rPr>
          <w:rFonts w:ascii="Bookman Old Style" w:hAnsi="Bookman Old Style" w:cs="Tahoma"/>
          <w:bCs/>
          <w:color w:val="000000"/>
          <w:spacing w:val="-2"/>
        </w:rPr>
      </w:pPr>
      <w:r w:rsidRPr="001477EE">
        <w:rPr>
          <w:rFonts w:ascii="Bookman Old Style" w:hAnsi="Bookman Old Style" w:cs="Tahoma"/>
          <w:bCs/>
          <w:color w:val="000000"/>
          <w:spacing w:val="-2"/>
        </w:rPr>
        <w:t xml:space="preserve">Umowy ubezpieczenia będą potwierdzane dokumentami wystawionymi przez Ubezpieczyciela </w:t>
      </w:r>
      <w:r w:rsidR="00CE29DC">
        <w:rPr>
          <w:rFonts w:ascii="Bookman Old Style" w:hAnsi="Bookman Old Style" w:cs="Tahoma"/>
          <w:bCs/>
          <w:color w:val="000000"/>
          <w:spacing w:val="-2"/>
        </w:rPr>
        <w:t xml:space="preserve">odrębnie </w:t>
      </w:r>
      <w:r w:rsidRPr="001477EE">
        <w:rPr>
          <w:rFonts w:ascii="Bookman Old Style" w:hAnsi="Bookman Old Style" w:cs="Tahoma"/>
          <w:bCs/>
          <w:color w:val="000000"/>
          <w:spacing w:val="-2"/>
        </w:rPr>
        <w:t xml:space="preserve">dla każdego przyjętego do ubezpieczenia pojazdu, </w:t>
      </w:r>
      <w:r w:rsidR="00AC119B">
        <w:rPr>
          <w:rFonts w:ascii="Bookman Old Style" w:hAnsi="Bookman Old Style" w:cs="Tahoma"/>
          <w:bCs/>
          <w:color w:val="000000"/>
          <w:spacing w:val="-2"/>
        </w:rPr>
        <w:t xml:space="preserve">            </w:t>
      </w:r>
      <w:r w:rsidRPr="001477EE">
        <w:rPr>
          <w:rFonts w:ascii="Bookman Old Style" w:hAnsi="Bookman Old Style" w:cs="Tahoma"/>
          <w:bCs/>
          <w:color w:val="000000"/>
          <w:spacing w:val="-2"/>
        </w:rPr>
        <w:t>a w przypadku zawarcia umowy OC Ubezpieczyciel wystawi dodatkowe potwierdzenie bez względu na fakt zniesienia obowiązku posiadania takiego dokumentu przez kierowcę.</w:t>
      </w:r>
      <w:r>
        <w:rPr>
          <w:rFonts w:ascii="Bookman Old Style" w:hAnsi="Bookman Old Style" w:cs="Tahoma"/>
          <w:bCs/>
          <w:color w:val="000000"/>
          <w:spacing w:val="-2"/>
        </w:rPr>
        <w:t xml:space="preserve"> </w:t>
      </w:r>
      <w:r w:rsidRPr="001477EE">
        <w:rPr>
          <w:rFonts w:ascii="Bookman Old Style" w:hAnsi="Bookman Old Style" w:cs="Tahoma"/>
          <w:bCs/>
          <w:color w:val="000000"/>
          <w:spacing w:val="-2"/>
        </w:rPr>
        <w:t xml:space="preserve">Dokumenty potwierdzające zawarcie </w:t>
      </w:r>
      <w:r w:rsidR="00544500">
        <w:rPr>
          <w:rFonts w:ascii="Bookman Old Style" w:hAnsi="Bookman Old Style" w:cs="Tahoma"/>
          <w:bCs/>
          <w:color w:val="000000"/>
          <w:spacing w:val="-2"/>
        </w:rPr>
        <w:t>u</w:t>
      </w:r>
      <w:r w:rsidRPr="001477EE">
        <w:rPr>
          <w:rFonts w:ascii="Bookman Old Style" w:hAnsi="Bookman Old Style" w:cs="Tahoma"/>
          <w:bCs/>
          <w:color w:val="000000"/>
          <w:spacing w:val="-2"/>
        </w:rPr>
        <w:t xml:space="preserve">mowy </w:t>
      </w:r>
      <w:r w:rsidR="00544500">
        <w:rPr>
          <w:rFonts w:ascii="Bookman Old Style" w:hAnsi="Bookman Old Style" w:cs="Tahoma"/>
          <w:bCs/>
          <w:color w:val="000000"/>
          <w:spacing w:val="-2"/>
        </w:rPr>
        <w:t>u</w:t>
      </w:r>
      <w:r w:rsidRPr="001477EE">
        <w:rPr>
          <w:rFonts w:ascii="Bookman Old Style" w:hAnsi="Bookman Old Style" w:cs="Tahoma"/>
          <w:bCs/>
          <w:color w:val="000000"/>
          <w:spacing w:val="-2"/>
        </w:rPr>
        <w:t>bezpieczenia wraz z wystawionymi do nich fakturami lub notami obciążeniowymi, zostaną dostarczone Zamawiającemu na koszt Wykonawcy.</w:t>
      </w:r>
    </w:p>
    <w:p w14:paraId="466D794A" w14:textId="4AAE6C3C" w:rsidR="008043B2" w:rsidRPr="008043B2" w:rsidRDefault="008043B2" w:rsidP="008043B2">
      <w:pPr>
        <w:pStyle w:val="Akapitzlist"/>
        <w:numPr>
          <w:ilvl w:val="0"/>
          <w:numId w:val="3"/>
        </w:numPr>
        <w:tabs>
          <w:tab w:val="left" w:pos="9072"/>
        </w:tabs>
        <w:spacing w:after="0" w:line="360" w:lineRule="auto"/>
        <w:ind w:left="567"/>
        <w:jc w:val="both"/>
        <w:rPr>
          <w:rFonts w:ascii="Bookman Old Style" w:hAnsi="Bookman Old Style" w:cs="Tahoma"/>
          <w:bCs/>
          <w:color w:val="000000"/>
          <w:spacing w:val="-2"/>
        </w:rPr>
      </w:pPr>
      <w:r w:rsidRPr="008043B2">
        <w:rPr>
          <w:rFonts w:ascii="Bookman Old Style" w:hAnsi="Bookman Old Style" w:cs="Tahoma"/>
          <w:bCs/>
          <w:color w:val="000000"/>
          <w:spacing w:val="-2"/>
        </w:rPr>
        <w:t>Przyjmowanie pojazdów do ubezpieczenia powinno nast</w:t>
      </w:r>
      <w:r w:rsidR="0036054E">
        <w:rPr>
          <w:rFonts w:ascii="Bookman Old Style" w:hAnsi="Bookman Old Style" w:cs="Tahoma"/>
          <w:bCs/>
          <w:color w:val="000000"/>
          <w:spacing w:val="-2"/>
        </w:rPr>
        <w:t>ąpi</w:t>
      </w:r>
      <w:r w:rsidRPr="008043B2">
        <w:rPr>
          <w:rFonts w:ascii="Bookman Old Style" w:hAnsi="Bookman Old Style" w:cs="Tahoma"/>
          <w:bCs/>
          <w:color w:val="000000"/>
          <w:spacing w:val="-2"/>
        </w:rPr>
        <w:t xml:space="preserve"> na podstawie pisemnego wniosku przesyłanego przez Brokera lub Ubezpieczonego drogą elektroniczną na wskazany przez Ubezpieczyciela adres e-mail. Przyjęcie pojazdu do ubezpieczenia nie będzie uzależnione od jego przebiegu szkodowego </w:t>
      </w:r>
      <w:r w:rsidR="0036054E">
        <w:rPr>
          <w:rFonts w:ascii="Bookman Old Style" w:hAnsi="Bookman Old Style" w:cs="Tahoma"/>
          <w:bCs/>
          <w:color w:val="000000"/>
          <w:spacing w:val="-2"/>
        </w:rPr>
        <w:t xml:space="preserve">                     </w:t>
      </w:r>
      <w:r w:rsidRPr="008043B2">
        <w:rPr>
          <w:rFonts w:ascii="Bookman Old Style" w:hAnsi="Bookman Old Style" w:cs="Tahoma"/>
          <w:bCs/>
          <w:color w:val="000000"/>
          <w:spacing w:val="-2"/>
        </w:rPr>
        <w:t>w poprzednich okresach ubezpieczenia</w:t>
      </w:r>
      <w:r w:rsidR="0036054E">
        <w:rPr>
          <w:rFonts w:ascii="Bookman Old Style" w:hAnsi="Bookman Old Style" w:cs="Tahoma"/>
          <w:bCs/>
          <w:color w:val="000000"/>
          <w:spacing w:val="-2"/>
        </w:rPr>
        <w:t>.</w:t>
      </w:r>
    </w:p>
    <w:p w14:paraId="32659AC3" w14:textId="7F99E393" w:rsidR="00CE29DC" w:rsidRPr="00CE29DC" w:rsidRDefault="00CE29DC" w:rsidP="00CE29DC">
      <w:pPr>
        <w:pStyle w:val="Akapitzlist"/>
        <w:numPr>
          <w:ilvl w:val="0"/>
          <w:numId w:val="3"/>
        </w:numPr>
        <w:tabs>
          <w:tab w:val="left" w:pos="9072"/>
        </w:tabs>
        <w:spacing w:after="0" w:line="360" w:lineRule="auto"/>
        <w:ind w:left="567"/>
        <w:jc w:val="both"/>
        <w:rPr>
          <w:rFonts w:ascii="Bookman Old Style" w:hAnsi="Bookman Old Style" w:cs="Tahoma"/>
          <w:bCs/>
          <w:color w:val="000000"/>
          <w:spacing w:val="-2"/>
        </w:rPr>
      </w:pPr>
      <w:r w:rsidRPr="00CE29DC">
        <w:rPr>
          <w:rFonts w:ascii="Bookman Old Style" w:hAnsi="Bookman Old Style" w:cs="Tahoma"/>
          <w:bCs/>
          <w:color w:val="000000"/>
          <w:spacing w:val="-2"/>
        </w:rPr>
        <w:t xml:space="preserve">Pojazdy wskazane w załączniku nr 1 do </w:t>
      </w:r>
      <w:r>
        <w:rPr>
          <w:rFonts w:ascii="Bookman Old Style" w:hAnsi="Bookman Old Style" w:cs="Tahoma"/>
          <w:bCs/>
          <w:color w:val="000000"/>
          <w:spacing w:val="-2"/>
        </w:rPr>
        <w:t>OPZ</w:t>
      </w:r>
      <w:r w:rsidRPr="00CE29DC">
        <w:rPr>
          <w:rFonts w:ascii="Bookman Old Style" w:hAnsi="Bookman Old Style" w:cs="Tahoma"/>
          <w:bCs/>
          <w:color w:val="000000"/>
          <w:spacing w:val="-2"/>
        </w:rPr>
        <w:t xml:space="preserve"> zostaną objęte umową ubezpieczenia w zakresie dotychczasowych ryzyk z dniem kolejnym po wygaśnięciu dotychczasowej ochrony</w:t>
      </w:r>
      <w:r>
        <w:rPr>
          <w:rFonts w:ascii="Bookman Old Style" w:hAnsi="Bookman Old Style" w:cs="Tahoma"/>
          <w:bCs/>
          <w:color w:val="000000"/>
          <w:spacing w:val="-2"/>
        </w:rPr>
        <w:t>.</w:t>
      </w:r>
    </w:p>
    <w:p w14:paraId="47ACAC59" w14:textId="6756A8C9" w:rsidR="00CE29DC" w:rsidRPr="00CE29DC" w:rsidRDefault="00A52470" w:rsidP="00CE29DC">
      <w:pPr>
        <w:pStyle w:val="Akapitzlist"/>
        <w:numPr>
          <w:ilvl w:val="0"/>
          <w:numId w:val="3"/>
        </w:numPr>
        <w:tabs>
          <w:tab w:val="left" w:pos="9072"/>
        </w:tabs>
        <w:spacing w:after="0" w:line="360" w:lineRule="auto"/>
        <w:ind w:left="567"/>
        <w:jc w:val="both"/>
        <w:rPr>
          <w:rFonts w:ascii="Bookman Old Style" w:hAnsi="Bookman Old Style"/>
        </w:rPr>
      </w:pPr>
      <w:r w:rsidRPr="00AF615E">
        <w:rPr>
          <w:rFonts w:ascii="Bookman Old Style" w:hAnsi="Bookman Old Style" w:cs="Arial"/>
          <w:bCs/>
        </w:rPr>
        <w:t xml:space="preserve">Wszystkie sumy ubezpieczenia na pierwsze ryzyko, sumy gwarancyjne, limity odpowiedzialności i limity podlegające wyczerpaniu </w:t>
      </w:r>
      <w:r w:rsidR="001C4EF7">
        <w:rPr>
          <w:rFonts w:ascii="Bookman Old Style" w:hAnsi="Bookman Old Style" w:cs="Arial"/>
          <w:bCs/>
        </w:rPr>
        <w:t xml:space="preserve">obowiązują do polisy na dane ryzyko bez względu na </w:t>
      </w:r>
      <w:r w:rsidR="00FA4757">
        <w:rPr>
          <w:rFonts w:ascii="Bookman Old Style" w:hAnsi="Bookman Old Style" w:cs="Arial"/>
          <w:bCs/>
        </w:rPr>
        <w:t>czas udzielanej ochrony (zrównanie okresów ubezpieczenia nie ograniczy w/w parametrów)</w:t>
      </w:r>
      <w:r w:rsidRPr="00AF615E">
        <w:rPr>
          <w:rFonts w:ascii="Bookman Old Style" w:hAnsi="Bookman Old Style" w:cs="Arial"/>
          <w:bCs/>
        </w:rPr>
        <w:t>.</w:t>
      </w:r>
      <w:r w:rsidR="009651A4" w:rsidRPr="009651A4">
        <w:t xml:space="preserve"> </w:t>
      </w:r>
      <w:r w:rsidR="009651A4" w:rsidRPr="009651A4">
        <w:rPr>
          <w:rFonts w:ascii="Bookman Old Style" w:hAnsi="Bookman Old Style" w:cs="Arial"/>
          <w:bCs/>
        </w:rPr>
        <w:t>Przed wystawieniem polis</w:t>
      </w:r>
      <w:r w:rsidR="009651A4">
        <w:rPr>
          <w:rFonts w:ascii="Bookman Old Style" w:hAnsi="Bookman Old Style" w:cs="Arial"/>
          <w:bCs/>
        </w:rPr>
        <w:t xml:space="preserve"> </w:t>
      </w:r>
      <w:r w:rsidR="009651A4">
        <w:rPr>
          <w:rFonts w:ascii="Bookman Old Style" w:hAnsi="Bookman Old Style" w:cs="Arial"/>
          <w:bCs/>
        </w:rPr>
        <w:lastRenderedPageBreak/>
        <w:t xml:space="preserve">autocasco dla pojazdów wskazanych </w:t>
      </w:r>
      <w:r w:rsidR="009651A4" w:rsidRPr="00CE29DC">
        <w:rPr>
          <w:rFonts w:ascii="Bookman Old Style" w:hAnsi="Bookman Old Style" w:cs="Tahoma"/>
          <w:bCs/>
          <w:color w:val="000000"/>
          <w:spacing w:val="-2"/>
        </w:rPr>
        <w:t xml:space="preserve">w załączniku nr 1 do </w:t>
      </w:r>
      <w:r w:rsidR="009651A4">
        <w:rPr>
          <w:rFonts w:ascii="Bookman Old Style" w:hAnsi="Bookman Old Style" w:cs="Tahoma"/>
          <w:bCs/>
          <w:color w:val="000000"/>
          <w:spacing w:val="-2"/>
        </w:rPr>
        <w:t>OPZ</w:t>
      </w:r>
      <w:r w:rsidR="009651A4" w:rsidRPr="009651A4">
        <w:rPr>
          <w:rFonts w:ascii="Bookman Old Style" w:hAnsi="Bookman Old Style" w:cs="Arial"/>
          <w:bCs/>
        </w:rPr>
        <w:t xml:space="preserve"> dokonana zostanie aktualizacja sum ubezpieczenia</w:t>
      </w:r>
      <w:r w:rsidR="009651A4">
        <w:rPr>
          <w:rFonts w:ascii="Bookman Old Style" w:hAnsi="Bookman Old Style" w:cs="Arial"/>
          <w:bCs/>
        </w:rPr>
        <w:t>.</w:t>
      </w:r>
    </w:p>
    <w:p w14:paraId="43C29733" w14:textId="465CB995" w:rsidR="00CE29DC" w:rsidRPr="00CE29DC" w:rsidRDefault="00CE29DC" w:rsidP="00CE29DC">
      <w:pPr>
        <w:pStyle w:val="Akapitzlist"/>
        <w:numPr>
          <w:ilvl w:val="0"/>
          <w:numId w:val="3"/>
        </w:numPr>
        <w:tabs>
          <w:tab w:val="left" w:pos="9072"/>
        </w:tabs>
        <w:spacing w:after="0" w:line="360" w:lineRule="auto"/>
        <w:ind w:left="567"/>
        <w:jc w:val="both"/>
        <w:rPr>
          <w:rFonts w:ascii="Bookman Old Style" w:hAnsi="Bookman Old Style"/>
        </w:rPr>
      </w:pPr>
      <w:r w:rsidRPr="00CE29DC">
        <w:rPr>
          <w:rFonts w:ascii="Bookman Old Style" w:hAnsi="Bookman Old Style"/>
        </w:rPr>
        <w:t>Składka ubezpieczeniowa płatna jednorazowo w terminie 14 dni od otrzymania prawidłowo wystawionych dokumentów ubezpieczenia</w:t>
      </w:r>
      <w:r>
        <w:rPr>
          <w:rFonts w:ascii="Bookman Old Style" w:hAnsi="Bookman Old Style"/>
        </w:rPr>
        <w:t>.</w:t>
      </w:r>
    </w:p>
    <w:p w14:paraId="2712D5CB" w14:textId="77777777" w:rsidR="00A52470" w:rsidRPr="00AF615E" w:rsidRDefault="00A52470" w:rsidP="00AF615E">
      <w:pPr>
        <w:pStyle w:val="Akapitzlist"/>
        <w:numPr>
          <w:ilvl w:val="0"/>
          <w:numId w:val="3"/>
        </w:numPr>
        <w:tabs>
          <w:tab w:val="left" w:pos="9072"/>
        </w:tabs>
        <w:spacing w:after="0" w:line="360" w:lineRule="auto"/>
        <w:ind w:left="567"/>
        <w:jc w:val="both"/>
        <w:rPr>
          <w:rFonts w:ascii="Bookman Old Style" w:hAnsi="Bookman Old Style"/>
        </w:rPr>
      </w:pPr>
      <w:r w:rsidRPr="00AF615E">
        <w:rPr>
          <w:rFonts w:ascii="Bookman Old Style" w:hAnsi="Bookman Old Style" w:cs="Arial"/>
          <w:bCs/>
        </w:rPr>
        <w:t>Wykonawca zobowiązany jest do prowadzenia i udostępnienia raz na kwartał brokerowi obsługującemu Zamawiającego lub Zamawiającemu ewidencji zgłaszanych szkód i wartości wypłacanych odszkodowań oraz utrzymywanych rezerw z uwzględnieniem podziału na ryzyka</w:t>
      </w:r>
    </w:p>
    <w:p w14:paraId="18A09A00" w14:textId="77777777" w:rsidR="00AE3CCC" w:rsidRDefault="00A52470" w:rsidP="00AE3CCC">
      <w:pPr>
        <w:pStyle w:val="Akapitzlist"/>
        <w:numPr>
          <w:ilvl w:val="0"/>
          <w:numId w:val="3"/>
        </w:numPr>
        <w:tabs>
          <w:tab w:val="left" w:pos="9072"/>
        </w:tabs>
        <w:spacing w:line="360" w:lineRule="auto"/>
        <w:ind w:left="567"/>
        <w:jc w:val="both"/>
        <w:rPr>
          <w:rFonts w:ascii="Bookman Old Style" w:hAnsi="Bookman Old Style" w:cs="Arial"/>
          <w:bCs/>
        </w:rPr>
      </w:pPr>
      <w:r w:rsidRPr="00AF615E">
        <w:rPr>
          <w:rFonts w:ascii="Bookman Old Style" w:hAnsi="Bookman Old Style" w:cs="Arial"/>
          <w:bCs/>
        </w:rPr>
        <w:t>Wykonawca zobowiązany jest do przesyłania Zamawiającemu oraz do wiadomości brokera, decyzji o wypłacie (lub odmowie wypłaty) odszkodowania. Przelewy środków pieniężnych</w:t>
      </w:r>
      <w:r w:rsidR="00AF615E">
        <w:rPr>
          <w:rFonts w:ascii="Bookman Old Style" w:hAnsi="Bookman Old Style" w:cs="Arial"/>
          <w:bCs/>
        </w:rPr>
        <w:t xml:space="preserve"> </w:t>
      </w:r>
      <w:r w:rsidRPr="00AF615E">
        <w:rPr>
          <w:rFonts w:ascii="Bookman Old Style" w:hAnsi="Bookman Old Style" w:cs="Arial"/>
          <w:bCs/>
        </w:rPr>
        <w:t>z tytułu odszkodowań i innych świadczeń dokonywane winny być ze szczegółowym wskazaniem tytułu przelewu oraz podaniem nr szkody.</w:t>
      </w:r>
    </w:p>
    <w:p w14:paraId="20A89905" w14:textId="01433AAF" w:rsidR="00AE3CCC" w:rsidRDefault="00AE3CCC" w:rsidP="00C50AB8">
      <w:pPr>
        <w:pStyle w:val="Akapitzlist"/>
        <w:numPr>
          <w:ilvl w:val="0"/>
          <w:numId w:val="3"/>
        </w:numPr>
        <w:tabs>
          <w:tab w:val="left" w:pos="9072"/>
        </w:tabs>
        <w:spacing w:line="360" w:lineRule="auto"/>
        <w:ind w:left="567"/>
        <w:jc w:val="both"/>
        <w:rPr>
          <w:rFonts w:ascii="Bookman Old Style" w:hAnsi="Bookman Old Style" w:cs="Arial"/>
          <w:bCs/>
        </w:rPr>
      </w:pPr>
      <w:r w:rsidRPr="00AE3CCC">
        <w:rPr>
          <w:rFonts w:ascii="Bookman Old Style" w:hAnsi="Bookman Old Style" w:cs="Arial"/>
          <w:bCs/>
        </w:rPr>
        <w:t xml:space="preserve">Przed zawarciem </w:t>
      </w:r>
      <w:r w:rsidR="001477EE">
        <w:rPr>
          <w:rFonts w:ascii="Bookman Old Style" w:hAnsi="Bookman Old Style" w:cs="Arial"/>
          <w:bCs/>
        </w:rPr>
        <w:t>U</w:t>
      </w:r>
      <w:r w:rsidRPr="00AE3CCC">
        <w:rPr>
          <w:rFonts w:ascii="Bookman Old Style" w:hAnsi="Bookman Old Style" w:cs="Arial"/>
          <w:bCs/>
        </w:rPr>
        <w:t xml:space="preserve">mowy towarzystwo ubezpieczeniowe, którego ofertę wybrano, przekaże Zamawiającemu OWU mające zastosowanie dla poszczególnych ryzyk objętych zakresem </w:t>
      </w:r>
      <w:r w:rsidR="00544500">
        <w:rPr>
          <w:rFonts w:ascii="Bookman Old Style" w:hAnsi="Bookman Old Style" w:cs="Arial"/>
          <w:bCs/>
        </w:rPr>
        <w:t>U</w:t>
      </w:r>
      <w:r w:rsidRPr="00AE3CCC">
        <w:rPr>
          <w:rFonts w:ascii="Bookman Old Style" w:hAnsi="Bookman Old Style" w:cs="Arial"/>
          <w:bCs/>
        </w:rPr>
        <w:t>mowy wraz z kartami produktów.</w:t>
      </w:r>
    </w:p>
    <w:p w14:paraId="315EBD4A" w14:textId="548E3156" w:rsidR="00C50AB8" w:rsidRPr="00C50AB8" w:rsidRDefault="00C50AB8" w:rsidP="00C50AB8">
      <w:pPr>
        <w:pStyle w:val="Akapitzlist"/>
        <w:numPr>
          <w:ilvl w:val="0"/>
          <w:numId w:val="3"/>
        </w:numPr>
        <w:tabs>
          <w:tab w:val="left" w:pos="9072"/>
        </w:tabs>
        <w:spacing w:line="360" w:lineRule="auto"/>
        <w:ind w:left="567"/>
        <w:jc w:val="both"/>
        <w:rPr>
          <w:rFonts w:ascii="Bookman Old Style" w:hAnsi="Bookman Old Style" w:cs="Arial"/>
          <w:b/>
        </w:rPr>
      </w:pPr>
      <w:r w:rsidRPr="00C50AB8">
        <w:rPr>
          <w:rFonts w:ascii="Bookman Old Style" w:hAnsi="Bookman Old Style" w:cs="Arial"/>
          <w:b/>
        </w:rPr>
        <w:t xml:space="preserve">Okres ubezpieczenia od </w:t>
      </w:r>
      <w:r w:rsidRPr="003C598B">
        <w:rPr>
          <w:rFonts w:ascii="Bookman Old Style" w:hAnsi="Bookman Old Style" w:cs="Arial"/>
          <w:b/>
          <w:color w:val="0070C0"/>
        </w:rPr>
        <w:t>01.10.2022r. do 30.09.202</w:t>
      </w:r>
      <w:r w:rsidR="00FA4757">
        <w:rPr>
          <w:rFonts w:ascii="Bookman Old Style" w:hAnsi="Bookman Old Style" w:cs="Arial"/>
          <w:b/>
          <w:color w:val="0070C0"/>
        </w:rPr>
        <w:t>4</w:t>
      </w:r>
      <w:r w:rsidRPr="003C598B">
        <w:rPr>
          <w:rFonts w:ascii="Bookman Old Style" w:hAnsi="Bookman Old Style" w:cs="Arial"/>
          <w:b/>
          <w:color w:val="0070C0"/>
        </w:rPr>
        <w:t>r</w:t>
      </w:r>
      <w:r w:rsidRPr="00C50AB8">
        <w:rPr>
          <w:rFonts w:ascii="Bookman Old Style" w:hAnsi="Bookman Old Style" w:cs="Arial"/>
          <w:b/>
        </w:rPr>
        <w:t>.</w:t>
      </w:r>
    </w:p>
    <w:p w14:paraId="7F030A76" w14:textId="77777777" w:rsidR="00A52470" w:rsidRPr="00AF615E" w:rsidRDefault="00A52470" w:rsidP="00A52470">
      <w:pPr>
        <w:pStyle w:val="Akapitzlist"/>
        <w:tabs>
          <w:tab w:val="left" w:pos="9072"/>
        </w:tabs>
        <w:spacing w:after="0" w:line="360" w:lineRule="auto"/>
        <w:jc w:val="both"/>
        <w:rPr>
          <w:rFonts w:ascii="Bookman Old Style" w:hAnsi="Bookman Old Style" w:cs="Tahoma"/>
          <w:bCs/>
          <w:color w:val="000000"/>
          <w:spacing w:val="-2"/>
        </w:rPr>
      </w:pPr>
    </w:p>
    <w:p w14:paraId="32B5532B" w14:textId="77777777" w:rsidR="00A52470" w:rsidRPr="00AF615E" w:rsidRDefault="00A52470" w:rsidP="00AF615E">
      <w:pPr>
        <w:pStyle w:val="Akapitzlist"/>
        <w:numPr>
          <w:ilvl w:val="0"/>
          <w:numId w:val="3"/>
        </w:numPr>
        <w:tabs>
          <w:tab w:val="left" w:pos="9072"/>
        </w:tabs>
        <w:spacing w:line="360" w:lineRule="auto"/>
        <w:ind w:left="426" w:hanging="426"/>
        <w:jc w:val="both"/>
        <w:rPr>
          <w:rFonts w:ascii="Bookman Old Style" w:hAnsi="Bookman Old Style" w:cs="Arial"/>
          <w:b/>
          <w:bCs/>
        </w:rPr>
      </w:pPr>
      <w:r w:rsidRPr="00AF615E">
        <w:rPr>
          <w:rFonts w:ascii="Bookman Old Style" w:hAnsi="Bookman Old Style" w:cs="Arial"/>
          <w:b/>
          <w:bCs/>
        </w:rPr>
        <w:t>Ubezpieczający (Zamawiający)</w:t>
      </w:r>
      <w:r w:rsidRPr="00AF615E">
        <w:rPr>
          <w:rFonts w:ascii="Bookman Old Style" w:hAnsi="Bookman Old Style" w:cs="Tahoma"/>
          <w:b/>
          <w:bCs/>
          <w:lang w:eastAsia="pl-PL"/>
        </w:rPr>
        <w:t>:</w:t>
      </w:r>
    </w:p>
    <w:p w14:paraId="71446DA9" w14:textId="77777777" w:rsidR="00A52470" w:rsidRPr="00AF615E" w:rsidRDefault="00A52470" w:rsidP="00A52470">
      <w:pPr>
        <w:pStyle w:val="Akapitzlist"/>
        <w:tabs>
          <w:tab w:val="left" w:pos="9072"/>
        </w:tabs>
        <w:spacing w:after="0" w:line="360" w:lineRule="auto"/>
        <w:jc w:val="both"/>
        <w:rPr>
          <w:rFonts w:ascii="Bookman Old Style" w:hAnsi="Bookman Old Style" w:cs="Tahoma"/>
          <w:bCs/>
        </w:rPr>
      </w:pPr>
      <w:r w:rsidRPr="00AF615E">
        <w:rPr>
          <w:rFonts w:ascii="Bookman Old Style" w:hAnsi="Bookman Old Style" w:cs="Tahoma"/>
          <w:bCs/>
        </w:rPr>
        <w:t>POLSKA AKADEMIA NAUK</w:t>
      </w:r>
    </w:p>
    <w:p w14:paraId="692FF2D0" w14:textId="77777777" w:rsidR="00A52470" w:rsidRPr="00AF615E" w:rsidRDefault="00A52470" w:rsidP="00A52470">
      <w:pPr>
        <w:pStyle w:val="Akapitzlist"/>
        <w:tabs>
          <w:tab w:val="left" w:pos="9072"/>
        </w:tabs>
        <w:spacing w:after="0" w:line="360" w:lineRule="auto"/>
        <w:jc w:val="both"/>
        <w:rPr>
          <w:rFonts w:ascii="Bookman Old Style" w:hAnsi="Bookman Old Style" w:cs="Tahoma"/>
          <w:bCs/>
        </w:rPr>
      </w:pPr>
      <w:r w:rsidRPr="00AF615E">
        <w:rPr>
          <w:rFonts w:ascii="Bookman Old Style" w:hAnsi="Bookman Old Style" w:cs="Tahoma"/>
          <w:bCs/>
        </w:rPr>
        <w:t>PLAC DEFILAD 1</w:t>
      </w:r>
    </w:p>
    <w:p w14:paraId="6F8310AB" w14:textId="77777777" w:rsidR="00A52470" w:rsidRPr="00AF615E" w:rsidRDefault="00A52470" w:rsidP="00A52470">
      <w:pPr>
        <w:pStyle w:val="Akapitzlist"/>
        <w:tabs>
          <w:tab w:val="left" w:pos="9072"/>
        </w:tabs>
        <w:spacing w:after="0" w:line="360" w:lineRule="auto"/>
        <w:jc w:val="both"/>
        <w:rPr>
          <w:rFonts w:ascii="Bookman Old Style" w:hAnsi="Bookman Old Style" w:cs="Tahoma"/>
          <w:bCs/>
        </w:rPr>
      </w:pPr>
      <w:r w:rsidRPr="00AF615E">
        <w:rPr>
          <w:rFonts w:ascii="Bookman Old Style" w:hAnsi="Bookman Old Style" w:cs="Tahoma"/>
          <w:bCs/>
        </w:rPr>
        <w:t>00-901 WARSZAWA</w:t>
      </w:r>
    </w:p>
    <w:p w14:paraId="12235AAC" w14:textId="77777777" w:rsidR="00A52470" w:rsidRPr="00AF615E" w:rsidRDefault="00A52470" w:rsidP="00A52470">
      <w:pPr>
        <w:pStyle w:val="Akapitzlist"/>
        <w:tabs>
          <w:tab w:val="left" w:pos="9072"/>
        </w:tabs>
        <w:spacing w:after="0" w:line="360" w:lineRule="auto"/>
        <w:jc w:val="both"/>
        <w:rPr>
          <w:rFonts w:ascii="Bookman Old Style" w:hAnsi="Bookman Old Style" w:cs="Tahoma"/>
          <w:bCs/>
        </w:rPr>
      </w:pPr>
      <w:r w:rsidRPr="00AF615E">
        <w:rPr>
          <w:rFonts w:ascii="Bookman Old Style" w:hAnsi="Bookman Old Style" w:cs="Tahoma"/>
          <w:bCs/>
        </w:rPr>
        <w:t>NIP: 5251575083</w:t>
      </w:r>
    </w:p>
    <w:p w14:paraId="715A3759" w14:textId="77777777" w:rsidR="00A52470" w:rsidRDefault="00A52470" w:rsidP="00A52470">
      <w:pPr>
        <w:pStyle w:val="Akapitzlist"/>
        <w:tabs>
          <w:tab w:val="left" w:pos="9072"/>
        </w:tabs>
        <w:spacing w:after="0" w:line="360" w:lineRule="auto"/>
        <w:jc w:val="both"/>
        <w:rPr>
          <w:rFonts w:ascii="Bookman Old Style" w:hAnsi="Bookman Old Style" w:cs="Tahoma"/>
          <w:bCs/>
        </w:rPr>
      </w:pPr>
      <w:r w:rsidRPr="00AF615E">
        <w:rPr>
          <w:rFonts w:ascii="Bookman Old Style" w:hAnsi="Bookman Old Style" w:cs="Tahoma"/>
          <w:bCs/>
        </w:rPr>
        <w:t>REGON: 000325713</w:t>
      </w:r>
    </w:p>
    <w:p w14:paraId="2D0A3A62" w14:textId="77777777" w:rsidR="00AF615E" w:rsidRPr="00AF615E" w:rsidRDefault="00AF615E" w:rsidP="00A52470">
      <w:pPr>
        <w:pStyle w:val="Akapitzlist"/>
        <w:tabs>
          <w:tab w:val="left" w:pos="9072"/>
        </w:tabs>
        <w:spacing w:after="0" w:line="360" w:lineRule="auto"/>
        <w:jc w:val="both"/>
        <w:rPr>
          <w:rFonts w:ascii="Bookman Old Style" w:hAnsi="Bookman Old Style" w:cs="Tahoma"/>
          <w:bCs/>
        </w:rPr>
      </w:pPr>
    </w:p>
    <w:p w14:paraId="7C6E8E8D" w14:textId="77777777" w:rsidR="00A52470" w:rsidRPr="00AF615E" w:rsidRDefault="00A52470" w:rsidP="00AF615E">
      <w:pPr>
        <w:pStyle w:val="Akapitzlist"/>
        <w:numPr>
          <w:ilvl w:val="0"/>
          <w:numId w:val="3"/>
        </w:numPr>
        <w:tabs>
          <w:tab w:val="left" w:pos="9072"/>
        </w:tabs>
        <w:spacing w:line="360" w:lineRule="auto"/>
        <w:ind w:left="426" w:hanging="426"/>
        <w:jc w:val="both"/>
        <w:rPr>
          <w:rFonts w:ascii="Bookman Old Style" w:hAnsi="Bookman Old Style" w:cs="Arial"/>
          <w:b/>
          <w:bCs/>
        </w:rPr>
      </w:pPr>
      <w:r w:rsidRPr="00AF615E">
        <w:rPr>
          <w:rFonts w:ascii="Bookman Old Style" w:hAnsi="Bookman Old Style" w:cs="Arial"/>
          <w:b/>
          <w:bCs/>
        </w:rPr>
        <w:t>Ubezpieczony (Zamawiający)</w:t>
      </w:r>
      <w:r w:rsidRPr="00AF615E">
        <w:rPr>
          <w:rFonts w:ascii="Bookman Old Style" w:hAnsi="Bookman Old Style" w:cs="Tahoma"/>
          <w:b/>
          <w:bCs/>
          <w:lang w:eastAsia="pl-PL"/>
        </w:rPr>
        <w:t>:</w:t>
      </w:r>
    </w:p>
    <w:p w14:paraId="385FA5F8" w14:textId="77777777" w:rsidR="00A52470" w:rsidRPr="00AF615E" w:rsidRDefault="00A52470" w:rsidP="00A52470">
      <w:pPr>
        <w:pStyle w:val="Akapitzlist"/>
        <w:tabs>
          <w:tab w:val="left" w:pos="0"/>
          <w:tab w:val="left" w:pos="9072"/>
        </w:tabs>
        <w:spacing w:after="0" w:line="360" w:lineRule="auto"/>
        <w:ind w:left="0"/>
        <w:jc w:val="both"/>
        <w:rPr>
          <w:rFonts w:ascii="Bookman Old Style" w:hAnsi="Bookman Old Style"/>
          <w:b/>
          <w:color w:val="000000"/>
          <w:spacing w:val="-2"/>
        </w:rPr>
      </w:pPr>
      <w:r w:rsidRPr="00AF615E">
        <w:rPr>
          <w:rFonts w:ascii="Bookman Old Style" w:hAnsi="Bookman Old Style"/>
          <w:b/>
          <w:color w:val="000000"/>
          <w:spacing w:val="-2"/>
        </w:rPr>
        <w:t>Dane adresowe Ubezpieczonego:</w:t>
      </w:r>
    </w:p>
    <w:tbl>
      <w:tblPr>
        <w:tblW w:w="9918" w:type="dxa"/>
        <w:tblCellMar>
          <w:left w:w="70" w:type="dxa"/>
          <w:right w:w="70" w:type="dxa"/>
        </w:tblCellMar>
        <w:tblLook w:val="04A0" w:firstRow="1" w:lastRow="0" w:firstColumn="1" w:lastColumn="0" w:noHBand="0" w:noVBand="1"/>
      </w:tblPr>
      <w:tblGrid>
        <w:gridCol w:w="651"/>
        <w:gridCol w:w="3789"/>
        <w:gridCol w:w="3580"/>
        <w:gridCol w:w="1898"/>
      </w:tblGrid>
      <w:tr w:rsidR="00A52470" w:rsidRPr="00AF615E" w14:paraId="59F19A73" w14:textId="77777777" w:rsidTr="00B2579D">
        <w:trPr>
          <w:trHeight w:val="225"/>
          <w:tblHeader/>
        </w:trPr>
        <w:tc>
          <w:tcPr>
            <w:tcW w:w="65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86EE08D" w14:textId="77777777" w:rsidR="00A52470" w:rsidRPr="00AF615E" w:rsidRDefault="00A52470">
            <w:pPr>
              <w:spacing w:line="360" w:lineRule="auto"/>
              <w:jc w:val="center"/>
              <w:rPr>
                <w:rFonts w:ascii="Bookman Old Style" w:hAnsi="Bookman Old Style" w:cs="Tahoma"/>
                <w:b/>
                <w:color w:val="000000"/>
              </w:rPr>
            </w:pPr>
            <w:r w:rsidRPr="00AF615E">
              <w:rPr>
                <w:rFonts w:ascii="Bookman Old Style" w:hAnsi="Bookman Old Style" w:cs="Tahoma"/>
                <w:b/>
                <w:color w:val="000000"/>
              </w:rPr>
              <w:t> L.P.</w:t>
            </w:r>
          </w:p>
        </w:tc>
        <w:tc>
          <w:tcPr>
            <w:tcW w:w="3789" w:type="dxa"/>
            <w:tcBorders>
              <w:top w:val="single" w:sz="4" w:space="0" w:color="auto"/>
              <w:left w:val="nil"/>
              <w:bottom w:val="single" w:sz="4" w:space="0" w:color="auto"/>
              <w:right w:val="single" w:sz="4" w:space="0" w:color="auto"/>
            </w:tcBorders>
            <w:shd w:val="clear" w:color="auto" w:fill="D9D9D9"/>
            <w:vAlign w:val="center"/>
            <w:hideMark/>
          </w:tcPr>
          <w:p w14:paraId="60A969AC" w14:textId="77777777" w:rsidR="00A52470" w:rsidRPr="00AF615E" w:rsidRDefault="00A52470">
            <w:pPr>
              <w:spacing w:line="360" w:lineRule="auto"/>
              <w:jc w:val="center"/>
              <w:rPr>
                <w:rFonts w:ascii="Bookman Old Style" w:hAnsi="Bookman Old Style" w:cs="Tahoma"/>
                <w:b/>
                <w:bCs/>
                <w:color w:val="000000"/>
              </w:rPr>
            </w:pPr>
            <w:r w:rsidRPr="00AF615E">
              <w:rPr>
                <w:rFonts w:ascii="Bookman Old Style" w:hAnsi="Bookman Old Style" w:cs="Tahoma"/>
                <w:b/>
                <w:bCs/>
                <w:color w:val="000000"/>
              </w:rPr>
              <w:t>Ubezpieczony podmiot</w:t>
            </w:r>
          </w:p>
        </w:tc>
        <w:tc>
          <w:tcPr>
            <w:tcW w:w="3580" w:type="dxa"/>
            <w:tcBorders>
              <w:top w:val="single" w:sz="4" w:space="0" w:color="auto"/>
              <w:left w:val="nil"/>
              <w:bottom w:val="single" w:sz="4" w:space="0" w:color="auto"/>
              <w:right w:val="single" w:sz="4" w:space="0" w:color="auto"/>
            </w:tcBorders>
            <w:shd w:val="clear" w:color="auto" w:fill="D9D9D9"/>
            <w:noWrap/>
            <w:vAlign w:val="center"/>
            <w:hideMark/>
          </w:tcPr>
          <w:p w14:paraId="5E47CD44" w14:textId="77777777" w:rsidR="00A52470" w:rsidRPr="00AF615E" w:rsidRDefault="00A52470">
            <w:pPr>
              <w:spacing w:line="360" w:lineRule="auto"/>
              <w:jc w:val="center"/>
              <w:rPr>
                <w:rFonts w:ascii="Bookman Old Style" w:hAnsi="Bookman Old Style" w:cs="Tahoma"/>
                <w:b/>
                <w:bCs/>
                <w:color w:val="000000"/>
              </w:rPr>
            </w:pPr>
            <w:r w:rsidRPr="00AF615E">
              <w:rPr>
                <w:rFonts w:ascii="Bookman Old Style" w:hAnsi="Bookman Old Style" w:cs="Tahoma"/>
                <w:b/>
                <w:bCs/>
                <w:color w:val="000000"/>
              </w:rPr>
              <w:t>adres siedziby</w:t>
            </w:r>
          </w:p>
        </w:tc>
        <w:tc>
          <w:tcPr>
            <w:tcW w:w="1898" w:type="dxa"/>
            <w:tcBorders>
              <w:top w:val="single" w:sz="4" w:space="0" w:color="auto"/>
              <w:left w:val="nil"/>
              <w:bottom w:val="single" w:sz="4" w:space="0" w:color="auto"/>
              <w:right w:val="single" w:sz="4" w:space="0" w:color="auto"/>
            </w:tcBorders>
            <w:shd w:val="clear" w:color="auto" w:fill="D9D9D9"/>
            <w:noWrap/>
            <w:vAlign w:val="center"/>
            <w:hideMark/>
          </w:tcPr>
          <w:p w14:paraId="039A851F" w14:textId="77777777" w:rsidR="00A52470" w:rsidRPr="00AF615E" w:rsidRDefault="00A52470">
            <w:pPr>
              <w:spacing w:line="360" w:lineRule="auto"/>
              <w:jc w:val="center"/>
              <w:rPr>
                <w:rFonts w:ascii="Bookman Old Style" w:hAnsi="Bookman Old Style" w:cs="Tahoma"/>
                <w:b/>
                <w:bCs/>
                <w:color w:val="000000"/>
              </w:rPr>
            </w:pPr>
            <w:r w:rsidRPr="00AF615E">
              <w:rPr>
                <w:rFonts w:ascii="Bookman Old Style" w:hAnsi="Bookman Old Style" w:cs="Tahoma"/>
                <w:b/>
                <w:bCs/>
                <w:color w:val="000000"/>
              </w:rPr>
              <w:t>REGON</w:t>
            </w:r>
          </w:p>
        </w:tc>
      </w:tr>
      <w:tr w:rsidR="00A52470" w:rsidRPr="00AF615E" w14:paraId="44B59410" w14:textId="77777777" w:rsidTr="00B2579D">
        <w:trPr>
          <w:trHeight w:val="225"/>
        </w:trPr>
        <w:tc>
          <w:tcPr>
            <w:tcW w:w="651" w:type="dxa"/>
            <w:tcBorders>
              <w:top w:val="nil"/>
              <w:left w:val="single" w:sz="4" w:space="0" w:color="auto"/>
              <w:bottom w:val="single" w:sz="4" w:space="0" w:color="auto"/>
              <w:right w:val="single" w:sz="4" w:space="0" w:color="auto"/>
            </w:tcBorders>
            <w:noWrap/>
            <w:vAlign w:val="center"/>
            <w:hideMark/>
          </w:tcPr>
          <w:p w14:paraId="24BF23B7"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1</w:t>
            </w:r>
          </w:p>
        </w:tc>
        <w:tc>
          <w:tcPr>
            <w:tcW w:w="3789" w:type="dxa"/>
            <w:tcBorders>
              <w:top w:val="nil"/>
              <w:left w:val="nil"/>
              <w:bottom w:val="single" w:sz="4" w:space="0" w:color="auto"/>
              <w:right w:val="single" w:sz="4" w:space="0" w:color="auto"/>
            </w:tcBorders>
            <w:vAlign w:val="center"/>
            <w:hideMark/>
          </w:tcPr>
          <w:p w14:paraId="53C9F992"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(centrala)</w:t>
            </w:r>
          </w:p>
        </w:tc>
        <w:tc>
          <w:tcPr>
            <w:tcW w:w="3580" w:type="dxa"/>
            <w:tcBorders>
              <w:top w:val="nil"/>
              <w:left w:val="nil"/>
              <w:bottom w:val="single" w:sz="4" w:space="0" w:color="auto"/>
              <w:right w:val="single" w:sz="4" w:space="0" w:color="auto"/>
            </w:tcBorders>
            <w:vAlign w:val="center"/>
            <w:hideMark/>
          </w:tcPr>
          <w:p w14:paraId="06784AEE"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Plac Defilad 1, 00-901 Warszawa</w:t>
            </w:r>
          </w:p>
        </w:tc>
        <w:tc>
          <w:tcPr>
            <w:tcW w:w="1898" w:type="dxa"/>
            <w:tcBorders>
              <w:top w:val="nil"/>
              <w:left w:val="nil"/>
              <w:bottom w:val="single" w:sz="4" w:space="0" w:color="auto"/>
              <w:right w:val="single" w:sz="4" w:space="0" w:color="auto"/>
            </w:tcBorders>
            <w:noWrap/>
            <w:vAlign w:val="center"/>
            <w:hideMark/>
          </w:tcPr>
          <w:p w14:paraId="4FDF4DB9"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A52470" w:rsidRPr="00AF615E" w14:paraId="4B2D631A" w14:textId="77777777" w:rsidTr="00B2579D">
        <w:trPr>
          <w:trHeight w:val="225"/>
        </w:trPr>
        <w:tc>
          <w:tcPr>
            <w:tcW w:w="651" w:type="dxa"/>
            <w:tcBorders>
              <w:top w:val="nil"/>
              <w:left w:val="single" w:sz="4" w:space="0" w:color="auto"/>
              <w:bottom w:val="single" w:sz="4" w:space="0" w:color="auto"/>
              <w:right w:val="single" w:sz="4" w:space="0" w:color="auto"/>
            </w:tcBorders>
            <w:noWrap/>
            <w:vAlign w:val="center"/>
            <w:hideMark/>
          </w:tcPr>
          <w:p w14:paraId="04FE0C33"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2</w:t>
            </w:r>
          </w:p>
        </w:tc>
        <w:tc>
          <w:tcPr>
            <w:tcW w:w="3789" w:type="dxa"/>
            <w:tcBorders>
              <w:top w:val="nil"/>
              <w:left w:val="nil"/>
              <w:bottom w:val="single" w:sz="4" w:space="0" w:color="auto"/>
              <w:right w:val="single" w:sz="4" w:space="0" w:color="auto"/>
            </w:tcBorders>
            <w:vAlign w:val="center"/>
            <w:hideMark/>
          </w:tcPr>
          <w:p w14:paraId="2126A099"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Stacja Naukowa w Paryżu</w:t>
            </w:r>
          </w:p>
        </w:tc>
        <w:tc>
          <w:tcPr>
            <w:tcW w:w="3580" w:type="dxa"/>
            <w:tcBorders>
              <w:top w:val="nil"/>
              <w:left w:val="nil"/>
              <w:bottom w:val="single" w:sz="4" w:space="0" w:color="auto"/>
              <w:right w:val="single" w:sz="4" w:space="0" w:color="auto"/>
            </w:tcBorders>
            <w:vAlign w:val="center"/>
            <w:hideMark/>
          </w:tcPr>
          <w:p w14:paraId="61EBDD87" w14:textId="77777777" w:rsidR="00A52470" w:rsidRPr="00AF615E" w:rsidRDefault="00A52470">
            <w:pPr>
              <w:spacing w:line="360" w:lineRule="auto"/>
              <w:rPr>
                <w:rFonts w:ascii="Bookman Old Style" w:hAnsi="Bookman Old Style" w:cs="Tahoma"/>
              </w:rPr>
            </w:pPr>
            <w:r w:rsidRPr="00AF615E">
              <w:rPr>
                <w:rFonts w:ascii="Bookman Old Style" w:hAnsi="Bookman Old Style" w:cs="Tahoma"/>
              </w:rPr>
              <w:t xml:space="preserve">74, </w:t>
            </w:r>
            <w:proofErr w:type="spellStart"/>
            <w:r w:rsidRPr="00AF615E">
              <w:rPr>
                <w:rFonts w:ascii="Bookman Old Style" w:hAnsi="Bookman Old Style" w:cs="Tahoma"/>
              </w:rPr>
              <w:t>rue</w:t>
            </w:r>
            <w:proofErr w:type="spellEnd"/>
            <w:r w:rsidRPr="00AF615E">
              <w:rPr>
                <w:rFonts w:ascii="Bookman Old Style" w:hAnsi="Bookman Old Style" w:cs="Tahoma"/>
              </w:rPr>
              <w:t xml:space="preserve"> </w:t>
            </w:r>
            <w:proofErr w:type="spellStart"/>
            <w:r w:rsidRPr="00AF615E">
              <w:rPr>
                <w:rFonts w:ascii="Bookman Old Style" w:hAnsi="Bookman Old Style" w:cs="Tahoma"/>
              </w:rPr>
              <w:t>Lauriston</w:t>
            </w:r>
            <w:proofErr w:type="spellEnd"/>
            <w:r w:rsidRPr="00AF615E">
              <w:rPr>
                <w:rFonts w:ascii="Bookman Old Style" w:hAnsi="Bookman Old Style" w:cs="Tahoma"/>
              </w:rPr>
              <w:t xml:space="preserve"> - 75116 Paris</w:t>
            </w:r>
          </w:p>
        </w:tc>
        <w:tc>
          <w:tcPr>
            <w:tcW w:w="1898" w:type="dxa"/>
            <w:tcBorders>
              <w:top w:val="nil"/>
              <w:left w:val="nil"/>
              <w:bottom w:val="single" w:sz="4" w:space="0" w:color="auto"/>
              <w:right w:val="single" w:sz="4" w:space="0" w:color="auto"/>
            </w:tcBorders>
            <w:noWrap/>
            <w:vAlign w:val="center"/>
            <w:hideMark/>
          </w:tcPr>
          <w:p w14:paraId="309E7CFA"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A52470" w:rsidRPr="00AF615E" w14:paraId="7C9F536A" w14:textId="77777777" w:rsidTr="00B2579D">
        <w:trPr>
          <w:trHeight w:val="225"/>
        </w:trPr>
        <w:tc>
          <w:tcPr>
            <w:tcW w:w="651" w:type="dxa"/>
            <w:tcBorders>
              <w:top w:val="nil"/>
              <w:left w:val="single" w:sz="4" w:space="0" w:color="auto"/>
              <w:bottom w:val="single" w:sz="4" w:space="0" w:color="auto"/>
              <w:right w:val="single" w:sz="4" w:space="0" w:color="auto"/>
            </w:tcBorders>
            <w:noWrap/>
            <w:vAlign w:val="center"/>
            <w:hideMark/>
          </w:tcPr>
          <w:p w14:paraId="273FC5F2"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lastRenderedPageBreak/>
              <w:t>3</w:t>
            </w:r>
          </w:p>
        </w:tc>
        <w:tc>
          <w:tcPr>
            <w:tcW w:w="3789" w:type="dxa"/>
            <w:tcBorders>
              <w:top w:val="nil"/>
              <w:left w:val="nil"/>
              <w:bottom w:val="single" w:sz="4" w:space="0" w:color="auto"/>
              <w:right w:val="single" w:sz="4" w:space="0" w:color="auto"/>
            </w:tcBorders>
            <w:vAlign w:val="center"/>
            <w:hideMark/>
          </w:tcPr>
          <w:p w14:paraId="5499A529"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Stacja Naukowa w Rzymie</w:t>
            </w:r>
          </w:p>
        </w:tc>
        <w:tc>
          <w:tcPr>
            <w:tcW w:w="3580" w:type="dxa"/>
            <w:tcBorders>
              <w:top w:val="nil"/>
              <w:left w:val="nil"/>
              <w:bottom w:val="single" w:sz="4" w:space="0" w:color="auto"/>
              <w:right w:val="single" w:sz="4" w:space="0" w:color="auto"/>
            </w:tcBorders>
            <w:noWrap/>
            <w:vAlign w:val="center"/>
            <w:hideMark/>
          </w:tcPr>
          <w:p w14:paraId="25620457" w14:textId="77777777" w:rsidR="00A52470" w:rsidRPr="00AF615E" w:rsidRDefault="00A52470">
            <w:pPr>
              <w:spacing w:line="360" w:lineRule="auto"/>
              <w:rPr>
                <w:rFonts w:ascii="Bookman Old Style" w:hAnsi="Bookman Old Style" w:cs="Tahoma"/>
                <w:color w:val="000000"/>
              </w:rPr>
            </w:pPr>
            <w:proofErr w:type="spellStart"/>
            <w:r w:rsidRPr="00AF615E">
              <w:rPr>
                <w:rFonts w:ascii="Bookman Old Style" w:hAnsi="Bookman Old Style" w:cs="Tahoma"/>
                <w:color w:val="000000"/>
              </w:rPr>
              <w:t>Vicolo</w:t>
            </w:r>
            <w:proofErr w:type="spellEnd"/>
            <w:r w:rsidRPr="00AF615E">
              <w:rPr>
                <w:rFonts w:ascii="Bookman Old Style" w:hAnsi="Bookman Old Style" w:cs="Tahoma"/>
                <w:color w:val="000000"/>
              </w:rPr>
              <w:t xml:space="preserve"> Doria, 2 00187 Roma</w:t>
            </w:r>
          </w:p>
        </w:tc>
        <w:tc>
          <w:tcPr>
            <w:tcW w:w="1898" w:type="dxa"/>
            <w:tcBorders>
              <w:top w:val="nil"/>
              <w:left w:val="nil"/>
              <w:bottom w:val="single" w:sz="4" w:space="0" w:color="auto"/>
              <w:right w:val="single" w:sz="4" w:space="0" w:color="auto"/>
            </w:tcBorders>
            <w:noWrap/>
            <w:vAlign w:val="center"/>
            <w:hideMark/>
          </w:tcPr>
          <w:p w14:paraId="3C4D4D68"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A52470" w:rsidRPr="00AF615E" w14:paraId="4316EDE2" w14:textId="77777777" w:rsidTr="00B2579D">
        <w:trPr>
          <w:trHeight w:val="225"/>
        </w:trPr>
        <w:tc>
          <w:tcPr>
            <w:tcW w:w="651" w:type="dxa"/>
            <w:tcBorders>
              <w:top w:val="nil"/>
              <w:left w:val="single" w:sz="4" w:space="0" w:color="auto"/>
              <w:bottom w:val="single" w:sz="4" w:space="0" w:color="auto"/>
              <w:right w:val="single" w:sz="4" w:space="0" w:color="auto"/>
            </w:tcBorders>
            <w:noWrap/>
            <w:vAlign w:val="center"/>
            <w:hideMark/>
          </w:tcPr>
          <w:p w14:paraId="074FF209"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4</w:t>
            </w:r>
          </w:p>
        </w:tc>
        <w:tc>
          <w:tcPr>
            <w:tcW w:w="3789" w:type="dxa"/>
            <w:tcBorders>
              <w:top w:val="nil"/>
              <w:left w:val="nil"/>
              <w:bottom w:val="single" w:sz="4" w:space="0" w:color="auto"/>
              <w:right w:val="single" w:sz="4" w:space="0" w:color="auto"/>
            </w:tcBorders>
            <w:vAlign w:val="center"/>
            <w:hideMark/>
          </w:tcPr>
          <w:p w14:paraId="210505BC"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Stacja Naukowa w Wiedniu</w:t>
            </w:r>
          </w:p>
        </w:tc>
        <w:tc>
          <w:tcPr>
            <w:tcW w:w="3580" w:type="dxa"/>
            <w:tcBorders>
              <w:top w:val="nil"/>
              <w:left w:val="nil"/>
              <w:bottom w:val="single" w:sz="4" w:space="0" w:color="auto"/>
              <w:right w:val="single" w:sz="4" w:space="0" w:color="auto"/>
            </w:tcBorders>
            <w:noWrap/>
            <w:vAlign w:val="center"/>
            <w:hideMark/>
          </w:tcPr>
          <w:p w14:paraId="58B9B531" w14:textId="77777777" w:rsidR="00A52470" w:rsidRPr="00AF615E" w:rsidRDefault="00A52470">
            <w:pPr>
              <w:spacing w:line="360" w:lineRule="auto"/>
              <w:rPr>
                <w:rFonts w:ascii="Bookman Old Style" w:hAnsi="Bookman Old Style" w:cs="Tahoma"/>
                <w:color w:val="000000"/>
              </w:rPr>
            </w:pPr>
            <w:proofErr w:type="spellStart"/>
            <w:r w:rsidRPr="00AF615E">
              <w:rPr>
                <w:rFonts w:ascii="Bookman Old Style" w:hAnsi="Bookman Old Style" w:cs="Tahoma"/>
                <w:color w:val="000000"/>
              </w:rPr>
              <w:t>Boerhaavegasse</w:t>
            </w:r>
            <w:proofErr w:type="spellEnd"/>
            <w:r w:rsidRPr="00AF615E">
              <w:rPr>
                <w:rFonts w:ascii="Bookman Old Style" w:hAnsi="Bookman Old Style" w:cs="Tahoma"/>
                <w:color w:val="000000"/>
              </w:rPr>
              <w:t xml:space="preserve"> 25, 1030 Wien</w:t>
            </w:r>
          </w:p>
        </w:tc>
        <w:tc>
          <w:tcPr>
            <w:tcW w:w="1898" w:type="dxa"/>
            <w:tcBorders>
              <w:top w:val="nil"/>
              <w:left w:val="nil"/>
              <w:bottom w:val="single" w:sz="4" w:space="0" w:color="auto"/>
              <w:right w:val="single" w:sz="4" w:space="0" w:color="auto"/>
            </w:tcBorders>
            <w:noWrap/>
            <w:vAlign w:val="center"/>
            <w:hideMark/>
          </w:tcPr>
          <w:p w14:paraId="676905F8"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A52470" w:rsidRPr="00AF615E" w14:paraId="5455A21C" w14:textId="77777777" w:rsidTr="00B2579D">
        <w:trPr>
          <w:trHeight w:val="225"/>
        </w:trPr>
        <w:tc>
          <w:tcPr>
            <w:tcW w:w="651" w:type="dxa"/>
            <w:tcBorders>
              <w:top w:val="nil"/>
              <w:left w:val="single" w:sz="4" w:space="0" w:color="auto"/>
              <w:bottom w:val="single" w:sz="4" w:space="0" w:color="auto"/>
              <w:right w:val="single" w:sz="4" w:space="0" w:color="auto"/>
            </w:tcBorders>
            <w:noWrap/>
            <w:vAlign w:val="center"/>
            <w:hideMark/>
          </w:tcPr>
          <w:p w14:paraId="61B0DB6E"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5</w:t>
            </w:r>
          </w:p>
        </w:tc>
        <w:tc>
          <w:tcPr>
            <w:tcW w:w="3789" w:type="dxa"/>
            <w:tcBorders>
              <w:top w:val="nil"/>
              <w:left w:val="nil"/>
              <w:bottom w:val="single" w:sz="4" w:space="0" w:color="auto"/>
              <w:right w:val="single" w:sz="4" w:space="0" w:color="auto"/>
            </w:tcBorders>
            <w:vAlign w:val="center"/>
            <w:hideMark/>
          </w:tcPr>
          <w:p w14:paraId="58DEED1E"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 xml:space="preserve">Biuro Promocji Nauki </w:t>
            </w:r>
            <w:proofErr w:type="spellStart"/>
            <w:r w:rsidRPr="00AF615E">
              <w:rPr>
                <w:rFonts w:ascii="Bookman Old Style" w:hAnsi="Bookman Old Style" w:cs="Tahoma"/>
                <w:color w:val="000000"/>
              </w:rPr>
              <w:t>PolSCA</w:t>
            </w:r>
            <w:proofErr w:type="spellEnd"/>
            <w:r w:rsidRPr="00AF615E">
              <w:rPr>
                <w:rFonts w:ascii="Bookman Old Style" w:hAnsi="Bookman Old Style" w:cs="Tahoma"/>
                <w:color w:val="000000"/>
              </w:rPr>
              <w:t xml:space="preserve"> w Brukseli</w:t>
            </w:r>
          </w:p>
        </w:tc>
        <w:tc>
          <w:tcPr>
            <w:tcW w:w="3580" w:type="dxa"/>
            <w:tcBorders>
              <w:top w:val="nil"/>
              <w:left w:val="nil"/>
              <w:bottom w:val="single" w:sz="4" w:space="0" w:color="auto"/>
              <w:right w:val="single" w:sz="4" w:space="0" w:color="auto"/>
            </w:tcBorders>
            <w:noWrap/>
            <w:vAlign w:val="center"/>
            <w:hideMark/>
          </w:tcPr>
          <w:p w14:paraId="7B3B6FC9" w14:textId="77777777" w:rsidR="00A52470" w:rsidRPr="00AF615E" w:rsidRDefault="00A52470">
            <w:pPr>
              <w:spacing w:line="360" w:lineRule="auto"/>
              <w:rPr>
                <w:rFonts w:ascii="Bookman Old Style" w:hAnsi="Bookman Old Style" w:cs="Tahoma"/>
                <w:color w:val="000000"/>
                <w:lang w:val="fr-FR"/>
              </w:rPr>
            </w:pPr>
            <w:r w:rsidRPr="00AF615E">
              <w:rPr>
                <w:rFonts w:ascii="Bookman Old Style" w:hAnsi="Bookman Old Style" w:cs="Tahoma"/>
                <w:color w:val="000000"/>
                <w:lang w:val="fr-FR"/>
              </w:rPr>
              <w:t>Rue du Trône 98, B-1050 Brussels</w:t>
            </w:r>
          </w:p>
        </w:tc>
        <w:tc>
          <w:tcPr>
            <w:tcW w:w="1898" w:type="dxa"/>
            <w:tcBorders>
              <w:top w:val="nil"/>
              <w:left w:val="nil"/>
              <w:bottom w:val="single" w:sz="4" w:space="0" w:color="auto"/>
              <w:right w:val="single" w:sz="4" w:space="0" w:color="auto"/>
            </w:tcBorders>
            <w:noWrap/>
            <w:vAlign w:val="center"/>
            <w:hideMark/>
          </w:tcPr>
          <w:p w14:paraId="323C74B2"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A52470" w:rsidRPr="00AF615E" w14:paraId="4018AECD" w14:textId="77777777" w:rsidTr="00B2579D">
        <w:trPr>
          <w:trHeight w:val="420"/>
        </w:trPr>
        <w:tc>
          <w:tcPr>
            <w:tcW w:w="651" w:type="dxa"/>
            <w:tcBorders>
              <w:top w:val="nil"/>
              <w:left w:val="single" w:sz="4" w:space="0" w:color="auto"/>
              <w:bottom w:val="single" w:sz="4" w:space="0" w:color="auto"/>
              <w:right w:val="single" w:sz="4" w:space="0" w:color="auto"/>
            </w:tcBorders>
            <w:noWrap/>
            <w:vAlign w:val="center"/>
            <w:hideMark/>
          </w:tcPr>
          <w:p w14:paraId="7438F704"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6</w:t>
            </w:r>
          </w:p>
        </w:tc>
        <w:tc>
          <w:tcPr>
            <w:tcW w:w="3789" w:type="dxa"/>
            <w:tcBorders>
              <w:top w:val="nil"/>
              <w:left w:val="nil"/>
              <w:bottom w:val="single" w:sz="4" w:space="0" w:color="auto"/>
              <w:right w:val="single" w:sz="4" w:space="0" w:color="auto"/>
            </w:tcBorders>
            <w:vAlign w:val="center"/>
            <w:hideMark/>
          </w:tcPr>
          <w:p w14:paraId="48695568"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Centrum Badań Historycznych w Berlinie</w:t>
            </w:r>
          </w:p>
        </w:tc>
        <w:tc>
          <w:tcPr>
            <w:tcW w:w="3580" w:type="dxa"/>
            <w:tcBorders>
              <w:top w:val="nil"/>
              <w:left w:val="nil"/>
              <w:bottom w:val="single" w:sz="4" w:space="0" w:color="auto"/>
              <w:right w:val="single" w:sz="4" w:space="0" w:color="auto"/>
            </w:tcBorders>
            <w:noWrap/>
            <w:vAlign w:val="center"/>
            <w:hideMark/>
          </w:tcPr>
          <w:p w14:paraId="0BFE417D" w14:textId="77777777" w:rsidR="00A52470" w:rsidRPr="00AF615E" w:rsidRDefault="00A52470">
            <w:pPr>
              <w:spacing w:line="360" w:lineRule="auto"/>
              <w:rPr>
                <w:rFonts w:ascii="Bookman Old Style" w:hAnsi="Bookman Old Style" w:cs="Tahoma"/>
                <w:color w:val="000000"/>
              </w:rPr>
            </w:pPr>
            <w:proofErr w:type="spellStart"/>
            <w:r w:rsidRPr="00AF615E">
              <w:rPr>
                <w:rFonts w:ascii="Bookman Old Style" w:hAnsi="Bookman Old Style" w:cs="Tahoma"/>
                <w:color w:val="000000"/>
              </w:rPr>
              <w:t>Majakowskiring</w:t>
            </w:r>
            <w:proofErr w:type="spellEnd"/>
            <w:r w:rsidRPr="00AF615E">
              <w:rPr>
                <w:rFonts w:ascii="Bookman Old Style" w:hAnsi="Bookman Old Style" w:cs="Tahoma"/>
                <w:color w:val="000000"/>
              </w:rPr>
              <w:t xml:space="preserve"> 47, 13156 Berlin</w:t>
            </w:r>
          </w:p>
        </w:tc>
        <w:tc>
          <w:tcPr>
            <w:tcW w:w="1898" w:type="dxa"/>
            <w:tcBorders>
              <w:top w:val="nil"/>
              <w:left w:val="nil"/>
              <w:bottom w:val="single" w:sz="4" w:space="0" w:color="auto"/>
              <w:right w:val="single" w:sz="4" w:space="0" w:color="auto"/>
            </w:tcBorders>
            <w:noWrap/>
            <w:vAlign w:val="center"/>
            <w:hideMark/>
          </w:tcPr>
          <w:p w14:paraId="34230F8F"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A52470" w:rsidRPr="00AF615E" w14:paraId="5CCF68FB" w14:textId="77777777" w:rsidTr="00B2579D">
        <w:trPr>
          <w:trHeight w:val="225"/>
        </w:trPr>
        <w:tc>
          <w:tcPr>
            <w:tcW w:w="651" w:type="dxa"/>
            <w:tcBorders>
              <w:top w:val="nil"/>
              <w:left w:val="single" w:sz="4" w:space="0" w:color="auto"/>
              <w:bottom w:val="single" w:sz="4" w:space="0" w:color="auto"/>
              <w:right w:val="single" w:sz="4" w:space="0" w:color="auto"/>
            </w:tcBorders>
            <w:noWrap/>
            <w:vAlign w:val="center"/>
            <w:hideMark/>
          </w:tcPr>
          <w:p w14:paraId="0DF6BDC0"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7</w:t>
            </w:r>
          </w:p>
        </w:tc>
        <w:tc>
          <w:tcPr>
            <w:tcW w:w="3789" w:type="dxa"/>
            <w:tcBorders>
              <w:top w:val="nil"/>
              <w:left w:val="nil"/>
              <w:bottom w:val="single" w:sz="4" w:space="0" w:color="auto"/>
              <w:right w:val="single" w:sz="4" w:space="0" w:color="auto"/>
            </w:tcBorders>
            <w:vAlign w:val="center"/>
            <w:hideMark/>
          </w:tcPr>
          <w:p w14:paraId="4DDA28F8"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Stacja Naukowa w Kijowie</w:t>
            </w:r>
          </w:p>
        </w:tc>
        <w:tc>
          <w:tcPr>
            <w:tcW w:w="3580" w:type="dxa"/>
            <w:tcBorders>
              <w:top w:val="nil"/>
              <w:left w:val="nil"/>
              <w:bottom w:val="single" w:sz="4" w:space="0" w:color="auto"/>
              <w:right w:val="single" w:sz="4" w:space="0" w:color="auto"/>
            </w:tcBorders>
            <w:noWrap/>
            <w:vAlign w:val="center"/>
            <w:hideMark/>
          </w:tcPr>
          <w:p w14:paraId="4562911A"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ul. B. Chmielnickiego 49 m 4, 01044 Kijów</w:t>
            </w:r>
          </w:p>
        </w:tc>
        <w:tc>
          <w:tcPr>
            <w:tcW w:w="1898" w:type="dxa"/>
            <w:tcBorders>
              <w:top w:val="nil"/>
              <w:left w:val="nil"/>
              <w:bottom w:val="single" w:sz="4" w:space="0" w:color="auto"/>
              <w:right w:val="single" w:sz="4" w:space="0" w:color="auto"/>
            </w:tcBorders>
            <w:noWrap/>
            <w:vAlign w:val="center"/>
            <w:hideMark/>
          </w:tcPr>
          <w:p w14:paraId="71657892"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A52470" w:rsidRPr="00AF615E" w14:paraId="7B2FB371" w14:textId="77777777" w:rsidTr="00B2579D">
        <w:trPr>
          <w:trHeight w:val="225"/>
        </w:trPr>
        <w:tc>
          <w:tcPr>
            <w:tcW w:w="651" w:type="dxa"/>
            <w:tcBorders>
              <w:top w:val="nil"/>
              <w:left w:val="single" w:sz="4" w:space="0" w:color="auto"/>
              <w:bottom w:val="single" w:sz="4" w:space="0" w:color="auto"/>
              <w:right w:val="single" w:sz="4" w:space="0" w:color="auto"/>
            </w:tcBorders>
            <w:noWrap/>
            <w:vAlign w:val="center"/>
            <w:hideMark/>
          </w:tcPr>
          <w:p w14:paraId="1BFB4D69"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8</w:t>
            </w:r>
          </w:p>
        </w:tc>
        <w:tc>
          <w:tcPr>
            <w:tcW w:w="3789" w:type="dxa"/>
            <w:tcBorders>
              <w:top w:val="nil"/>
              <w:left w:val="nil"/>
              <w:bottom w:val="single" w:sz="4" w:space="0" w:color="auto"/>
              <w:right w:val="single" w:sz="4" w:space="0" w:color="auto"/>
            </w:tcBorders>
            <w:vAlign w:val="center"/>
            <w:hideMark/>
          </w:tcPr>
          <w:p w14:paraId="12D58206"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Biblioteka Gdańska</w:t>
            </w:r>
          </w:p>
        </w:tc>
        <w:tc>
          <w:tcPr>
            <w:tcW w:w="3580" w:type="dxa"/>
            <w:tcBorders>
              <w:top w:val="nil"/>
              <w:left w:val="nil"/>
              <w:bottom w:val="single" w:sz="4" w:space="0" w:color="auto"/>
              <w:right w:val="single" w:sz="4" w:space="0" w:color="auto"/>
            </w:tcBorders>
            <w:noWrap/>
            <w:vAlign w:val="center"/>
            <w:hideMark/>
          </w:tcPr>
          <w:p w14:paraId="23E9E198" w14:textId="77777777" w:rsidR="00A52470" w:rsidRPr="00AF615E" w:rsidRDefault="00A52470">
            <w:pPr>
              <w:spacing w:line="360" w:lineRule="auto"/>
              <w:rPr>
                <w:rFonts w:ascii="Bookman Old Style" w:hAnsi="Bookman Old Style" w:cs="Tahoma"/>
                <w:color w:val="000000"/>
              </w:rPr>
            </w:pPr>
            <w:proofErr w:type="spellStart"/>
            <w:r w:rsidRPr="00AF615E">
              <w:rPr>
                <w:rFonts w:ascii="Bookman Old Style" w:hAnsi="Bookman Old Style" w:cs="Tahoma"/>
                <w:color w:val="000000"/>
              </w:rPr>
              <w:t>ul.Wałowa</w:t>
            </w:r>
            <w:proofErr w:type="spellEnd"/>
            <w:r w:rsidRPr="00AF615E">
              <w:rPr>
                <w:rFonts w:ascii="Bookman Old Style" w:hAnsi="Bookman Old Style" w:cs="Tahoma"/>
                <w:color w:val="000000"/>
              </w:rPr>
              <w:t xml:space="preserve"> 15, 80-858 Gdańsk</w:t>
            </w:r>
          </w:p>
        </w:tc>
        <w:tc>
          <w:tcPr>
            <w:tcW w:w="1898" w:type="dxa"/>
            <w:tcBorders>
              <w:top w:val="nil"/>
              <w:left w:val="nil"/>
              <w:bottom w:val="single" w:sz="4" w:space="0" w:color="auto"/>
              <w:right w:val="single" w:sz="4" w:space="0" w:color="auto"/>
            </w:tcBorders>
            <w:noWrap/>
            <w:vAlign w:val="center"/>
            <w:hideMark/>
          </w:tcPr>
          <w:p w14:paraId="5E804DA6"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000325713-00102</w:t>
            </w:r>
          </w:p>
        </w:tc>
      </w:tr>
      <w:tr w:rsidR="00A52470" w:rsidRPr="00AF615E" w14:paraId="2EB21055" w14:textId="77777777" w:rsidTr="00B2579D">
        <w:trPr>
          <w:trHeight w:val="225"/>
        </w:trPr>
        <w:tc>
          <w:tcPr>
            <w:tcW w:w="651" w:type="dxa"/>
            <w:tcBorders>
              <w:top w:val="nil"/>
              <w:left w:val="single" w:sz="4" w:space="0" w:color="auto"/>
              <w:bottom w:val="single" w:sz="4" w:space="0" w:color="auto"/>
              <w:right w:val="single" w:sz="4" w:space="0" w:color="auto"/>
            </w:tcBorders>
            <w:noWrap/>
            <w:vAlign w:val="center"/>
            <w:hideMark/>
          </w:tcPr>
          <w:p w14:paraId="7003E398"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9</w:t>
            </w:r>
          </w:p>
        </w:tc>
        <w:tc>
          <w:tcPr>
            <w:tcW w:w="3789" w:type="dxa"/>
            <w:tcBorders>
              <w:top w:val="nil"/>
              <w:left w:val="nil"/>
              <w:bottom w:val="single" w:sz="4" w:space="0" w:color="auto"/>
              <w:right w:val="single" w:sz="4" w:space="0" w:color="auto"/>
            </w:tcBorders>
            <w:vAlign w:val="center"/>
            <w:hideMark/>
          </w:tcPr>
          <w:p w14:paraId="603F2DA3"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Biblioteka Kórnicka w Kórniku</w:t>
            </w:r>
          </w:p>
        </w:tc>
        <w:tc>
          <w:tcPr>
            <w:tcW w:w="3580" w:type="dxa"/>
            <w:tcBorders>
              <w:top w:val="nil"/>
              <w:left w:val="nil"/>
              <w:bottom w:val="single" w:sz="4" w:space="0" w:color="auto"/>
              <w:right w:val="single" w:sz="4" w:space="0" w:color="auto"/>
            </w:tcBorders>
            <w:noWrap/>
            <w:vAlign w:val="center"/>
            <w:hideMark/>
          </w:tcPr>
          <w:p w14:paraId="72C6A3F3" w14:textId="77777777" w:rsidR="00A52470" w:rsidRPr="00AF615E" w:rsidRDefault="00A52470">
            <w:pPr>
              <w:spacing w:line="360" w:lineRule="auto"/>
              <w:rPr>
                <w:rFonts w:ascii="Bookman Old Style" w:hAnsi="Bookman Old Style" w:cs="Tahoma"/>
                <w:color w:val="000000"/>
              </w:rPr>
            </w:pPr>
            <w:proofErr w:type="spellStart"/>
            <w:r w:rsidRPr="00AF615E">
              <w:rPr>
                <w:rFonts w:ascii="Bookman Old Style" w:hAnsi="Bookman Old Style" w:cs="Tahoma"/>
                <w:color w:val="000000"/>
              </w:rPr>
              <w:t>ul.Zamkowa</w:t>
            </w:r>
            <w:proofErr w:type="spellEnd"/>
            <w:r w:rsidRPr="00AF615E">
              <w:rPr>
                <w:rFonts w:ascii="Bookman Old Style" w:hAnsi="Bookman Old Style" w:cs="Tahoma"/>
                <w:color w:val="000000"/>
              </w:rPr>
              <w:t xml:space="preserve"> 5, 62-035 Kórnik</w:t>
            </w:r>
          </w:p>
        </w:tc>
        <w:tc>
          <w:tcPr>
            <w:tcW w:w="1898" w:type="dxa"/>
            <w:tcBorders>
              <w:top w:val="nil"/>
              <w:left w:val="nil"/>
              <w:bottom w:val="single" w:sz="4" w:space="0" w:color="auto"/>
              <w:right w:val="single" w:sz="4" w:space="0" w:color="auto"/>
            </w:tcBorders>
            <w:noWrap/>
            <w:vAlign w:val="center"/>
            <w:hideMark/>
          </w:tcPr>
          <w:p w14:paraId="498C8408"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000325713-00213</w:t>
            </w:r>
          </w:p>
        </w:tc>
      </w:tr>
      <w:tr w:rsidR="00A52470" w:rsidRPr="00AF615E" w14:paraId="28B6D609" w14:textId="77777777" w:rsidTr="00B2579D">
        <w:trPr>
          <w:trHeight w:val="225"/>
        </w:trPr>
        <w:tc>
          <w:tcPr>
            <w:tcW w:w="651" w:type="dxa"/>
            <w:tcBorders>
              <w:top w:val="nil"/>
              <w:left w:val="single" w:sz="4" w:space="0" w:color="auto"/>
              <w:bottom w:val="single" w:sz="4" w:space="0" w:color="auto"/>
              <w:right w:val="single" w:sz="4" w:space="0" w:color="auto"/>
            </w:tcBorders>
            <w:noWrap/>
            <w:vAlign w:val="center"/>
            <w:hideMark/>
          </w:tcPr>
          <w:p w14:paraId="0029562A"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10</w:t>
            </w:r>
          </w:p>
        </w:tc>
        <w:tc>
          <w:tcPr>
            <w:tcW w:w="3789" w:type="dxa"/>
            <w:tcBorders>
              <w:top w:val="nil"/>
              <w:left w:val="nil"/>
              <w:bottom w:val="single" w:sz="4" w:space="0" w:color="auto"/>
              <w:right w:val="single" w:sz="4" w:space="0" w:color="auto"/>
            </w:tcBorders>
            <w:vAlign w:val="center"/>
            <w:hideMark/>
          </w:tcPr>
          <w:p w14:paraId="4CDB2F19"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Muzeum Ziemi w Warszawie</w:t>
            </w:r>
          </w:p>
          <w:p w14:paraId="0FAAA183"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i/>
                <w:color w:val="000000"/>
              </w:rPr>
              <w:t>(dalej zwany Muzeum Ziemi)</w:t>
            </w:r>
          </w:p>
        </w:tc>
        <w:tc>
          <w:tcPr>
            <w:tcW w:w="3580" w:type="dxa"/>
            <w:tcBorders>
              <w:top w:val="nil"/>
              <w:left w:val="nil"/>
              <w:bottom w:val="single" w:sz="4" w:space="0" w:color="auto"/>
              <w:right w:val="single" w:sz="4" w:space="0" w:color="auto"/>
            </w:tcBorders>
            <w:vAlign w:val="center"/>
            <w:hideMark/>
          </w:tcPr>
          <w:p w14:paraId="2002CEC5" w14:textId="77777777" w:rsidR="00A52470" w:rsidRPr="00AF615E" w:rsidRDefault="00A52470">
            <w:pPr>
              <w:spacing w:line="360" w:lineRule="auto"/>
              <w:rPr>
                <w:rFonts w:ascii="Bookman Old Style" w:hAnsi="Bookman Old Style" w:cs="Tahoma"/>
              </w:rPr>
            </w:pPr>
            <w:r w:rsidRPr="00AF615E">
              <w:rPr>
                <w:rFonts w:ascii="Bookman Old Style" w:hAnsi="Bookman Old Style" w:cs="Tahoma"/>
              </w:rPr>
              <w:t>Aleja na Skarpie 20/26 i 27, 00-488 Warszawa</w:t>
            </w:r>
          </w:p>
        </w:tc>
        <w:tc>
          <w:tcPr>
            <w:tcW w:w="1898" w:type="dxa"/>
            <w:tcBorders>
              <w:top w:val="nil"/>
              <w:left w:val="nil"/>
              <w:bottom w:val="single" w:sz="4" w:space="0" w:color="auto"/>
              <w:right w:val="single" w:sz="4" w:space="0" w:color="auto"/>
            </w:tcBorders>
            <w:noWrap/>
            <w:vAlign w:val="center"/>
            <w:hideMark/>
          </w:tcPr>
          <w:p w14:paraId="26C32D8A"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000325713-00166</w:t>
            </w:r>
          </w:p>
        </w:tc>
      </w:tr>
      <w:tr w:rsidR="00A52470" w:rsidRPr="00AF615E" w14:paraId="33CCEF2F" w14:textId="77777777" w:rsidTr="00B2579D">
        <w:trPr>
          <w:trHeight w:val="225"/>
        </w:trPr>
        <w:tc>
          <w:tcPr>
            <w:tcW w:w="651" w:type="dxa"/>
            <w:tcBorders>
              <w:top w:val="nil"/>
              <w:left w:val="single" w:sz="4" w:space="0" w:color="auto"/>
              <w:bottom w:val="single" w:sz="4" w:space="0" w:color="auto"/>
              <w:right w:val="single" w:sz="4" w:space="0" w:color="auto"/>
            </w:tcBorders>
            <w:noWrap/>
            <w:vAlign w:val="center"/>
            <w:hideMark/>
          </w:tcPr>
          <w:p w14:paraId="093DD504"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11</w:t>
            </w:r>
          </w:p>
        </w:tc>
        <w:tc>
          <w:tcPr>
            <w:tcW w:w="3789" w:type="dxa"/>
            <w:tcBorders>
              <w:top w:val="nil"/>
              <w:left w:val="nil"/>
              <w:bottom w:val="single" w:sz="4" w:space="0" w:color="auto"/>
              <w:right w:val="single" w:sz="4" w:space="0" w:color="auto"/>
            </w:tcBorders>
            <w:vAlign w:val="center"/>
            <w:hideMark/>
          </w:tcPr>
          <w:p w14:paraId="2421A158"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Archiwum w Warszawie</w:t>
            </w:r>
          </w:p>
        </w:tc>
        <w:tc>
          <w:tcPr>
            <w:tcW w:w="3580" w:type="dxa"/>
            <w:tcBorders>
              <w:top w:val="nil"/>
              <w:left w:val="nil"/>
              <w:bottom w:val="single" w:sz="4" w:space="0" w:color="auto"/>
              <w:right w:val="single" w:sz="4" w:space="0" w:color="auto"/>
            </w:tcBorders>
            <w:noWrap/>
            <w:vAlign w:val="center"/>
            <w:hideMark/>
          </w:tcPr>
          <w:p w14:paraId="39376ADC"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ul. Nowy Świat 72, 00-330 Warszawa</w:t>
            </w:r>
          </w:p>
        </w:tc>
        <w:tc>
          <w:tcPr>
            <w:tcW w:w="1898" w:type="dxa"/>
            <w:tcBorders>
              <w:top w:val="nil"/>
              <w:left w:val="nil"/>
              <w:bottom w:val="single" w:sz="4" w:space="0" w:color="auto"/>
              <w:right w:val="single" w:sz="4" w:space="0" w:color="auto"/>
            </w:tcBorders>
            <w:noWrap/>
            <w:vAlign w:val="center"/>
            <w:hideMark/>
          </w:tcPr>
          <w:p w14:paraId="1E0B551D"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000325713-00087</w:t>
            </w:r>
          </w:p>
        </w:tc>
      </w:tr>
      <w:tr w:rsidR="00A52470" w:rsidRPr="00AF615E" w14:paraId="33516205" w14:textId="77777777" w:rsidTr="00B2579D">
        <w:trPr>
          <w:trHeight w:val="225"/>
        </w:trPr>
        <w:tc>
          <w:tcPr>
            <w:tcW w:w="651" w:type="dxa"/>
            <w:tcBorders>
              <w:top w:val="nil"/>
              <w:left w:val="single" w:sz="4" w:space="0" w:color="auto"/>
              <w:bottom w:val="single" w:sz="4" w:space="0" w:color="auto"/>
              <w:right w:val="single" w:sz="4" w:space="0" w:color="auto"/>
            </w:tcBorders>
            <w:noWrap/>
            <w:vAlign w:val="center"/>
            <w:hideMark/>
          </w:tcPr>
          <w:p w14:paraId="5800BA03"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12</w:t>
            </w:r>
          </w:p>
        </w:tc>
        <w:tc>
          <w:tcPr>
            <w:tcW w:w="3789" w:type="dxa"/>
            <w:tcBorders>
              <w:top w:val="nil"/>
              <w:left w:val="nil"/>
              <w:bottom w:val="single" w:sz="4" w:space="0" w:color="auto"/>
              <w:right w:val="single" w:sz="4" w:space="0" w:color="auto"/>
            </w:tcBorders>
            <w:vAlign w:val="center"/>
            <w:hideMark/>
          </w:tcPr>
          <w:p w14:paraId="2EECDA0F"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Archiwum Nauki PAN i PAU w Krakowie</w:t>
            </w:r>
          </w:p>
          <w:p w14:paraId="4F764A8A"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i/>
                <w:color w:val="000000"/>
              </w:rPr>
              <w:t>(dalej zwany Archiwum PAN w Krakowie)</w:t>
            </w:r>
          </w:p>
        </w:tc>
        <w:tc>
          <w:tcPr>
            <w:tcW w:w="3580" w:type="dxa"/>
            <w:tcBorders>
              <w:top w:val="nil"/>
              <w:left w:val="nil"/>
              <w:bottom w:val="single" w:sz="4" w:space="0" w:color="auto"/>
              <w:right w:val="single" w:sz="4" w:space="0" w:color="auto"/>
            </w:tcBorders>
            <w:vAlign w:val="center"/>
            <w:hideMark/>
          </w:tcPr>
          <w:p w14:paraId="081668DA"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ul. Sławkowska 17, 31-016 Kraków</w:t>
            </w:r>
          </w:p>
        </w:tc>
        <w:tc>
          <w:tcPr>
            <w:tcW w:w="1898" w:type="dxa"/>
            <w:tcBorders>
              <w:top w:val="nil"/>
              <w:left w:val="nil"/>
              <w:bottom w:val="single" w:sz="4" w:space="0" w:color="auto"/>
              <w:right w:val="single" w:sz="4" w:space="0" w:color="auto"/>
            </w:tcBorders>
            <w:noWrap/>
            <w:vAlign w:val="center"/>
            <w:hideMark/>
          </w:tcPr>
          <w:p w14:paraId="5EC12911"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000325713-00141</w:t>
            </w:r>
          </w:p>
        </w:tc>
      </w:tr>
      <w:tr w:rsidR="00A52470" w:rsidRPr="00AF615E" w14:paraId="6CF37518" w14:textId="77777777" w:rsidTr="00B2579D">
        <w:trPr>
          <w:trHeight w:val="420"/>
        </w:trPr>
        <w:tc>
          <w:tcPr>
            <w:tcW w:w="651" w:type="dxa"/>
            <w:tcBorders>
              <w:top w:val="nil"/>
              <w:left w:val="single" w:sz="4" w:space="0" w:color="auto"/>
              <w:bottom w:val="single" w:sz="4" w:space="0" w:color="auto"/>
              <w:right w:val="single" w:sz="4" w:space="0" w:color="auto"/>
            </w:tcBorders>
            <w:noWrap/>
            <w:vAlign w:val="center"/>
            <w:hideMark/>
          </w:tcPr>
          <w:p w14:paraId="542A226C"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13</w:t>
            </w:r>
          </w:p>
        </w:tc>
        <w:tc>
          <w:tcPr>
            <w:tcW w:w="3789" w:type="dxa"/>
            <w:tcBorders>
              <w:top w:val="nil"/>
              <w:left w:val="nil"/>
              <w:bottom w:val="single" w:sz="4" w:space="0" w:color="auto"/>
              <w:right w:val="single" w:sz="4" w:space="0" w:color="auto"/>
            </w:tcBorders>
            <w:vAlign w:val="center"/>
            <w:hideMark/>
          </w:tcPr>
          <w:p w14:paraId="6F776372"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Zakład Ichtiobiologii i Gospodarki Rybackiej w Gołyszu</w:t>
            </w:r>
          </w:p>
          <w:p w14:paraId="522F00ED" w14:textId="77777777" w:rsidR="00A52470" w:rsidRPr="00AF615E" w:rsidRDefault="00A52470">
            <w:pPr>
              <w:spacing w:line="360" w:lineRule="auto"/>
              <w:rPr>
                <w:rFonts w:ascii="Bookman Old Style" w:hAnsi="Bookman Old Style" w:cs="Tahoma"/>
                <w:i/>
                <w:color w:val="000000"/>
              </w:rPr>
            </w:pPr>
            <w:r w:rsidRPr="00AF615E">
              <w:rPr>
                <w:rFonts w:ascii="Bookman Old Style" w:hAnsi="Bookman Old Style" w:cs="Tahoma"/>
                <w:i/>
                <w:color w:val="000000"/>
              </w:rPr>
              <w:t xml:space="preserve">(dalej zwany </w:t>
            </w:r>
            <w:proofErr w:type="spellStart"/>
            <w:r w:rsidRPr="00AF615E">
              <w:rPr>
                <w:rFonts w:ascii="Bookman Old Style" w:hAnsi="Bookman Old Style" w:cs="Tahoma"/>
                <w:i/>
                <w:color w:val="000000"/>
              </w:rPr>
              <w:t>ZIiGR</w:t>
            </w:r>
            <w:proofErr w:type="spellEnd"/>
            <w:r w:rsidRPr="00AF615E">
              <w:rPr>
                <w:rFonts w:ascii="Bookman Old Style" w:hAnsi="Bookman Old Style" w:cs="Tahoma"/>
                <w:i/>
                <w:color w:val="000000"/>
              </w:rPr>
              <w:t xml:space="preserve"> w Gołyszu)</w:t>
            </w:r>
          </w:p>
        </w:tc>
        <w:tc>
          <w:tcPr>
            <w:tcW w:w="3580" w:type="dxa"/>
            <w:tcBorders>
              <w:top w:val="nil"/>
              <w:left w:val="nil"/>
              <w:bottom w:val="single" w:sz="4" w:space="0" w:color="auto"/>
              <w:right w:val="single" w:sz="4" w:space="0" w:color="auto"/>
            </w:tcBorders>
            <w:vAlign w:val="center"/>
            <w:hideMark/>
          </w:tcPr>
          <w:p w14:paraId="70436F51" w14:textId="77777777" w:rsidR="00A52470" w:rsidRPr="00AF615E" w:rsidRDefault="00A52470">
            <w:pPr>
              <w:spacing w:line="360" w:lineRule="auto"/>
              <w:rPr>
                <w:rFonts w:ascii="Bookman Old Style" w:hAnsi="Bookman Old Style" w:cs="Tahoma"/>
              </w:rPr>
            </w:pPr>
            <w:r w:rsidRPr="00AF615E">
              <w:rPr>
                <w:rFonts w:ascii="Bookman Old Style" w:hAnsi="Bookman Old Style" w:cs="Tahoma"/>
              </w:rPr>
              <w:t>ul. Kalinowa 2, 43-520 Zaborze</w:t>
            </w:r>
          </w:p>
        </w:tc>
        <w:tc>
          <w:tcPr>
            <w:tcW w:w="1898" w:type="dxa"/>
            <w:tcBorders>
              <w:top w:val="nil"/>
              <w:left w:val="nil"/>
              <w:bottom w:val="single" w:sz="4" w:space="0" w:color="auto"/>
              <w:right w:val="single" w:sz="4" w:space="0" w:color="auto"/>
            </w:tcBorders>
            <w:vAlign w:val="center"/>
            <w:hideMark/>
          </w:tcPr>
          <w:p w14:paraId="661273DB"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000325713-00110</w:t>
            </w:r>
          </w:p>
        </w:tc>
      </w:tr>
      <w:tr w:rsidR="00A52470" w:rsidRPr="00AF615E" w14:paraId="0C439C4A" w14:textId="77777777" w:rsidTr="00B2579D">
        <w:trPr>
          <w:trHeight w:val="420"/>
        </w:trPr>
        <w:tc>
          <w:tcPr>
            <w:tcW w:w="651" w:type="dxa"/>
            <w:tcBorders>
              <w:top w:val="nil"/>
              <w:left w:val="single" w:sz="4" w:space="0" w:color="auto"/>
              <w:bottom w:val="single" w:sz="4" w:space="0" w:color="auto"/>
              <w:right w:val="single" w:sz="4" w:space="0" w:color="auto"/>
            </w:tcBorders>
            <w:noWrap/>
            <w:vAlign w:val="center"/>
            <w:hideMark/>
          </w:tcPr>
          <w:p w14:paraId="52E00012"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lastRenderedPageBreak/>
              <w:t>14</w:t>
            </w:r>
          </w:p>
        </w:tc>
        <w:tc>
          <w:tcPr>
            <w:tcW w:w="3789" w:type="dxa"/>
            <w:tcBorders>
              <w:top w:val="nil"/>
              <w:left w:val="nil"/>
              <w:bottom w:val="single" w:sz="4" w:space="0" w:color="auto"/>
              <w:right w:val="single" w:sz="4" w:space="0" w:color="auto"/>
            </w:tcBorders>
            <w:vAlign w:val="center"/>
            <w:hideMark/>
          </w:tcPr>
          <w:p w14:paraId="766F912C"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Ogród Botaniczny - Centrum Zachowania Różnorodności Biologicznej w Powsinie</w:t>
            </w:r>
          </w:p>
          <w:p w14:paraId="31212EA2"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i/>
                <w:color w:val="000000"/>
              </w:rPr>
              <w:t>(dalej zwany Ogród Botaniczny)</w:t>
            </w:r>
          </w:p>
        </w:tc>
        <w:tc>
          <w:tcPr>
            <w:tcW w:w="3580" w:type="dxa"/>
            <w:tcBorders>
              <w:top w:val="nil"/>
              <w:left w:val="nil"/>
              <w:bottom w:val="single" w:sz="4" w:space="0" w:color="auto"/>
              <w:right w:val="single" w:sz="4" w:space="0" w:color="auto"/>
            </w:tcBorders>
            <w:vAlign w:val="center"/>
            <w:hideMark/>
          </w:tcPr>
          <w:p w14:paraId="6106DB2F"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ul. Prawdziwka 2, 02-973 Warszawa</w:t>
            </w:r>
          </w:p>
        </w:tc>
        <w:tc>
          <w:tcPr>
            <w:tcW w:w="1898" w:type="dxa"/>
            <w:tcBorders>
              <w:top w:val="nil"/>
              <w:left w:val="nil"/>
              <w:bottom w:val="single" w:sz="4" w:space="0" w:color="auto"/>
              <w:right w:val="single" w:sz="4" w:space="0" w:color="auto"/>
            </w:tcBorders>
            <w:vAlign w:val="center"/>
            <w:hideMark/>
          </w:tcPr>
          <w:p w14:paraId="5F138E36"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000325713-00173</w:t>
            </w:r>
          </w:p>
        </w:tc>
      </w:tr>
      <w:tr w:rsidR="00B2579D" w:rsidRPr="00AF615E" w14:paraId="5D58D164" w14:textId="77777777" w:rsidTr="00B2579D">
        <w:trPr>
          <w:trHeight w:val="630"/>
        </w:trPr>
        <w:tc>
          <w:tcPr>
            <w:tcW w:w="651" w:type="dxa"/>
            <w:tcBorders>
              <w:top w:val="nil"/>
              <w:left w:val="single" w:sz="4" w:space="0" w:color="auto"/>
              <w:bottom w:val="single" w:sz="4" w:space="0" w:color="auto"/>
              <w:right w:val="single" w:sz="4" w:space="0" w:color="auto"/>
            </w:tcBorders>
            <w:noWrap/>
            <w:vAlign w:val="center"/>
            <w:hideMark/>
          </w:tcPr>
          <w:p w14:paraId="18CF813A" w14:textId="77777777"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15</w:t>
            </w:r>
          </w:p>
        </w:tc>
        <w:tc>
          <w:tcPr>
            <w:tcW w:w="3789" w:type="dxa"/>
            <w:tcBorders>
              <w:top w:val="nil"/>
              <w:left w:val="nil"/>
              <w:bottom w:val="single" w:sz="4" w:space="0" w:color="auto"/>
              <w:right w:val="single" w:sz="4" w:space="0" w:color="auto"/>
            </w:tcBorders>
            <w:vAlign w:val="center"/>
            <w:hideMark/>
          </w:tcPr>
          <w:p w14:paraId="499EDB8E" w14:textId="77777777"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color w:val="000000"/>
              </w:rPr>
              <w:t xml:space="preserve">Polska Akademia Nauk Dom </w:t>
            </w:r>
            <w:r>
              <w:rPr>
                <w:rFonts w:ascii="Bookman Old Style" w:hAnsi="Bookman Old Style" w:cs="Tahoma"/>
                <w:color w:val="000000"/>
              </w:rPr>
              <w:t>Seniora</w:t>
            </w:r>
          </w:p>
          <w:p w14:paraId="0BA06142" w14:textId="6E59C208"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i/>
                <w:color w:val="000000"/>
              </w:rPr>
              <w:t xml:space="preserve">(dalej zwany Dom </w:t>
            </w:r>
            <w:r>
              <w:rPr>
                <w:rFonts w:ascii="Bookman Old Style" w:hAnsi="Bookman Old Style" w:cs="Tahoma"/>
                <w:i/>
                <w:color w:val="000000"/>
              </w:rPr>
              <w:t>Seniora</w:t>
            </w:r>
            <w:r w:rsidRPr="00AF615E">
              <w:rPr>
                <w:rFonts w:ascii="Bookman Old Style" w:hAnsi="Bookman Old Style" w:cs="Tahoma"/>
                <w:i/>
                <w:color w:val="000000"/>
              </w:rPr>
              <w:t>)</w:t>
            </w:r>
          </w:p>
        </w:tc>
        <w:tc>
          <w:tcPr>
            <w:tcW w:w="3580" w:type="dxa"/>
            <w:tcBorders>
              <w:top w:val="nil"/>
              <w:left w:val="nil"/>
              <w:bottom w:val="single" w:sz="4" w:space="0" w:color="auto"/>
              <w:right w:val="single" w:sz="4" w:space="0" w:color="auto"/>
            </w:tcBorders>
            <w:vAlign w:val="center"/>
            <w:hideMark/>
          </w:tcPr>
          <w:p w14:paraId="22BFD8F3" w14:textId="2E76BFD7"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rPr>
              <w:t>ul. Jana Karola Chodkiewicza 3, 05-510 Konstancin Jeziorna</w:t>
            </w:r>
          </w:p>
        </w:tc>
        <w:tc>
          <w:tcPr>
            <w:tcW w:w="1898" w:type="dxa"/>
            <w:tcBorders>
              <w:top w:val="nil"/>
              <w:left w:val="nil"/>
              <w:bottom w:val="single" w:sz="4" w:space="0" w:color="auto"/>
              <w:right w:val="single" w:sz="4" w:space="0" w:color="auto"/>
            </w:tcBorders>
            <w:vAlign w:val="center"/>
            <w:hideMark/>
          </w:tcPr>
          <w:p w14:paraId="34F2B00E" w14:textId="4D95504A"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000325713-00180</w:t>
            </w:r>
          </w:p>
        </w:tc>
      </w:tr>
      <w:tr w:rsidR="00B2579D" w:rsidRPr="00AF615E" w14:paraId="420B1D3F" w14:textId="77777777" w:rsidTr="00B2579D">
        <w:trPr>
          <w:trHeight w:val="420"/>
        </w:trPr>
        <w:tc>
          <w:tcPr>
            <w:tcW w:w="651" w:type="dxa"/>
            <w:tcBorders>
              <w:top w:val="nil"/>
              <w:left w:val="single" w:sz="4" w:space="0" w:color="auto"/>
              <w:bottom w:val="single" w:sz="4" w:space="0" w:color="auto"/>
              <w:right w:val="single" w:sz="4" w:space="0" w:color="auto"/>
            </w:tcBorders>
            <w:noWrap/>
            <w:vAlign w:val="center"/>
            <w:hideMark/>
          </w:tcPr>
          <w:p w14:paraId="3365CE08" w14:textId="77777777"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16</w:t>
            </w:r>
          </w:p>
        </w:tc>
        <w:tc>
          <w:tcPr>
            <w:tcW w:w="3789" w:type="dxa"/>
            <w:tcBorders>
              <w:top w:val="nil"/>
              <w:left w:val="nil"/>
              <w:bottom w:val="single" w:sz="4" w:space="0" w:color="auto"/>
              <w:right w:val="single" w:sz="4" w:space="0" w:color="auto"/>
            </w:tcBorders>
            <w:vAlign w:val="center"/>
            <w:hideMark/>
          </w:tcPr>
          <w:p w14:paraId="593C0E8E" w14:textId="77777777"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color w:val="000000"/>
              </w:rPr>
              <w:t>Polska Akademia Nauk Dom Pracy Twórczej w Wierzbie</w:t>
            </w:r>
          </w:p>
          <w:p w14:paraId="3BC882C8" w14:textId="70074941"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i/>
                <w:color w:val="000000"/>
              </w:rPr>
              <w:t>(dalej zwany DPT w Wierzbie)</w:t>
            </w:r>
          </w:p>
        </w:tc>
        <w:tc>
          <w:tcPr>
            <w:tcW w:w="3580" w:type="dxa"/>
            <w:tcBorders>
              <w:top w:val="nil"/>
              <w:left w:val="nil"/>
              <w:bottom w:val="single" w:sz="4" w:space="0" w:color="auto"/>
              <w:right w:val="single" w:sz="4" w:space="0" w:color="auto"/>
            </w:tcBorders>
            <w:vAlign w:val="center"/>
            <w:hideMark/>
          </w:tcPr>
          <w:p w14:paraId="164E10D8" w14:textId="2033FC70" w:rsidR="00B2579D" w:rsidRPr="00AF615E" w:rsidRDefault="00B2579D" w:rsidP="00B2579D">
            <w:pPr>
              <w:spacing w:line="360" w:lineRule="auto"/>
              <w:rPr>
                <w:rFonts w:ascii="Bookman Old Style" w:hAnsi="Bookman Old Style" w:cs="Tahoma"/>
              </w:rPr>
            </w:pPr>
            <w:r w:rsidRPr="00AF615E">
              <w:rPr>
                <w:rFonts w:ascii="Bookman Old Style" w:hAnsi="Bookman Old Style" w:cs="Tahoma"/>
                <w:color w:val="000000"/>
              </w:rPr>
              <w:t xml:space="preserve">Wierzba 7, 12-220 </w:t>
            </w:r>
            <w:proofErr w:type="spellStart"/>
            <w:r w:rsidRPr="00AF615E">
              <w:rPr>
                <w:rFonts w:ascii="Bookman Old Style" w:hAnsi="Bookman Old Style" w:cs="Tahoma"/>
                <w:color w:val="000000"/>
              </w:rPr>
              <w:t>Ruciane-Nida</w:t>
            </w:r>
            <w:proofErr w:type="spellEnd"/>
          </w:p>
        </w:tc>
        <w:tc>
          <w:tcPr>
            <w:tcW w:w="1898" w:type="dxa"/>
            <w:tcBorders>
              <w:top w:val="nil"/>
              <w:left w:val="nil"/>
              <w:bottom w:val="single" w:sz="4" w:space="0" w:color="auto"/>
              <w:right w:val="single" w:sz="4" w:space="0" w:color="auto"/>
            </w:tcBorders>
            <w:vAlign w:val="center"/>
            <w:hideMark/>
          </w:tcPr>
          <w:p w14:paraId="4BE8EE4F" w14:textId="032DA383"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000325713-00206</w:t>
            </w:r>
          </w:p>
        </w:tc>
      </w:tr>
      <w:tr w:rsidR="00B2579D" w:rsidRPr="00AF615E" w14:paraId="0DE1B872" w14:textId="77777777" w:rsidTr="00B2579D">
        <w:trPr>
          <w:trHeight w:val="225"/>
        </w:trPr>
        <w:tc>
          <w:tcPr>
            <w:tcW w:w="651" w:type="dxa"/>
            <w:tcBorders>
              <w:top w:val="nil"/>
              <w:left w:val="single" w:sz="4" w:space="0" w:color="auto"/>
              <w:bottom w:val="single" w:sz="4" w:space="0" w:color="auto"/>
              <w:right w:val="single" w:sz="4" w:space="0" w:color="auto"/>
            </w:tcBorders>
            <w:noWrap/>
            <w:vAlign w:val="center"/>
            <w:hideMark/>
          </w:tcPr>
          <w:p w14:paraId="3F6DDDD7" w14:textId="77777777"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17</w:t>
            </w:r>
          </w:p>
        </w:tc>
        <w:tc>
          <w:tcPr>
            <w:tcW w:w="3789" w:type="dxa"/>
            <w:tcBorders>
              <w:top w:val="nil"/>
              <w:left w:val="nil"/>
              <w:bottom w:val="single" w:sz="4" w:space="0" w:color="auto"/>
              <w:right w:val="single" w:sz="4" w:space="0" w:color="auto"/>
            </w:tcBorders>
            <w:vAlign w:val="center"/>
            <w:hideMark/>
          </w:tcPr>
          <w:p w14:paraId="0E7BA6A8" w14:textId="77777777"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color w:val="000000"/>
              </w:rPr>
              <w:t>Polska Akademia Nauk Dom Zjazdów i Konferencji w Jabłonnie</w:t>
            </w:r>
          </w:p>
          <w:p w14:paraId="7947F326" w14:textId="38B5370A"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i/>
                <w:color w:val="000000"/>
              </w:rPr>
              <w:t xml:space="preserve">(dalej zwany </w:t>
            </w:r>
            <w:proofErr w:type="spellStart"/>
            <w:r w:rsidRPr="00AF615E">
              <w:rPr>
                <w:rFonts w:ascii="Bookman Old Style" w:hAnsi="Bookman Old Style" w:cs="Tahoma"/>
                <w:i/>
                <w:color w:val="000000"/>
              </w:rPr>
              <w:t>DZiK</w:t>
            </w:r>
            <w:proofErr w:type="spellEnd"/>
            <w:r w:rsidRPr="00AF615E">
              <w:rPr>
                <w:rFonts w:ascii="Bookman Old Style" w:hAnsi="Bookman Old Style" w:cs="Tahoma"/>
                <w:i/>
                <w:color w:val="000000"/>
              </w:rPr>
              <w:t xml:space="preserve"> w Jabłonnie)</w:t>
            </w:r>
          </w:p>
        </w:tc>
        <w:tc>
          <w:tcPr>
            <w:tcW w:w="3580" w:type="dxa"/>
            <w:tcBorders>
              <w:top w:val="nil"/>
              <w:left w:val="nil"/>
              <w:bottom w:val="single" w:sz="4" w:space="0" w:color="auto"/>
              <w:right w:val="single" w:sz="4" w:space="0" w:color="auto"/>
            </w:tcBorders>
            <w:noWrap/>
            <w:vAlign w:val="center"/>
            <w:hideMark/>
          </w:tcPr>
          <w:p w14:paraId="5847F99B" w14:textId="69FCC143"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rPr>
              <w:t>ul. Modlińska 105, 05-110 Jabłonna</w:t>
            </w:r>
          </w:p>
        </w:tc>
        <w:tc>
          <w:tcPr>
            <w:tcW w:w="1898" w:type="dxa"/>
            <w:tcBorders>
              <w:top w:val="nil"/>
              <w:left w:val="nil"/>
              <w:bottom w:val="single" w:sz="4" w:space="0" w:color="auto"/>
              <w:right w:val="single" w:sz="4" w:space="0" w:color="auto"/>
            </w:tcBorders>
            <w:noWrap/>
            <w:vAlign w:val="center"/>
            <w:hideMark/>
          </w:tcPr>
          <w:p w14:paraId="5C3F9270" w14:textId="2D8E20F2"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000325713-00159</w:t>
            </w:r>
          </w:p>
        </w:tc>
      </w:tr>
      <w:tr w:rsidR="00B2579D" w:rsidRPr="00AF615E" w14:paraId="0B16A9BC" w14:textId="77777777" w:rsidTr="00B2579D">
        <w:trPr>
          <w:trHeight w:val="420"/>
        </w:trPr>
        <w:tc>
          <w:tcPr>
            <w:tcW w:w="651" w:type="dxa"/>
            <w:tcBorders>
              <w:top w:val="nil"/>
              <w:left w:val="single" w:sz="4" w:space="0" w:color="auto"/>
              <w:bottom w:val="single" w:sz="4" w:space="0" w:color="auto"/>
              <w:right w:val="single" w:sz="4" w:space="0" w:color="auto"/>
            </w:tcBorders>
            <w:noWrap/>
            <w:vAlign w:val="center"/>
            <w:hideMark/>
          </w:tcPr>
          <w:p w14:paraId="276D9427" w14:textId="77777777"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18</w:t>
            </w:r>
          </w:p>
        </w:tc>
        <w:tc>
          <w:tcPr>
            <w:tcW w:w="3789" w:type="dxa"/>
            <w:tcBorders>
              <w:top w:val="nil"/>
              <w:left w:val="nil"/>
              <w:bottom w:val="single" w:sz="4" w:space="0" w:color="auto"/>
              <w:right w:val="single" w:sz="4" w:space="0" w:color="auto"/>
            </w:tcBorders>
            <w:vAlign w:val="center"/>
            <w:hideMark/>
          </w:tcPr>
          <w:p w14:paraId="59106094" w14:textId="77777777"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color w:val="000000"/>
              </w:rPr>
              <w:t>Polska Akademia Nauk Zakład Działalności Pomocniczej w Warszawie</w:t>
            </w:r>
          </w:p>
          <w:p w14:paraId="7E09E279" w14:textId="6455E129"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i/>
                <w:color w:val="000000"/>
              </w:rPr>
              <w:t>(dalej zwany ZDP w Warszawie)</w:t>
            </w:r>
          </w:p>
        </w:tc>
        <w:tc>
          <w:tcPr>
            <w:tcW w:w="3580" w:type="dxa"/>
            <w:tcBorders>
              <w:top w:val="nil"/>
              <w:left w:val="nil"/>
              <w:bottom w:val="single" w:sz="4" w:space="0" w:color="auto"/>
              <w:right w:val="single" w:sz="4" w:space="0" w:color="auto"/>
            </w:tcBorders>
            <w:vAlign w:val="center"/>
            <w:hideMark/>
          </w:tcPr>
          <w:p w14:paraId="5C423D95" w14:textId="514241FA" w:rsidR="00B2579D" w:rsidRPr="00AF615E" w:rsidRDefault="00B2579D" w:rsidP="00B2579D">
            <w:pPr>
              <w:spacing w:line="360" w:lineRule="auto"/>
              <w:rPr>
                <w:rFonts w:ascii="Bookman Old Style" w:hAnsi="Bookman Old Style" w:cs="Tahoma"/>
              </w:rPr>
            </w:pPr>
            <w:r w:rsidRPr="00AF615E">
              <w:rPr>
                <w:rFonts w:ascii="Bookman Old Style" w:hAnsi="Bookman Old Style" w:cs="Tahoma"/>
              </w:rPr>
              <w:t>ul. Nowy Świat 72, 00-330 Warszawa</w:t>
            </w:r>
          </w:p>
        </w:tc>
        <w:tc>
          <w:tcPr>
            <w:tcW w:w="1898" w:type="dxa"/>
            <w:tcBorders>
              <w:top w:val="nil"/>
              <w:left w:val="nil"/>
              <w:bottom w:val="single" w:sz="4" w:space="0" w:color="auto"/>
              <w:right w:val="single" w:sz="4" w:space="0" w:color="auto"/>
            </w:tcBorders>
            <w:noWrap/>
            <w:vAlign w:val="center"/>
            <w:hideMark/>
          </w:tcPr>
          <w:p w14:paraId="74416042" w14:textId="297D6782"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000325713-00127</w:t>
            </w:r>
          </w:p>
        </w:tc>
      </w:tr>
      <w:tr w:rsidR="00B2579D" w:rsidRPr="00AF615E" w14:paraId="341FCBEF" w14:textId="77777777" w:rsidTr="00B2579D">
        <w:trPr>
          <w:trHeight w:val="420"/>
        </w:trPr>
        <w:tc>
          <w:tcPr>
            <w:tcW w:w="651" w:type="dxa"/>
            <w:tcBorders>
              <w:top w:val="nil"/>
              <w:left w:val="single" w:sz="4" w:space="0" w:color="auto"/>
              <w:bottom w:val="single" w:sz="4" w:space="0" w:color="auto"/>
              <w:right w:val="single" w:sz="4" w:space="0" w:color="auto"/>
            </w:tcBorders>
            <w:noWrap/>
            <w:vAlign w:val="center"/>
            <w:hideMark/>
          </w:tcPr>
          <w:p w14:paraId="7F7A382E" w14:textId="77777777"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19</w:t>
            </w:r>
          </w:p>
        </w:tc>
        <w:tc>
          <w:tcPr>
            <w:tcW w:w="3789" w:type="dxa"/>
            <w:tcBorders>
              <w:top w:val="nil"/>
              <w:left w:val="nil"/>
              <w:bottom w:val="single" w:sz="4" w:space="0" w:color="auto"/>
              <w:right w:val="single" w:sz="4" w:space="0" w:color="auto"/>
            </w:tcBorders>
            <w:vAlign w:val="center"/>
            <w:hideMark/>
          </w:tcPr>
          <w:p w14:paraId="42F5E8F8" w14:textId="21CAFA94"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color w:val="000000"/>
              </w:rPr>
              <w:t>Polska Akademia Nauk Zakład Doświadczalny w Kórniku</w:t>
            </w:r>
            <w:r w:rsidR="00B64289">
              <w:rPr>
                <w:rFonts w:ascii="Bookman Old Style" w:hAnsi="Bookman Old Style" w:cs="Tahoma"/>
                <w:color w:val="000000"/>
              </w:rPr>
              <w:t xml:space="preserve"> w likwidacji</w:t>
            </w:r>
          </w:p>
          <w:p w14:paraId="011F3CDB" w14:textId="6EF7549F"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i/>
                <w:color w:val="000000"/>
              </w:rPr>
              <w:t>(dalej zwany ZD w Kórniku)</w:t>
            </w:r>
          </w:p>
        </w:tc>
        <w:tc>
          <w:tcPr>
            <w:tcW w:w="3580" w:type="dxa"/>
            <w:tcBorders>
              <w:top w:val="nil"/>
              <w:left w:val="nil"/>
              <w:bottom w:val="single" w:sz="4" w:space="0" w:color="auto"/>
              <w:right w:val="single" w:sz="4" w:space="0" w:color="auto"/>
            </w:tcBorders>
            <w:vAlign w:val="center"/>
            <w:hideMark/>
          </w:tcPr>
          <w:p w14:paraId="266E6125" w14:textId="534799FE" w:rsidR="00B2579D" w:rsidRPr="00AF615E" w:rsidRDefault="00B2579D" w:rsidP="00B2579D">
            <w:pPr>
              <w:spacing w:line="360" w:lineRule="auto"/>
              <w:rPr>
                <w:rFonts w:ascii="Bookman Old Style" w:hAnsi="Bookman Old Style" w:cs="Tahoma"/>
              </w:rPr>
            </w:pPr>
            <w:r w:rsidRPr="00AF615E">
              <w:rPr>
                <w:rFonts w:ascii="Bookman Old Style" w:hAnsi="Bookman Old Style" w:cs="Tahoma"/>
              </w:rPr>
              <w:t>ul. Średzka 20, 62-035 Kórnik</w:t>
            </w:r>
          </w:p>
        </w:tc>
        <w:tc>
          <w:tcPr>
            <w:tcW w:w="1898" w:type="dxa"/>
            <w:tcBorders>
              <w:top w:val="nil"/>
              <w:left w:val="nil"/>
              <w:bottom w:val="single" w:sz="4" w:space="0" w:color="auto"/>
              <w:right w:val="single" w:sz="4" w:space="0" w:color="auto"/>
            </w:tcBorders>
            <w:vAlign w:val="center"/>
            <w:hideMark/>
          </w:tcPr>
          <w:p w14:paraId="73919C22" w14:textId="7294E067"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000325713-00023</w:t>
            </w:r>
          </w:p>
        </w:tc>
      </w:tr>
      <w:tr w:rsidR="00B2579D" w:rsidRPr="00AF615E" w14:paraId="5815AADB" w14:textId="77777777" w:rsidTr="00B2579D">
        <w:trPr>
          <w:trHeight w:val="420"/>
        </w:trPr>
        <w:tc>
          <w:tcPr>
            <w:tcW w:w="651" w:type="dxa"/>
            <w:tcBorders>
              <w:top w:val="nil"/>
              <w:left w:val="single" w:sz="4" w:space="0" w:color="auto"/>
              <w:bottom w:val="single" w:sz="4" w:space="0" w:color="auto"/>
              <w:right w:val="single" w:sz="4" w:space="0" w:color="auto"/>
            </w:tcBorders>
            <w:noWrap/>
            <w:vAlign w:val="center"/>
            <w:hideMark/>
          </w:tcPr>
          <w:p w14:paraId="42DF708F" w14:textId="77777777"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20</w:t>
            </w:r>
          </w:p>
        </w:tc>
        <w:tc>
          <w:tcPr>
            <w:tcW w:w="3789" w:type="dxa"/>
            <w:tcBorders>
              <w:top w:val="nil"/>
              <w:left w:val="nil"/>
              <w:bottom w:val="single" w:sz="4" w:space="0" w:color="auto"/>
              <w:right w:val="single" w:sz="4" w:space="0" w:color="auto"/>
            </w:tcBorders>
            <w:vAlign w:val="center"/>
            <w:hideMark/>
          </w:tcPr>
          <w:p w14:paraId="1165134B" w14:textId="29824330"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color w:val="000000"/>
              </w:rPr>
              <w:t>Polska Akademia Nauk Zespół Gospodarczy</w:t>
            </w:r>
          </w:p>
        </w:tc>
        <w:tc>
          <w:tcPr>
            <w:tcW w:w="3580" w:type="dxa"/>
            <w:tcBorders>
              <w:top w:val="nil"/>
              <w:left w:val="nil"/>
              <w:bottom w:val="single" w:sz="4" w:space="0" w:color="auto"/>
              <w:right w:val="single" w:sz="4" w:space="0" w:color="auto"/>
            </w:tcBorders>
            <w:vAlign w:val="center"/>
            <w:hideMark/>
          </w:tcPr>
          <w:p w14:paraId="6DA1EE93" w14:textId="288E88AF" w:rsidR="00B2579D" w:rsidRPr="00AF615E" w:rsidRDefault="00B2579D" w:rsidP="00B2579D">
            <w:pPr>
              <w:spacing w:line="360" w:lineRule="auto"/>
              <w:rPr>
                <w:rFonts w:ascii="Bookman Old Style" w:hAnsi="Bookman Old Style" w:cs="Tahoma"/>
              </w:rPr>
            </w:pPr>
            <w:r w:rsidRPr="00AF615E">
              <w:rPr>
                <w:rFonts w:ascii="Bookman Old Style" w:hAnsi="Bookman Old Style" w:cs="Tahoma"/>
                <w:color w:val="000000"/>
              </w:rPr>
              <w:t>Plac Defilad 1, 00-901 Warszawa</w:t>
            </w:r>
          </w:p>
        </w:tc>
        <w:tc>
          <w:tcPr>
            <w:tcW w:w="1898" w:type="dxa"/>
            <w:tcBorders>
              <w:top w:val="nil"/>
              <w:left w:val="nil"/>
              <w:bottom w:val="single" w:sz="4" w:space="0" w:color="auto"/>
              <w:right w:val="single" w:sz="4" w:space="0" w:color="auto"/>
            </w:tcBorders>
            <w:noWrap/>
            <w:vAlign w:val="center"/>
            <w:hideMark/>
          </w:tcPr>
          <w:p w14:paraId="784A5E6E" w14:textId="4F128772"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B2579D" w:rsidRPr="00AF615E" w14:paraId="03FD1669" w14:textId="77777777" w:rsidTr="00B2579D">
        <w:trPr>
          <w:trHeight w:val="420"/>
        </w:trPr>
        <w:tc>
          <w:tcPr>
            <w:tcW w:w="651" w:type="dxa"/>
            <w:tcBorders>
              <w:top w:val="nil"/>
              <w:left w:val="single" w:sz="4" w:space="0" w:color="auto"/>
              <w:bottom w:val="single" w:sz="4" w:space="0" w:color="auto"/>
              <w:right w:val="single" w:sz="4" w:space="0" w:color="auto"/>
            </w:tcBorders>
            <w:noWrap/>
            <w:vAlign w:val="center"/>
            <w:hideMark/>
          </w:tcPr>
          <w:p w14:paraId="52486801" w14:textId="77777777"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21</w:t>
            </w:r>
          </w:p>
        </w:tc>
        <w:tc>
          <w:tcPr>
            <w:tcW w:w="3789" w:type="dxa"/>
            <w:tcBorders>
              <w:top w:val="nil"/>
              <w:left w:val="nil"/>
              <w:bottom w:val="single" w:sz="4" w:space="0" w:color="auto"/>
              <w:right w:val="single" w:sz="4" w:space="0" w:color="auto"/>
            </w:tcBorders>
            <w:vAlign w:val="center"/>
            <w:hideMark/>
          </w:tcPr>
          <w:p w14:paraId="3ECABD0A" w14:textId="65BAFDD9"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color w:val="000000"/>
              </w:rPr>
              <w:t xml:space="preserve"> Polska Akademia Nauk Oddział Wrocław</w:t>
            </w:r>
          </w:p>
        </w:tc>
        <w:tc>
          <w:tcPr>
            <w:tcW w:w="3580" w:type="dxa"/>
            <w:tcBorders>
              <w:top w:val="nil"/>
              <w:left w:val="nil"/>
              <w:bottom w:val="single" w:sz="4" w:space="0" w:color="auto"/>
              <w:right w:val="single" w:sz="4" w:space="0" w:color="auto"/>
            </w:tcBorders>
            <w:vAlign w:val="center"/>
            <w:hideMark/>
          </w:tcPr>
          <w:p w14:paraId="02C2F7D6" w14:textId="695FBE6D" w:rsidR="00B2579D" w:rsidRPr="00AF615E" w:rsidRDefault="00B2579D" w:rsidP="00B2579D">
            <w:pPr>
              <w:spacing w:line="360" w:lineRule="auto"/>
              <w:rPr>
                <w:rFonts w:ascii="Bookman Old Style" w:hAnsi="Bookman Old Style" w:cs="Tahoma"/>
              </w:rPr>
            </w:pPr>
            <w:r w:rsidRPr="00AF615E">
              <w:rPr>
                <w:rFonts w:ascii="Bookman Old Style" w:hAnsi="Bookman Old Style" w:cs="Tahoma"/>
                <w:color w:val="000000"/>
              </w:rPr>
              <w:t>ul. Podwale 75, 50-449 Wrocław</w:t>
            </w:r>
          </w:p>
        </w:tc>
        <w:tc>
          <w:tcPr>
            <w:tcW w:w="1898" w:type="dxa"/>
            <w:tcBorders>
              <w:top w:val="nil"/>
              <w:left w:val="nil"/>
              <w:bottom w:val="single" w:sz="4" w:space="0" w:color="auto"/>
              <w:right w:val="single" w:sz="4" w:space="0" w:color="auto"/>
            </w:tcBorders>
            <w:noWrap/>
            <w:vAlign w:val="center"/>
            <w:hideMark/>
          </w:tcPr>
          <w:p w14:paraId="0CAA7FFF" w14:textId="79E6FB8B"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B2579D" w:rsidRPr="00AF615E" w14:paraId="5C57C5D9" w14:textId="77777777" w:rsidTr="00B2579D">
        <w:trPr>
          <w:trHeight w:val="225"/>
        </w:trPr>
        <w:tc>
          <w:tcPr>
            <w:tcW w:w="651" w:type="dxa"/>
            <w:tcBorders>
              <w:top w:val="nil"/>
              <w:left w:val="single" w:sz="4" w:space="0" w:color="auto"/>
              <w:bottom w:val="single" w:sz="4" w:space="0" w:color="auto"/>
              <w:right w:val="single" w:sz="4" w:space="0" w:color="auto"/>
            </w:tcBorders>
            <w:noWrap/>
            <w:vAlign w:val="center"/>
            <w:hideMark/>
          </w:tcPr>
          <w:p w14:paraId="1F516A2B" w14:textId="77777777"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lastRenderedPageBreak/>
              <w:t>22</w:t>
            </w:r>
          </w:p>
        </w:tc>
        <w:tc>
          <w:tcPr>
            <w:tcW w:w="3789" w:type="dxa"/>
            <w:tcBorders>
              <w:top w:val="nil"/>
              <w:left w:val="nil"/>
              <w:bottom w:val="single" w:sz="4" w:space="0" w:color="auto"/>
              <w:right w:val="single" w:sz="4" w:space="0" w:color="auto"/>
            </w:tcBorders>
            <w:vAlign w:val="center"/>
            <w:hideMark/>
          </w:tcPr>
          <w:p w14:paraId="1162A867" w14:textId="7C0FD8BD"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color w:val="000000"/>
              </w:rPr>
              <w:t xml:space="preserve"> Polska Akademia Nauk Oddział Gdańsk</w:t>
            </w:r>
          </w:p>
        </w:tc>
        <w:tc>
          <w:tcPr>
            <w:tcW w:w="3580" w:type="dxa"/>
            <w:tcBorders>
              <w:top w:val="nil"/>
              <w:left w:val="nil"/>
              <w:bottom w:val="single" w:sz="4" w:space="0" w:color="auto"/>
              <w:right w:val="single" w:sz="4" w:space="0" w:color="auto"/>
            </w:tcBorders>
            <w:noWrap/>
            <w:vAlign w:val="center"/>
            <w:hideMark/>
          </w:tcPr>
          <w:p w14:paraId="10E32D85" w14:textId="5F9B62B7"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color w:val="000000"/>
              </w:rPr>
              <w:t>ul. św. Jana 28, 31-018 Kraków</w:t>
            </w:r>
          </w:p>
        </w:tc>
        <w:tc>
          <w:tcPr>
            <w:tcW w:w="1898" w:type="dxa"/>
            <w:tcBorders>
              <w:top w:val="nil"/>
              <w:left w:val="nil"/>
              <w:bottom w:val="single" w:sz="4" w:space="0" w:color="auto"/>
              <w:right w:val="single" w:sz="4" w:space="0" w:color="auto"/>
            </w:tcBorders>
            <w:noWrap/>
            <w:vAlign w:val="center"/>
            <w:hideMark/>
          </w:tcPr>
          <w:p w14:paraId="76560055" w14:textId="5CBCF5D3"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B2579D" w:rsidRPr="00AF615E" w14:paraId="3976E15F" w14:textId="77777777" w:rsidTr="00B2579D">
        <w:trPr>
          <w:trHeight w:val="225"/>
        </w:trPr>
        <w:tc>
          <w:tcPr>
            <w:tcW w:w="651" w:type="dxa"/>
            <w:tcBorders>
              <w:top w:val="nil"/>
              <w:left w:val="single" w:sz="4" w:space="0" w:color="auto"/>
              <w:bottom w:val="single" w:sz="4" w:space="0" w:color="auto"/>
              <w:right w:val="single" w:sz="4" w:space="0" w:color="auto"/>
            </w:tcBorders>
            <w:noWrap/>
            <w:vAlign w:val="center"/>
            <w:hideMark/>
          </w:tcPr>
          <w:p w14:paraId="2E4DF12C" w14:textId="77777777"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23</w:t>
            </w:r>
          </w:p>
        </w:tc>
        <w:tc>
          <w:tcPr>
            <w:tcW w:w="3789" w:type="dxa"/>
            <w:tcBorders>
              <w:top w:val="nil"/>
              <w:left w:val="nil"/>
              <w:bottom w:val="single" w:sz="4" w:space="0" w:color="auto"/>
              <w:right w:val="single" w:sz="4" w:space="0" w:color="auto"/>
            </w:tcBorders>
            <w:vAlign w:val="center"/>
            <w:hideMark/>
          </w:tcPr>
          <w:p w14:paraId="7F29E891" w14:textId="3484D835"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color w:val="000000"/>
              </w:rPr>
              <w:t xml:space="preserve"> Polska Akademia Nauk Oddział Kraków</w:t>
            </w:r>
          </w:p>
        </w:tc>
        <w:tc>
          <w:tcPr>
            <w:tcW w:w="3580" w:type="dxa"/>
            <w:tcBorders>
              <w:top w:val="nil"/>
              <w:left w:val="nil"/>
              <w:bottom w:val="single" w:sz="4" w:space="0" w:color="auto"/>
              <w:right w:val="single" w:sz="4" w:space="0" w:color="auto"/>
            </w:tcBorders>
            <w:noWrap/>
            <w:vAlign w:val="center"/>
            <w:hideMark/>
          </w:tcPr>
          <w:p w14:paraId="05CBFCBD" w14:textId="7F0FE6B0"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color w:val="000000"/>
              </w:rPr>
              <w:t>ul. Jaśkowa Dolina 31, 80-286 Gdańsk</w:t>
            </w:r>
          </w:p>
        </w:tc>
        <w:tc>
          <w:tcPr>
            <w:tcW w:w="1898" w:type="dxa"/>
            <w:tcBorders>
              <w:top w:val="nil"/>
              <w:left w:val="nil"/>
              <w:bottom w:val="single" w:sz="4" w:space="0" w:color="auto"/>
              <w:right w:val="single" w:sz="4" w:space="0" w:color="auto"/>
            </w:tcBorders>
            <w:noWrap/>
            <w:vAlign w:val="center"/>
            <w:hideMark/>
          </w:tcPr>
          <w:p w14:paraId="7DAB8E16" w14:textId="6D2B72C1"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B2579D" w:rsidRPr="00AF615E" w14:paraId="321F3553" w14:textId="77777777" w:rsidTr="00B2579D">
        <w:trPr>
          <w:trHeight w:val="225"/>
        </w:trPr>
        <w:tc>
          <w:tcPr>
            <w:tcW w:w="651" w:type="dxa"/>
            <w:tcBorders>
              <w:top w:val="nil"/>
              <w:left w:val="single" w:sz="4" w:space="0" w:color="auto"/>
              <w:bottom w:val="single" w:sz="4" w:space="0" w:color="auto"/>
              <w:right w:val="single" w:sz="4" w:space="0" w:color="auto"/>
            </w:tcBorders>
            <w:noWrap/>
            <w:vAlign w:val="center"/>
            <w:hideMark/>
          </w:tcPr>
          <w:p w14:paraId="20B0CB43" w14:textId="77777777"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24</w:t>
            </w:r>
          </w:p>
        </w:tc>
        <w:tc>
          <w:tcPr>
            <w:tcW w:w="3789" w:type="dxa"/>
            <w:tcBorders>
              <w:top w:val="nil"/>
              <w:left w:val="nil"/>
              <w:bottom w:val="single" w:sz="4" w:space="0" w:color="auto"/>
              <w:right w:val="single" w:sz="4" w:space="0" w:color="auto"/>
            </w:tcBorders>
            <w:vAlign w:val="center"/>
            <w:hideMark/>
          </w:tcPr>
          <w:p w14:paraId="39728356" w14:textId="0729FB37"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color w:val="000000"/>
              </w:rPr>
              <w:t xml:space="preserve"> Polska Akademia Nauk Oddział Poznań</w:t>
            </w:r>
          </w:p>
        </w:tc>
        <w:tc>
          <w:tcPr>
            <w:tcW w:w="3580" w:type="dxa"/>
            <w:tcBorders>
              <w:top w:val="nil"/>
              <w:left w:val="nil"/>
              <w:bottom w:val="single" w:sz="4" w:space="0" w:color="auto"/>
              <w:right w:val="single" w:sz="4" w:space="0" w:color="auto"/>
            </w:tcBorders>
            <w:vAlign w:val="center"/>
            <w:hideMark/>
          </w:tcPr>
          <w:p w14:paraId="79254458" w14:textId="6E27384E"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color w:val="000000"/>
              </w:rPr>
              <w:t>ul. H. Wieniawskiego 17/19, 61-713 Poznań</w:t>
            </w:r>
          </w:p>
        </w:tc>
        <w:tc>
          <w:tcPr>
            <w:tcW w:w="1898" w:type="dxa"/>
            <w:tcBorders>
              <w:top w:val="nil"/>
              <w:left w:val="nil"/>
              <w:bottom w:val="single" w:sz="4" w:space="0" w:color="auto"/>
              <w:right w:val="single" w:sz="4" w:space="0" w:color="auto"/>
            </w:tcBorders>
            <w:noWrap/>
            <w:vAlign w:val="center"/>
            <w:hideMark/>
          </w:tcPr>
          <w:p w14:paraId="25BBD676" w14:textId="56792696"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B2579D" w:rsidRPr="00AF615E" w14:paraId="11DD1E2C" w14:textId="77777777" w:rsidTr="00B2579D">
        <w:trPr>
          <w:trHeight w:val="225"/>
        </w:trPr>
        <w:tc>
          <w:tcPr>
            <w:tcW w:w="651" w:type="dxa"/>
            <w:tcBorders>
              <w:top w:val="nil"/>
              <w:left w:val="single" w:sz="4" w:space="0" w:color="auto"/>
              <w:bottom w:val="single" w:sz="4" w:space="0" w:color="auto"/>
              <w:right w:val="single" w:sz="4" w:space="0" w:color="auto"/>
            </w:tcBorders>
            <w:noWrap/>
            <w:vAlign w:val="center"/>
            <w:hideMark/>
          </w:tcPr>
          <w:p w14:paraId="724D7D6D" w14:textId="77777777"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25</w:t>
            </w:r>
          </w:p>
        </w:tc>
        <w:tc>
          <w:tcPr>
            <w:tcW w:w="3789" w:type="dxa"/>
            <w:tcBorders>
              <w:top w:val="nil"/>
              <w:left w:val="nil"/>
              <w:bottom w:val="single" w:sz="4" w:space="0" w:color="auto"/>
              <w:right w:val="single" w:sz="4" w:space="0" w:color="auto"/>
            </w:tcBorders>
            <w:vAlign w:val="center"/>
            <w:hideMark/>
          </w:tcPr>
          <w:p w14:paraId="21D1BB5B" w14:textId="6623A215"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color w:val="000000"/>
              </w:rPr>
              <w:t xml:space="preserve"> Polska Akademia Nauk Oddział Łódź</w:t>
            </w:r>
          </w:p>
        </w:tc>
        <w:tc>
          <w:tcPr>
            <w:tcW w:w="3580" w:type="dxa"/>
            <w:tcBorders>
              <w:top w:val="nil"/>
              <w:left w:val="nil"/>
              <w:bottom w:val="single" w:sz="4" w:space="0" w:color="auto"/>
              <w:right w:val="single" w:sz="4" w:space="0" w:color="auto"/>
            </w:tcBorders>
            <w:noWrap/>
            <w:vAlign w:val="center"/>
            <w:hideMark/>
          </w:tcPr>
          <w:p w14:paraId="060D562C" w14:textId="31E904DD"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color w:val="000000"/>
              </w:rPr>
              <w:t>ul. Piotrkowska 137/139, 90-434 Łódź,</w:t>
            </w:r>
          </w:p>
        </w:tc>
        <w:tc>
          <w:tcPr>
            <w:tcW w:w="1898" w:type="dxa"/>
            <w:tcBorders>
              <w:top w:val="nil"/>
              <w:left w:val="nil"/>
              <w:bottom w:val="single" w:sz="4" w:space="0" w:color="auto"/>
              <w:right w:val="single" w:sz="4" w:space="0" w:color="auto"/>
            </w:tcBorders>
            <w:noWrap/>
            <w:vAlign w:val="center"/>
            <w:hideMark/>
          </w:tcPr>
          <w:p w14:paraId="48AF8DBB" w14:textId="008891EE"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B2579D" w:rsidRPr="00AF615E" w14:paraId="2CDD6756" w14:textId="77777777" w:rsidTr="00B2579D">
        <w:trPr>
          <w:trHeight w:val="225"/>
        </w:trPr>
        <w:tc>
          <w:tcPr>
            <w:tcW w:w="651" w:type="dxa"/>
            <w:tcBorders>
              <w:top w:val="nil"/>
              <w:left w:val="single" w:sz="4" w:space="0" w:color="auto"/>
              <w:bottom w:val="single" w:sz="4" w:space="0" w:color="auto"/>
              <w:right w:val="single" w:sz="4" w:space="0" w:color="auto"/>
            </w:tcBorders>
            <w:noWrap/>
            <w:vAlign w:val="center"/>
            <w:hideMark/>
          </w:tcPr>
          <w:p w14:paraId="6ADB2C4A" w14:textId="77777777"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26</w:t>
            </w:r>
          </w:p>
        </w:tc>
        <w:tc>
          <w:tcPr>
            <w:tcW w:w="3789" w:type="dxa"/>
            <w:tcBorders>
              <w:top w:val="nil"/>
              <w:left w:val="nil"/>
              <w:bottom w:val="single" w:sz="4" w:space="0" w:color="auto"/>
              <w:right w:val="single" w:sz="4" w:space="0" w:color="auto"/>
            </w:tcBorders>
            <w:vAlign w:val="center"/>
            <w:hideMark/>
          </w:tcPr>
          <w:p w14:paraId="753EF676" w14:textId="17DCFF18"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color w:val="000000"/>
              </w:rPr>
              <w:t xml:space="preserve"> Polska Akademia Nauk Oddział Katowice</w:t>
            </w:r>
          </w:p>
        </w:tc>
        <w:tc>
          <w:tcPr>
            <w:tcW w:w="3580" w:type="dxa"/>
            <w:tcBorders>
              <w:top w:val="nil"/>
              <w:left w:val="nil"/>
              <w:bottom w:val="single" w:sz="4" w:space="0" w:color="auto"/>
              <w:right w:val="single" w:sz="4" w:space="0" w:color="auto"/>
            </w:tcBorders>
            <w:noWrap/>
            <w:vAlign w:val="center"/>
            <w:hideMark/>
          </w:tcPr>
          <w:p w14:paraId="0B81F625" w14:textId="0401B0E4"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rPr>
              <w:t>ul. Krasińskiego 8, 40-019 Katowice</w:t>
            </w:r>
          </w:p>
        </w:tc>
        <w:tc>
          <w:tcPr>
            <w:tcW w:w="1898" w:type="dxa"/>
            <w:tcBorders>
              <w:top w:val="nil"/>
              <w:left w:val="nil"/>
              <w:bottom w:val="single" w:sz="4" w:space="0" w:color="auto"/>
              <w:right w:val="single" w:sz="4" w:space="0" w:color="auto"/>
            </w:tcBorders>
            <w:noWrap/>
            <w:vAlign w:val="center"/>
            <w:hideMark/>
          </w:tcPr>
          <w:p w14:paraId="13CCA4DD" w14:textId="260134CE"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B2579D" w:rsidRPr="00AF615E" w14:paraId="1AFBDB92" w14:textId="77777777" w:rsidTr="00B2579D">
        <w:trPr>
          <w:trHeight w:val="225"/>
        </w:trPr>
        <w:tc>
          <w:tcPr>
            <w:tcW w:w="651" w:type="dxa"/>
            <w:tcBorders>
              <w:top w:val="nil"/>
              <w:left w:val="single" w:sz="4" w:space="0" w:color="auto"/>
              <w:bottom w:val="single" w:sz="4" w:space="0" w:color="auto"/>
              <w:right w:val="single" w:sz="4" w:space="0" w:color="auto"/>
            </w:tcBorders>
            <w:noWrap/>
            <w:vAlign w:val="center"/>
            <w:hideMark/>
          </w:tcPr>
          <w:p w14:paraId="44D218CC" w14:textId="77777777"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27</w:t>
            </w:r>
          </w:p>
        </w:tc>
        <w:tc>
          <w:tcPr>
            <w:tcW w:w="3789" w:type="dxa"/>
            <w:tcBorders>
              <w:top w:val="nil"/>
              <w:left w:val="nil"/>
              <w:bottom w:val="single" w:sz="4" w:space="0" w:color="auto"/>
              <w:right w:val="single" w:sz="4" w:space="0" w:color="auto"/>
            </w:tcBorders>
            <w:vAlign w:val="center"/>
            <w:hideMark/>
          </w:tcPr>
          <w:p w14:paraId="4B0E19AF" w14:textId="7B05292B"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color w:val="000000"/>
              </w:rPr>
              <w:t xml:space="preserve"> Polska Akademia Nauk Oddział Olsztyn i Białystok</w:t>
            </w:r>
          </w:p>
        </w:tc>
        <w:tc>
          <w:tcPr>
            <w:tcW w:w="3580" w:type="dxa"/>
            <w:tcBorders>
              <w:top w:val="nil"/>
              <w:left w:val="nil"/>
              <w:bottom w:val="single" w:sz="4" w:space="0" w:color="auto"/>
              <w:right w:val="single" w:sz="4" w:space="0" w:color="auto"/>
            </w:tcBorders>
            <w:vAlign w:val="center"/>
            <w:hideMark/>
          </w:tcPr>
          <w:p w14:paraId="76FC24AA" w14:textId="4E2732EC" w:rsidR="00B2579D" w:rsidRPr="00AF615E" w:rsidRDefault="00B2579D" w:rsidP="00B2579D">
            <w:pPr>
              <w:spacing w:line="360" w:lineRule="auto"/>
              <w:rPr>
                <w:rFonts w:ascii="Bookman Old Style" w:hAnsi="Bookman Old Style" w:cs="Tahoma"/>
              </w:rPr>
            </w:pPr>
            <w:r w:rsidRPr="00AF615E">
              <w:rPr>
                <w:rFonts w:ascii="Bookman Old Style" w:hAnsi="Bookman Old Style" w:cs="Tahoma"/>
              </w:rPr>
              <w:t>ul. Partyzantów 87, 10-402 Olsztyn</w:t>
            </w:r>
          </w:p>
        </w:tc>
        <w:tc>
          <w:tcPr>
            <w:tcW w:w="1898" w:type="dxa"/>
            <w:tcBorders>
              <w:top w:val="nil"/>
              <w:left w:val="nil"/>
              <w:bottom w:val="single" w:sz="4" w:space="0" w:color="auto"/>
              <w:right w:val="single" w:sz="4" w:space="0" w:color="auto"/>
            </w:tcBorders>
            <w:noWrap/>
            <w:vAlign w:val="center"/>
            <w:hideMark/>
          </w:tcPr>
          <w:p w14:paraId="421782A5" w14:textId="40BD1C57"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B2579D" w:rsidRPr="00AF615E" w14:paraId="73086E05" w14:textId="77777777" w:rsidTr="00B2579D">
        <w:trPr>
          <w:trHeight w:val="225"/>
        </w:trPr>
        <w:tc>
          <w:tcPr>
            <w:tcW w:w="651" w:type="dxa"/>
            <w:tcBorders>
              <w:top w:val="nil"/>
              <w:left w:val="single" w:sz="4" w:space="0" w:color="auto"/>
              <w:bottom w:val="single" w:sz="4" w:space="0" w:color="auto"/>
              <w:right w:val="single" w:sz="4" w:space="0" w:color="auto"/>
            </w:tcBorders>
            <w:noWrap/>
            <w:vAlign w:val="center"/>
            <w:hideMark/>
          </w:tcPr>
          <w:p w14:paraId="4B232B88" w14:textId="77777777"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28</w:t>
            </w:r>
          </w:p>
        </w:tc>
        <w:tc>
          <w:tcPr>
            <w:tcW w:w="3789" w:type="dxa"/>
            <w:tcBorders>
              <w:top w:val="nil"/>
              <w:left w:val="nil"/>
              <w:bottom w:val="single" w:sz="4" w:space="0" w:color="auto"/>
              <w:right w:val="single" w:sz="4" w:space="0" w:color="auto"/>
            </w:tcBorders>
            <w:vAlign w:val="center"/>
            <w:hideMark/>
          </w:tcPr>
          <w:p w14:paraId="1F49E2CA" w14:textId="1F2253D3" w:rsidR="00B2579D" w:rsidRPr="00AF615E" w:rsidRDefault="00B2579D" w:rsidP="00B2579D">
            <w:pPr>
              <w:spacing w:line="360" w:lineRule="auto"/>
              <w:rPr>
                <w:rFonts w:ascii="Bookman Old Style" w:hAnsi="Bookman Old Style" w:cs="Tahoma"/>
                <w:color w:val="000000"/>
              </w:rPr>
            </w:pPr>
            <w:r w:rsidRPr="00AF615E">
              <w:rPr>
                <w:rFonts w:ascii="Bookman Old Style" w:hAnsi="Bookman Old Style" w:cs="Tahoma"/>
                <w:color w:val="000000"/>
              </w:rPr>
              <w:t xml:space="preserve"> Polska Akademia Nauk Oddział Lublin</w:t>
            </w:r>
          </w:p>
        </w:tc>
        <w:tc>
          <w:tcPr>
            <w:tcW w:w="3580" w:type="dxa"/>
            <w:tcBorders>
              <w:top w:val="nil"/>
              <w:left w:val="nil"/>
              <w:bottom w:val="single" w:sz="4" w:space="0" w:color="auto"/>
              <w:right w:val="single" w:sz="4" w:space="0" w:color="auto"/>
            </w:tcBorders>
            <w:vAlign w:val="center"/>
            <w:hideMark/>
          </w:tcPr>
          <w:p w14:paraId="708E25D0" w14:textId="46AB407A" w:rsidR="00B2579D" w:rsidRPr="00AF615E" w:rsidRDefault="00B2579D" w:rsidP="00B2579D">
            <w:pPr>
              <w:spacing w:line="360" w:lineRule="auto"/>
              <w:rPr>
                <w:rFonts w:ascii="Bookman Old Style" w:hAnsi="Bookman Old Style" w:cs="Tahoma"/>
              </w:rPr>
            </w:pPr>
            <w:r w:rsidRPr="00AF615E">
              <w:rPr>
                <w:rFonts w:ascii="Bookman Old Style" w:hAnsi="Bookman Old Style" w:cs="Tahoma"/>
              </w:rPr>
              <w:t>Plac Litewski 2, 20-080 Lublin</w:t>
            </w:r>
          </w:p>
        </w:tc>
        <w:tc>
          <w:tcPr>
            <w:tcW w:w="1898" w:type="dxa"/>
            <w:tcBorders>
              <w:top w:val="nil"/>
              <w:left w:val="nil"/>
              <w:bottom w:val="single" w:sz="4" w:space="0" w:color="auto"/>
              <w:right w:val="single" w:sz="4" w:space="0" w:color="auto"/>
            </w:tcBorders>
            <w:noWrap/>
            <w:vAlign w:val="center"/>
            <w:hideMark/>
          </w:tcPr>
          <w:p w14:paraId="184D92E1" w14:textId="3E910E2A" w:rsidR="00B2579D" w:rsidRPr="00AF615E" w:rsidRDefault="00B2579D" w:rsidP="00B2579D">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bl>
    <w:p w14:paraId="65EFCA86" w14:textId="77777777" w:rsidR="00A52470" w:rsidRPr="00AE3CCC" w:rsidRDefault="00A52470" w:rsidP="00AE3CCC">
      <w:pPr>
        <w:spacing w:after="0" w:line="360" w:lineRule="auto"/>
        <w:jc w:val="both"/>
        <w:rPr>
          <w:rFonts w:ascii="Bookman Old Style" w:hAnsi="Bookman Old Style" w:cs="Tahoma"/>
          <w:b/>
          <w:bCs/>
        </w:rPr>
      </w:pPr>
    </w:p>
    <w:p w14:paraId="3B39711D" w14:textId="2782AC49" w:rsidR="00A52470" w:rsidRPr="002D575D" w:rsidRDefault="00A52470" w:rsidP="00A52470">
      <w:pPr>
        <w:pStyle w:val="Akapitzlist"/>
        <w:numPr>
          <w:ilvl w:val="0"/>
          <w:numId w:val="4"/>
        </w:numPr>
        <w:rPr>
          <w:rFonts w:ascii="Bookman Old Style" w:hAnsi="Bookman Old Style" w:cs="Tahoma"/>
          <w:b/>
          <w:color w:val="0070C0"/>
        </w:rPr>
      </w:pPr>
      <w:r w:rsidRPr="002D575D">
        <w:rPr>
          <w:rFonts w:ascii="Bookman Old Style" w:hAnsi="Bookman Old Style" w:cs="Tahoma"/>
          <w:b/>
          <w:color w:val="0070C0"/>
        </w:rPr>
        <w:t>Obowiązkowe ubezpieczenie odpowiedzialności cywilnej posiadaczy pojazdów mechanicznych za szkody wyrządzone ruchem tych pojazdów</w:t>
      </w:r>
      <w:r w:rsidR="00C40976" w:rsidRPr="002D575D">
        <w:rPr>
          <w:rFonts w:ascii="Bookman Old Style" w:hAnsi="Bookman Old Style" w:cs="Tahoma"/>
          <w:b/>
          <w:color w:val="0070C0"/>
        </w:rPr>
        <w:t xml:space="preserve"> (OC)</w:t>
      </w:r>
      <w:r w:rsidRPr="002D575D">
        <w:rPr>
          <w:rFonts w:ascii="Bookman Old Style" w:hAnsi="Bookman Old Style" w:cs="Tahoma"/>
          <w:b/>
          <w:color w:val="0070C0"/>
        </w:rPr>
        <w:t>.</w:t>
      </w:r>
    </w:p>
    <w:p w14:paraId="25B537BC" w14:textId="77777777" w:rsidR="00A52470" w:rsidRPr="00AF615E" w:rsidRDefault="00A52470" w:rsidP="00A52470">
      <w:pPr>
        <w:pStyle w:val="Akapitzlist"/>
        <w:ind w:left="473"/>
        <w:rPr>
          <w:rFonts w:ascii="Bookman Old Style" w:hAnsi="Bookman Old Style" w:cs="Tahoma"/>
          <w:b/>
        </w:rPr>
      </w:pPr>
    </w:p>
    <w:p w14:paraId="3427E4BD" w14:textId="77777777" w:rsidR="00AE3CCC" w:rsidRPr="00AE3CCC" w:rsidRDefault="00A52470" w:rsidP="00A52470">
      <w:pPr>
        <w:pStyle w:val="Akapitzlist"/>
        <w:numPr>
          <w:ilvl w:val="0"/>
          <w:numId w:val="5"/>
        </w:numPr>
        <w:spacing w:after="0" w:line="360" w:lineRule="auto"/>
        <w:jc w:val="both"/>
        <w:rPr>
          <w:rFonts w:ascii="Bookman Old Style" w:hAnsi="Bookman Old Style" w:cs="Tahoma"/>
          <w:b/>
          <w:bCs/>
        </w:rPr>
      </w:pPr>
      <w:r w:rsidRPr="00AF615E">
        <w:rPr>
          <w:rFonts w:ascii="Bookman Old Style" w:hAnsi="Bookman Old Style" w:cs="Tahoma"/>
          <w:bCs/>
        </w:rPr>
        <w:t>Ochroną ubezpieczeniową zostaną objęte</w:t>
      </w:r>
      <w:r w:rsidR="00AE3CCC">
        <w:rPr>
          <w:rFonts w:ascii="Bookman Old Style" w:hAnsi="Bookman Old Style" w:cs="Tahoma"/>
          <w:bCs/>
        </w:rPr>
        <w:t>:</w:t>
      </w:r>
    </w:p>
    <w:p w14:paraId="797EFE66" w14:textId="67BF6EFD" w:rsidR="00AE3CCC" w:rsidRDefault="00A52470" w:rsidP="00AE3CCC">
      <w:pPr>
        <w:pStyle w:val="Akapitzlist"/>
        <w:numPr>
          <w:ilvl w:val="0"/>
          <w:numId w:val="33"/>
        </w:numPr>
        <w:spacing w:after="0" w:line="360" w:lineRule="auto"/>
        <w:jc w:val="both"/>
        <w:rPr>
          <w:rFonts w:ascii="Bookman Old Style" w:hAnsi="Bookman Old Style" w:cs="Tahoma"/>
          <w:bCs/>
        </w:rPr>
      </w:pPr>
      <w:r w:rsidRPr="00AF615E">
        <w:rPr>
          <w:rFonts w:ascii="Bookman Old Style" w:hAnsi="Bookman Old Style" w:cs="Tahoma"/>
          <w:bCs/>
        </w:rPr>
        <w:t>pojazdy należ</w:t>
      </w:r>
      <w:r w:rsidR="00AE3CCC">
        <w:rPr>
          <w:rFonts w:ascii="Bookman Old Style" w:hAnsi="Bookman Old Style" w:cs="Tahoma"/>
          <w:bCs/>
        </w:rPr>
        <w:t xml:space="preserve">ące do Ubezpieczonego wykazane </w:t>
      </w:r>
      <w:r w:rsidRPr="00AF615E">
        <w:rPr>
          <w:rFonts w:ascii="Bookman Old Style" w:hAnsi="Bookman Old Style" w:cs="Tahoma"/>
          <w:bCs/>
        </w:rPr>
        <w:t xml:space="preserve">w </w:t>
      </w:r>
      <w:r w:rsidRPr="00AF615E">
        <w:rPr>
          <w:rFonts w:ascii="Bookman Old Style" w:hAnsi="Bookman Old Style" w:cs="Tahoma"/>
          <w:b/>
          <w:bCs/>
        </w:rPr>
        <w:t xml:space="preserve">załączniku nr 1 do OPZ </w:t>
      </w:r>
      <w:r w:rsidRPr="00AF615E">
        <w:rPr>
          <w:rFonts w:ascii="Bookman Old Style" w:hAnsi="Bookman Old Style" w:cs="Tahoma"/>
          <w:bCs/>
        </w:rPr>
        <w:t xml:space="preserve"> oraz pojazdy, które zostaną zakupione w trakcie obowiązywania Umowy </w:t>
      </w:r>
      <w:r w:rsidR="00544500">
        <w:rPr>
          <w:rFonts w:ascii="Bookman Old Style" w:hAnsi="Bookman Old Style" w:cs="Tahoma"/>
          <w:bCs/>
        </w:rPr>
        <w:t xml:space="preserve">          </w:t>
      </w:r>
      <w:r w:rsidRPr="00AF615E">
        <w:rPr>
          <w:rFonts w:ascii="Bookman Old Style" w:hAnsi="Bookman Old Style" w:cs="Tahoma"/>
          <w:bCs/>
        </w:rPr>
        <w:t xml:space="preserve">w tym będące w posiadaniu Ubezpieczonego na innej podstawie niż tytuł prawny własności (umowy najmu, </w:t>
      </w:r>
      <w:r w:rsidR="00AE3CCC">
        <w:rPr>
          <w:rFonts w:ascii="Bookman Old Style" w:hAnsi="Bookman Old Style" w:cs="Tahoma"/>
          <w:bCs/>
        </w:rPr>
        <w:t>leasingu, dzierżawy, użyczenia);</w:t>
      </w:r>
    </w:p>
    <w:p w14:paraId="17F283CC" w14:textId="41615EB6" w:rsidR="00AE3CCC" w:rsidRPr="00AE3CCC" w:rsidRDefault="00AE3CCC" w:rsidP="00AE3CCC">
      <w:pPr>
        <w:pStyle w:val="Akapitzlist"/>
        <w:numPr>
          <w:ilvl w:val="0"/>
          <w:numId w:val="33"/>
        </w:numPr>
        <w:spacing w:after="0" w:line="360" w:lineRule="auto"/>
        <w:jc w:val="both"/>
        <w:rPr>
          <w:rFonts w:ascii="Bookman Old Style" w:hAnsi="Bookman Old Style" w:cs="Tahoma"/>
          <w:bCs/>
        </w:rPr>
      </w:pPr>
      <w:r w:rsidRPr="00AE3CCC">
        <w:rPr>
          <w:rFonts w:ascii="Bookman Old Style" w:hAnsi="Bookman Old Style" w:cs="Tahoma"/>
          <w:bCs/>
          <w:color w:val="000000" w:themeColor="text1"/>
          <w:lang w:eastAsia="ar-SA"/>
        </w:rPr>
        <w:t xml:space="preserve">pojazdy bez względu na ich wiek, stan techniczny, czasowe wycofanie z ruchu decyzją administracyjną czy rodzaj rejestrowy pojazdu, w tym </w:t>
      </w:r>
      <w:r w:rsidR="00544500">
        <w:rPr>
          <w:rFonts w:ascii="Bookman Old Style" w:hAnsi="Bookman Old Style" w:cs="Tahoma"/>
          <w:bCs/>
          <w:color w:val="000000" w:themeColor="text1"/>
          <w:lang w:eastAsia="ar-SA"/>
        </w:rPr>
        <w:t xml:space="preserve">                              </w:t>
      </w:r>
      <w:r w:rsidRPr="00AE3CCC">
        <w:rPr>
          <w:rFonts w:ascii="Bookman Old Style" w:hAnsi="Bookman Old Style" w:cs="Tahoma"/>
          <w:bCs/>
          <w:color w:val="000000" w:themeColor="text1"/>
          <w:lang w:eastAsia="ar-SA"/>
        </w:rPr>
        <w:t>w szczególności:</w:t>
      </w:r>
    </w:p>
    <w:p w14:paraId="4DB6DC96" w14:textId="77777777" w:rsidR="00AE3CCC" w:rsidRPr="00AE3CCC" w:rsidRDefault="00AE3CCC" w:rsidP="00AE3CCC">
      <w:pPr>
        <w:pStyle w:val="Akapitzlist"/>
        <w:numPr>
          <w:ilvl w:val="0"/>
          <w:numId w:val="37"/>
        </w:numPr>
        <w:suppressAutoHyphens/>
        <w:overflowPunct w:val="0"/>
        <w:autoSpaceDE w:val="0"/>
        <w:autoSpaceDN w:val="0"/>
        <w:adjustRightInd w:val="0"/>
        <w:spacing w:after="0" w:line="276" w:lineRule="auto"/>
        <w:jc w:val="both"/>
        <w:textAlignment w:val="baseline"/>
        <w:rPr>
          <w:rFonts w:ascii="Bookman Old Style" w:hAnsi="Bookman Old Style" w:cs="Tahoma"/>
          <w:bCs/>
          <w:color w:val="000000" w:themeColor="text1"/>
          <w:lang w:eastAsia="ar-SA"/>
        </w:rPr>
      </w:pPr>
      <w:r w:rsidRPr="00AE3CCC">
        <w:rPr>
          <w:rFonts w:ascii="Bookman Old Style" w:hAnsi="Bookman Old Style" w:cs="Tahoma"/>
          <w:bCs/>
          <w:color w:val="000000" w:themeColor="text1"/>
          <w:lang w:eastAsia="ar-SA"/>
        </w:rPr>
        <w:t>Samochody osobowe</w:t>
      </w:r>
    </w:p>
    <w:p w14:paraId="7B393829" w14:textId="77777777" w:rsidR="00AE3CCC" w:rsidRPr="00AE3CCC" w:rsidRDefault="00AE3CCC" w:rsidP="00AE3CCC">
      <w:pPr>
        <w:pStyle w:val="Akapitzlist"/>
        <w:numPr>
          <w:ilvl w:val="0"/>
          <w:numId w:val="37"/>
        </w:numPr>
        <w:suppressAutoHyphens/>
        <w:overflowPunct w:val="0"/>
        <w:autoSpaceDE w:val="0"/>
        <w:autoSpaceDN w:val="0"/>
        <w:adjustRightInd w:val="0"/>
        <w:spacing w:after="0" w:line="276" w:lineRule="auto"/>
        <w:jc w:val="both"/>
        <w:textAlignment w:val="baseline"/>
        <w:rPr>
          <w:rFonts w:ascii="Bookman Old Style" w:hAnsi="Bookman Old Style" w:cs="Tahoma"/>
          <w:bCs/>
          <w:color w:val="000000" w:themeColor="text1"/>
          <w:lang w:eastAsia="ar-SA"/>
        </w:rPr>
      </w:pPr>
      <w:r w:rsidRPr="00AE3CCC">
        <w:rPr>
          <w:rFonts w:ascii="Bookman Old Style" w:hAnsi="Bookman Old Style" w:cs="Tahoma"/>
          <w:bCs/>
          <w:color w:val="000000" w:themeColor="text1"/>
          <w:lang w:eastAsia="ar-SA"/>
        </w:rPr>
        <w:t>Samochody ciężarowe</w:t>
      </w:r>
    </w:p>
    <w:p w14:paraId="5D2C7CA5" w14:textId="77777777" w:rsidR="00AE3CCC" w:rsidRPr="00AE3CCC" w:rsidRDefault="00AE3CCC" w:rsidP="00AE3CCC">
      <w:pPr>
        <w:pStyle w:val="Akapitzlist"/>
        <w:numPr>
          <w:ilvl w:val="0"/>
          <w:numId w:val="37"/>
        </w:numPr>
        <w:suppressAutoHyphens/>
        <w:overflowPunct w:val="0"/>
        <w:autoSpaceDE w:val="0"/>
        <w:autoSpaceDN w:val="0"/>
        <w:adjustRightInd w:val="0"/>
        <w:spacing w:after="0" w:line="276" w:lineRule="auto"/>
        <w:jc w:val="both"/>
        <w:textAlignment w:val="baseline"/>
        <w:rPr>
          <w:rFonts w:ascii="Bookman Old Style" w:hAnsi="Bookman Old Style" w:cs="Tahoma"/>
          <w:bCs/>
          <w:color w:val="000000" w:themeColor="text1"/>
          <w:lang w:eastAsia="ar-SA"/>
        </w:rPr>
      </w:pPr>
      <w:r w:rsidRPr="00AE3CCC">
        <w:rPr>
          <w:rFonts w:ascii="Bookman Old Style" w:hAnsi="Bookman Old Style" w:cs="Tahoma"/>
          <w:bCs/>
          <w:color w:val="000000" w:themeColor="text1"/>
          <w:lang w:eastAsia="ar-SA"/>
        </w:rPr>
        <w:t>Naczepy ciężarowe i przyczepy ciężarowe</w:t>
      </w:r>
    </w:p>
    <w:p w14:paraId="0EB6BA9C" w14:textId="77777777" w:rsidR="00AE3CCC" w:rsidRPr="00AE3CCC" w:rsidRDefault="00AE3CCC" w:rsidP="00AE3CCC">
      <w:pPr>
        <w:pStyle w:val="Akapitzlist"/>
        <w:numPr>
          <w:ilvl w:val="0"/>
          <w:numId w:val="37"/>
        </w:numPr>
        <w:suppressAutoHyphens/>
        <w:overflowPunct w:val="0"/>
        <w:autoSpaceDE w:val="0"/>
        <w:autoSpaceDN w:val="0"/>
        <w:adjustRightInd w:val="0"/>
        <w:spacing w:after="0" w:line="276" w:lineRule="auto"/>
        <w:jc w:val="both"/>
        <w:textAlignment w:val="baseline"/>
        <w:rPr>
          <w:rFonts w:ascii="Bookman Old Style" w:hAnsi="Bookman Old Style" w:cs="Tahoma"/>
          <w:bCs/>
          <w:color w:val="000000" w:themeColor="text1"/>
          <w:lang w:eastAsia="ar-SA"/>
        </w:rPr>
      </w:pPr>
      <w:r w:rsidRPr="00AE3CCC">
        <w:rPr>
          <w:rFonts w:ascii="Bookman Old Style" w:hAnsi="Bookman Old Style" w:cs="Tahoma"/>
          <w:bCs/>
          <w:color w:val="000000" w:themeColor="text1"/>
          <w:lang w:eastAsia="ar-SA"/>
        </w:rPr>
        <w:t>Ciągniki rolnicze</w:t>
      </w:r>
    </w:p>
    <w:p w14:paraId="13219F08" w14:textId="5E0A446F" w:rsidR="00AE3CCC" w:rsidRPr="00AE3CCC" w:rsidRDefault="00AE3CCC" w:rsidP="00AE3CCC">
      <w:pPr>
        <w:pStyle w:val="Akapitzlist"/>
        <w:numPr>
          <w:ilvl w:val="0"/>
          <w:numId w:val="33"/>
        </w:numPr>
        <w:suppressAutoHyphens/>
        <w:overflowPunct w:val="0"/>
        <w:autoSpaceDE w:val="0"/>
        <w:autoSpaceDN w:val="0"/>
        <w:adjustRightInd w:val="0"/>
        <w:spacing w:after="0" w:line="276" w:lineRule="auto"/>
        <w:jc w:val="both"/>
        <w:textAlignment w:val="baseline"/>
        <w:rPr>
          <w:rFonts w:ascii="Bookman Old Style" w:hAnsi="Bookman Old Style" w:cs="Tahoma"/>
          <w:bCs/>
          <w:color w:val="000000" w:themeColor="text1"/>
          <w:lang w:eastAsia="ar-SA"/>
        </w:rPr>
      </w:pPr>
      <w:r w:rsidRPr="00AE3CCC">
        <w:rPr>
          <w:rFonts w:ascii="Bookman Old Style" w:hAnsi="Bookman Old Style" w:cs="Tahoma"/>
          <w:bCs/>
          <w:color w:val="000000" w:themeColor="text1"/>
          <w:lang w:eastAsia="ar-SA"/>
        </w:rPr>
        <w:t xml:space="preserve">W przypadku pojazdów nie podlegających obowiązkowi rejestracji </w:t>
      </w:r>
      <w:r w:rsidR="00544500">
        <w:rPr>
          <w:rFonts w:ascii="Bookman Old Style" w:hAnsi="Bookman Old Style" w:cs="Tahoma"/>
          <w:bCs/>
          <w:color w:val="000000" w:themeColor="text1"/>
          <w:lang w:eastAsia="ar-SA"/>
        </w:rPr>
        <w:t xml:space="preserve">                       </w:t>
      </w:r>
      <w:r w:rsidRPr="00AE3CCC">
        <w:rPr>
          <w:rFonts w:ascii="Bookman Old Style" w:hAnsi="Bookman Old Style" w:cs="Tahoma"/>
          <w:bCs/>
          <w:color w:val="000000" w:themeColor="text1"/>
          <w:lang w:eastAsia="ar-SA"/>
        </w:rPr>
        <w:t>a dopuszczonych do ruchu, wykonawca zapewni ochronę co najmniej dla następujących pojazdów:</w:t>
      </w:r>
    </w:p>
    <w:p w14:paraId="0BDEBDC4" w14:textId="77777777" w:rsidR="00AE3CCC" w:rsidRPr="00AE3CCC" w:rsidRDefault="00AE3CCC" w:rsidP="00AE3CCC">
      <w:pPr>
        <w:pStyle w:val="Akapitzlist"/>
        <w:numPr>
          <w:ilvl w:val="0"/>
          <w:numId w:val="36"/>
        </w:numPr>
        <w:suppressAutoHyphens/>
        <w:overflowPunct w:val="0"/>
        <w:autoSpaceDE w:val="0"/>
        <w:autoSpaceDN w:val="0"/>
        <w:adjustRightInd w:val="0"/>
        <w:spacing w:after="0" w:line="276" w:lineRule="auto"/>
        <w:jc w:val="both"/>
        <w:textAlignment w:val="baseline"/>
        <w:rPr>
          <w:rFonts w:ascii="Bookman Old Style" w:hAnsi="Bookman Old Style" w:cs="Tahoma"/>
          <w:bCs/>
          <w:color w:val="000000" w:themeColor="text1"/>
          <w:lang w:eastAsia="ar-SA"/>
        </w:rPr>
      </w:pPr>
      <w:r w:rsidRPr="00AE3CCC">
        <w:rPr>
          <w:rFonts w:ascii="Bookman Old Style" w:hAnsi="Bookman Old Style" w:cs="Tahoma"/>
          <w:bCs/>
          <w:color w:val="000000" w:themeColor="text1"/>
          <w:lang w:eastAsia="ar-SA"/>
        </w:rPr>
        <w:lastRenderedPageBreak/>
        <w:t>Pojazdy wolnobieżne</w:t>
      </w:r>
    </w:p>
    <w:p w14:paraId="7B22C318" w14:textId="77777777" w:rsidR="00AE3CCC" w:rsidRPr="00AE3CCC" w:rsidRDefault="00AE3CCC" w:rsidP="00AE3CCC">
      <w:pPr>
        <w:pStyle w:val="Akapitzlist"/>
        <w:numPr>
          <w:ilvl w:val="0"/>
          <w:numId w:val="36"/>
        </w:numPr>
        <w:suppressAutoHyphens/>
        <w:overflowPunct w:val="0"/>
        <w:autoSpaceDE w:val="0"/>
        <w:autoSpaceDN w:val="0"/>
        <w:adjustRightInd w:val="0"/>
        <w:spacing w:after="0" w:line="276" w:lineRule="auto"/>
        <w:jc w:val="both"/>
        <w:textAlignment w:val="baseline"/>
        <w:rPr>
          <w:rFonts w:ascii="Bookman Old Style" w:hAnsi="Bookman Old Style" w:cs="Tahoma"/>
          <w:bCs/>
          <w:color w:val="000000" w:themeColor="text1"/>
          <w:lang w:eastAsia="ar-SA"/>
        </w:rPr>
      </w:pPr>
      <w:r w:rsidRPr="00AE3CCC">
        <w:rPr>
          <w:rFonts w:ascii="Bookman Old Style" w:hAnsi="Bookman Old Style" w:cs="Tahoma"/>
          <w:bCs/>
          <w:color w:val="000000" w:themeColor="text1"/>
          <w:lang w:eastAsia="ar-SA"/>
        </w:rPr>
        <w:t>Przyczepy i przyczepy specjalne</w:t>
      </w:r>
    </w:p>
    <w:p w14:paraId="7FA36713" w14:textId="77777777" w:rsidR="00AE3CCC" w:rsidRPr="00AE3CCC" w:rsidRDefault="00AE3CCC" w:rsidP="00AE3CCC">
      <w:pPr>
        <w:pStyle w:val="Akapitzlist"/>
        <w:numPr>
          <w:ilvl w:val="0"/>
          <w:numId w:val="36"/>
        </w:numPr>
        <w:suppressAutoHyphens/>
        <w:overflowPunct w:val="0"/>
        <w:autoSpaceDE w:val="0"/>
        <w:autoSpaceDN w:val="0"/>
        <w:adjustRightInd w:val="0"/>
        <w:spacing w:after="0" w:line="276" w:lineRule="auto"/>
        <w:jc w:val="both"/>
        <w:textAlignment w:val="baseline"/>
        <w:rPr>
          <w:rFonts w:ascii="Bookman Old Style" w:hAnsi="Bookman Old Style" w:cs="Tahoma"/>
          <w:bCs/>
          <w:color w:val="000000" w:themeColor="text1"/>
          <w:lang w:eastAsia="ar-SA"/>
        </w:rPr>
      </w:pPr>
      <w:r w:rsidRPr="00AE3CCC">
        <w:rPr>
          <w:rFonts w:ascii="Bookman Old Style" w:hAnsi="Bookman Old Style" w:cs="Tahoma"/>
          <w:bCs/>
          <w:color w:val="000000" w:themeColor="text1"/>
          <w:lang w:eastAsia="ar-SA"/>
        </w:rPr>
        <w:t>Maszyny budowlane typu koparki, koparko-ładowarki, ładowarki, spychacze</w:t>
      </w:r>
    </w:p>
    <w:p w14:paraId="3AB651BE" w14:textId="77777777" w:rsidR="00AE3CCC" w:rsidRPr="00AE3CCC" w:rsidRDefault="00AE3CCC" w:rsidP="00AE3CCC">
      <w:pPr>
        <w:pStyle w:val="Akapitzlist"/>
        <w:numPr>
          <w:ilvl w:val="0"/>
          <w:numId w:val="36"/>
        </w:numPr>
        <w:suppressAutoHyphens/>
        <w:overflowPunct w:val="0"/>
        <w:autoSpaceDE w:val="0"/>
        <w:autoSpaceDN w:val="0"/>
        <w:adjustRightInd w:val="0"/>
        <w:spacing w:after="0" w:line="276" w:lineRule="auto"/>
        <w:jc w:val="both"/>
        <w:textAlignment w:val="baseline"/>
        <w:rPr>
          <w:rFonts w:ascii="Bookman Old Style" w:hAnsi="Bookman Old Style" w:cs="Tahoma"/>
          <w:bCs/>
          <w:color w:val="000000" w:themeColor="text1"/>
          <w:lang w:eastAsia="ar-SA"/>
        </w:rPr>
      </w:pPr>
      <w:r w:rsidRPr="00AE3CCC">
        <w:rPr>
          <w:rFonts w:ascii="Bookman Old Style" w:hAnsi="Bookman Old Style" w:cs="Tahoma"/>
          <w:bCs/>
          <w:color w:val="000000" w:themeColor="text1"/>
          <w:lang w:eastAsia="ar-SA"/>
        </w:rPr>
        <w:t>Ciągniki i traktorki</w:t>
      </w:r>
    </w:p>
    <w:p w14:paraId="7F6ABA04" w14:textId="77777777" w:rsidR="00AE3CCC" w:rsidRPr="00AF615E" w:rsidRDefault="00AE3CCC" w:rsidP="00AE3CCC">
      <w:pPr>
        <w:pStyle w:val="Akapitzlist"/>
        <w:spacing w:after="0" w:line="360" w:lineRule="auto"/>
        <w:ind w:left="473"/>
        <w:jc w:val="both"/>
        <w:rPr>
          <w:rFonts w:ascii="Bookman Old Style" w:hAnsi="Bookman Old Style" w:cs="Tahoma"/>
          <w:b/>
          <w:bCs/>
        </w:rPr>
      </w:pPr>
    </w:p>
    <w:p w14:paraId="3C6F1D0C" w14:textId="77777777" w:rsidR="00A52470" w:rsidRPr="00AF615E" w:rsidRDefault="00A52470" w:rsidP="00A52470">
      <w:pPr>
        <w:pStyle w:val="Akapitzlist"/>
        <w:numPr>
          <w:ilvl w:val="0"/>
          <w:numId w:val="5"/>
        </w:numPr>
        <w:spacing w:after="0" w:line="360" w:lineRule="auto"/>
        <w:jc w:val="both"/>
        <w:rPr>
          <w:rFonts w:ascii="Bookman Old Style" w:hAnsi="Bookman Old Style" w:cs="Tahoma"/>
          <w:b/>
        </w:rPr>
      </w:pPr>
      <w:r w:rsidRPr="00AF615E">
        <w:rPr>
          <w:rFonts w:ascii="Bookman Old Style" w:hAnsi="Bookman Old Style" w:cs="Tahoma"/>
          <w:b/>
        </w:rPr>
        <w:t xml:space="preserve">Zakres ubezpieczenia </w:t>
      </w:r>
    </w:p>
    <w:p w14:paraId="0DBA16ED" w14:textId="77777777" w:rsidR="00A52470" w:rsidRPr="00AF615E" w:rsidRDefault="00A52470" w:rsidP="00A52470">
      <w:pPr>
        <w:pStyle w:val="Akapitzlist"/>
        <w:spacing w:after="0" w:line="360" w:lineRule="auto"/>
        <w:ind w:left="473"/>
        <w:jc w:val="both"/>
        <w:rPr>
          <w:rFonts w:ascii="Bookman Old Style" w:hAnsi="Bookman Old Style" w:cs="Tahoma"/>
          <w:b/>
        </w:rPr>
      </w:pPr>
      <w:r w:rsidRPr="00AF615E">
        <w:rPr>
          <w:rFonts w:ascii="Bookman Old Style" w:hAnsi="Bookman Old Style" w:cs="Tahoma"/>
        </w:rPr>
        <w:t xml:space="preserve">Zakres ubezpieczenia określa Ustawa o ubezpieczeniach obowiązkowych, Ubezpieczeniowym Funduszu Gwarancyjnym i Polskim Biurze Ubezpieczycieli Komunikacyjnych. </w:t>
      </w:r>
    </w:p>
    <w:p w14:paraId="370E331A" w14:textId="77777777" w:rsidR="00A52470" w:rsidRPr="00AF615E" w:rsidRDefault="00A52470" w:rsidP="00A52470">
      <w:pPr>
        <w:pStyle w:val="Akapitzlist"/>
        <w:numPr>
          <w:ilvl w:val="0"/>
          <w:numId w:val="5"/>
        </w:numPr>
        <w:spacing w:after="0" w:line="360" w:lineRule="auto"/>
        <w:jc w:val="both"/>
        <w:rPr>
          <w:rFonts w:ascii="Bookman Old Style" w:hAnsi="Bookman Old Style" w:cs="Tahoma"/>
          <w:b/>
        </w:rPr>
      </w:pPr>
      <w:r w:rsidRPr="00AF615E">
        <w:rPr>
          <w:rFonts w:ascii="Bookman Old Style" w:hAnsi="Bookman Old Style" w:cs="Tahoma"/>
          <w:b/>
        </w:rPr>
        <w:t xml:space="preserve">Suma gwarancyjna </w:t>
      </w:r>
    </w:p>
    <w:p w14:paraId="36CB3E58" w14:textId="77777777" w:rsidR="000F6555" w:rsidRPr="000F6555" w:rsidRDefault="00A52470" w:rsidP="000F6555">
      <w:pPr>
        <w:pStyle w:val="Akapitzlist"/>
        <w:spacing w:after="0" w:line="360" w:lineRule="auto"/>
        <w:ind w:left="473"/>
        <w:jc w:val="both"/>
        <w:rPr>
          <w:rFonts w:ascii="Bookman Old Style" w:hAnsi="Bookman Old Style" w:cs="Tahoma"/>
        </w:rPr>
      </w:pPr>
      <w:r w:rsidRPr="00AF615E">
        <w:rPr>
          <w:rFonts w:ascii="Bookman Old Style" w:hAnsi="Bookman Old Style" w:cs="Tahoma"/>
        </w:rPr>
        <w:t xml:space="preserve">Minimalna - </w:t>
      </w:r>
      <w:r w:rsidR="000F6555" w:rsidRPr="000F6555">
        <w:rPr>
          <w:rFonts w:ascii="Bookman Old Style" w:hAnsi="Bookman Old Style" w:cs="Tahoma"/>
        </w:rPr>
        <w:t>zgodna z ustawą z dnia 22 maja 2003 r. o ubezpieczeniach obowiązkowych, Ubezpieczeniowym Funduszu Gwarancyjnym i Polskim Biurze Ubezpieczycieli Komunikacyjnych (</w:t>
      </w:r>
      <w:proofErr w:type="spellStart"/>
      <w:r w:rsidR="000F6555" w:rsidRPr="000F6555">
        <w:rPr>
          <w:rFonts w:ascii="Bookman Old Style" w:hAnsi="Bookman Old Style" w:cs="Tahoma"/>
        </w:rPr>
        <w:t>t.j</w:t>
      </w:r>
      <w:proofErr w:type="spellEnd"/>
      <w:r w:rsidR="000F6555" w:rsidRPr="000F6555">
        <w:rPr>
          <w:rFonts w:ascii="Bookman Old Style" w:hAnsi="Bookman Old Style" w:cs="Tahoma"/>
        </w:rPr>
        <w:t xml:space="preserve">. Dz. U. Z </w:t>
      </w:r>
      <w:proofErr w:type="spellStart"/>
      <w:r w:rsidR="000F6555" w:rsidRPr="000F6555">
        <w:rPr>
          <w:rFonts w:ascii="Bookman Old Style" w:hAnsi="Bookman Old Style" w:cs="Tahoma"/>
        </w:rPr>
        <w:t>z</w:t>
      </w:r>
      <w:proofErr w:type="spellEnd"/>
      <w:r w:rsidR="000F6555" w:rsidRPr="000F6555">
        <w:rPr>
          <w:rFonts w:ascii="Bookman Old Style" w:hAnsi="Bookman Old Style" w:cs="Tahoma"/>
        </w:rPr>
        <w:t xml:space="preserve"> 2018 r., poz. 473) stanowi równowartość w złotych, tj.:</w:t>
      </w:r>
    </w:p>
    <w:p w14:paraId="2E237DE7" w14:textId="77777777" w:rsidR="000F6555" w:rsidRPr="000F6555" w:rsidRDefault="000F6555" w:rsidP="00C40976">
      <w:pPr>
        <w:pStyle w:val="Akapitzlist"/>
        <w:spacing w:after="0" w:line="360" w:lineRule="auto"/>
        <w:ind w:left="708"/>
        <w:jc w:val="both"/>
        <w:rPr>
          <w:rFonts w:ascii="Bookman Old Style" w:hAnsi="Bookman Old Style" w:cs="Tahoma"/>
        </w:rPr>
      </w:pPr>
      <w:r w:rsidRPr="000F6555">
        <w:rPr>
          <w:rFonts w:ascii="Bookman Old Style" w:hAnsi="Bookman Old Style" w:cs="Tahoma"/>
        </w:rPr>
        <w:t>•</w:t>
      </w:r>
      <w:r w:rsidRPr="000F6555">
        <w:rPr>
          <w:rFonts w:ascii="Bookman Old Style" w:hAnsi="Bookman Old Style" w:cs="Tahoma"/>
        </w:rPr>
        <w:tab/>
        <w:t>w przypadku szkód na osobie – 5 210 000,00 Euro w odniesieniu do jednego zdarzenia, którego skutki są objęte ubezpieczeniem bez względu na liczbę poszkodowanych,</w:t>
      </w:r>
    </w:p>
    <w:p w14:paraId="22A1C8C8" w14:textId="77777777" w:rsidR="000F6555" w:rsidRDefault="000F6555" w:rsidP="00C40976">
      <w:pPr>
        <w:pStyle w:val="Akapitzlist"/>
        <w:spacing w:after="0" w:line="360" w:lineRule="auto"/>
        <w:ind w:left="708"/>
        <w:jc w:val="both"/>
        <w:rPr>
          <w:rFonts w:ascii="Bookman Old Style" w:hAnsi="Bookman Old Style" w:cs="Tahoma"/>
        </w:rPr>
      </w:pPr>
      <w:r w:rsidRPr="000F6555">
        <w:rPr>
          <w:rFonts w:ascii="Bookman Old Style" w:hAnsi="Bookman Old Style" w:cs="Tahoma"/>
        </w:rPr>
        <w:t>•</w:t>
      </w:r>
      <w:r w:rsidRPr="000F6555">
        <w:rPr>
          <w:rFonts w:ascii="Bookman Old Style" w:hAnsi="Bookman Old Style" w:cs="Tahoma"/>
        </w:rPr>
        <w:tab/>
        <w:t>w przypadku szkód w mieniu – 1 050 000,00 Euro w odniesieniu do jednego zdarzenia, którego skutki są objęte ubezpieczeniem bez względu na liczbę poszkodowanych.</w:t>
      </w:r>
    </w:p>
    <w:p w14:paraId="33A06D89" w14:textId="7C2FBDCA" w:rsidR="00A52470" w:rsidRPr="00AF615E" w:rsidRDefault="00A52470" w:rsidP="000F6555">
      <w:pPr>
        <w:pStyle w:val="Akapitzlist"/>
        <w:spacing w:after="0" w:line="360" w:lineRule="auto"/>
        <w:ind w:left="473"/>
        <w:jc w:val="both"/>
        <w:rPr>
          <w:rFonts w:ascii="Bookman Old Style" w:hAnsi="Bookman Old Style" w:cs="Tahoma"/>
        </w:rPr>
      </w:pPr>
      <w:r w:rsidRPr="00AF615E">
        <w:rPr>
          <w:rFonts w:ascii="Bookman Old Style" w:hAnsi="Bookman Old Style" w:cs="Tahoma"/>
        </w:rPr>
        <w:t xml:space="preserve">Za szkody spowodowane w państwach, które są sygnatariuszami Porozumienia </w:t>
      </w:r>
      <w:r w:rsidR="00B2579D">
        <w:rPr>
          <w:rFonts w:ascii="Bookman Old Style" w:hAnsi="Bookman Old Style" w:cs="Tahoma"/>
        </w:rPr>
        <w:t xml:space="preserve">Wielostronnego </w:t>
      </w:r>
      <w:r w:rsidRPr="00AF615E">
        <w:rPr>
          <w:rFonts w:ascii="Bookman Old Style" w:hAnsi="Bookman Old Style" w:cs="Tahoma"/>
        </w:rPr>
        <w:t>między Biurami Narodowymi, Wykonawca odpowiada do wysokości sumy gwarancyjnej określonej przepisami tego Państwa nie niższej niż suma gwarancyjna określona powyżej.</w:t>
      </w:r>
    </w:p>
    <w:p w14:paraId="2C96E22F" w14:textId="77777777" w:rsidR="00A52470" w:rsidRPr="00AF615E" w:rsidRDefault="00A52470" w:rsidP="00A52470">
      <w:pPr>
        <w:pStyle w:val="Akapitzlist"/>
        <w:numPr>
          <w:ilvl w:val="0"/>
          <w:numId w:val="5"/>
        </w:numPr>
        <w:spacing w:after="0" w:line="360" w:lineRule="auto"/>
        <w:jc w:val="both"/>
        <w:rPr>
          <w:rFonts w:ascii="Bookman Old Style" w:hAnsi="Bookman Old Style" w:cs="Tahoma"/>
          <w:b/>
        </w:rPr>
      </w:pPr>
      <w:r w:rsidRPr="00AF615E">
        <w:rPr>
          <w:rFonts w:ascii="Bookman Old Style" w:hAnsi="Bookman Old Style" w:cs="Tahoma"/>
          <w:b/>
        </w:rPr>
        <w:t>Zakres terytorialny</w:t>
      </w:r>
    </w:p>
    <w:p w14:paraId="336FEE81" w14:textId="77777777" w:rsidR="00A52470" w:rsidRPr="00AF615E" w:rsidRDefault="00A52470" w:rsidP="00A52470">
      <w:pPr>
        <w:pStyle w:val="Akapitzlist"/>
        <w:spacing w:after="0" w:line="360" w:lineRule="auto"/>
        <w:ind w:left="473"/>
        <w:jc w:val="both"/>
        <w:rPr>
          <w:rFonts w:ascii="Bookman Old Style" w:hAnsi="Bookman Old Style" w:cs="Tahoma"/>
        </w:rPr>
      </w:pPr>
      <w:r w:rsidRPr="00AF615E">
        <w:rPr>
          <w:rFonts w:ascii="Bookman Old Style" w:hAnsi="Bookman Old Style" w:cs="Tahoma"/>
        </w:rPr>
        <w:t>Polska, inne kraje UE oraz państwa wchodzące w skład tzw. systemu Zielonej Karty.</w:t>
      </w:r>
    </w:p>
    <w:p w14:paraId="681DA500" w14:textId="77777777" w:rsidR="00A52470" w:rsidRPr="00AF615E" w:rsidRDefault="00A52470" w:rsidP="00A52470">
      <w:pPr>
        <w:pStyle w:val="Akapitzlist"/>
        <w:numPr>
          <w:ilvl w:val="0"/>
          <w:numId w:val="5"/>
        </w:numPr>
        <w:spacing w:after="0" w:line="360" w:lineRule="auto"/>
        <w:jc w:val="both"/>
        <w:rPr>
          <w:rFonts w:ascii="Bookman Old Style" w:hAnsi="Bookman Old Style" w:cs="Tahoma"/>
          <w:b/>
        </w:rPr>
      </w:pPr>
      <w:r w:rsidRPr="00AF615E">
        <w:rPr>
          <w:rFonts w:ascii="Bookman Old Style" w:hAnsi="Bookman Old Style" w:cs="Tahoma"/>
          <w:b/>
        </w:rPr>
        <w:t>Okres ubezpieczenia</w:t>
      </w:r>
    </w:p>
    <w:p w14:paraId="544FDE8B" w14:textId="56BEF18C" w:rsidR="00A52470" w:rsidRDefault="00A52470" w:rsidP="00A52470">
      <w:pPr>
        <w:pStyle w:val="Akapitzlist"/>
        <w:spacing w:after="0" w:line="360" w:lineRule="auto"/>
        <w:ind w:left="473"/>
        <w:jc w:val="both"/>
        <w:rPr>
          <w:rFonts w:ascii="Bookman Old Style" w:hAnsi="Bookman Old Style" w:cs="Tahoma"/>
        </w:rPr>
      </w:pPr>
      <w:r w:rsidRPr="00AF615E">
        <w:rPr>
          <w:rFonts w:ascii="Bookman Old Style" w:hAnsi="Bookman Old Style" w:cs="Tahoma"/>
        </w:rPr>
        <w:t xml:space="preserve">Pojazdy </w:t>
      </w:r>
      <w:r w:rsidR="0063209E">
        <w:rPr>
          <w:rFonts w:ascii="Bookman Old Style" w:hAnsi="Bookman Old Style" w:cs="Tahoma"/>
        </w:rPr>
        <w:t xml:space="preserve">będą </w:t>
      </w:r>
      <w:r w:rsidRPr="00AF615E">
        <w:rPr>
          <w:rFonts w:ascii="Bookman Old Style" w:hAnsi="Bookman Old Style" w:cs="Tahoma"/>
        </w:rPr>
        <w:t>obejmowane ochroną z chwilą wygaśnięcia aktualnych polis ubezpieczenia</w:t>
      </w:r>
      <w:r w:rsidR="000651B7">
        <w:rPr>
          <w:rFonts w:ascii="Bookman Old Style" w:hAnsi="Bookman Old Style" w:cs="Tahoma"/>
        </w:rPr>
        <w:t>.</w:t>
      </w:r>
      <w:r w:rsidRPr="00AF615E">
        <w:rPr>
          <w:rFonts w:ascii="Bookman Old Style" w:hAnsi="Bookman Old Style" w:cs="Tahoma"/>
        </w:rPr>
        <w:t xml:space="preserve"> Dla pojazdów dodatkowo zgłaszanych do ubezpieczenia w okresie </w:t>
      </w:r>
      <w:r w:rsidR="00544500">
        <w:rPr>
          <w:rFonts w:ascii="Bookman Old Style" w:hAnsi="Bookman Old Style" w:cs="Tahoma"/>
        </w:rPr>
        <w:t>obowiązywania</w:t>
      </w:r>
      <w:r w:rsidRPr="00AF615E">
        <w:rPr>
          <w:rFonts w:ascii="Bookman Old Style" w:hAnsi="Bookman Old Style" w:cs="Tahoma"/>
        </w:rPr>
        <w:t xml:space="preserve"> </w:t>
      </w:r>
      <w:r w:rsidR="00544500">
        <w:rPr>
          <w:rFonts w:ascii="Bookman Old Style" w:hAnsi="Bookman Old Style" w:cs="Tahoma"/>
        </w:rPr>
        <w:t>U</w:t>
      </w:r>
      <w:r w:rsidRPr="00AF615E">
        <w:rPr>
          <w:rFonts w:ascii="Bookman Old Style" w:hAnsi="Bookman Old Style" w:cs="Tahoma"/>
        </w:rPr>
        <w:t>mowy od dnia rejestracji pod warunkiem zgłoszenia pojazdu do ubezpieczenia najpóźniej w dniu rejestracji.</w:t>
      </w:r>
    </w:p>
    <w:p w14:paraId="41A9172A" w14:textId="02FBC1EE" w:rsidR="000651B7" w:rsidRDefault="000651B7" w:rsidP="00A52470">
      <w:pPr>
        <w:pStyle w:val="Akapitzlist"/>
        <w:spacing w:after="0" w:line="360" w:lineRule="auto"/>
        <w:ind w:left="473"/>
        <w:jc w:val="both"/>
        <w:rPr>
          <w:rFonts w:ascii="Bookman Old Style" w:hAnsi="Bookman Old Style" w:cs="Tahoma"/>
        </w:rPr>
      </w:pPr>
      <w:r>
        <w:rPr>
          <w:rFonts w:ascii="Bookman Old Style" w:hAnsi="Bookman Old Style" w:cs="Tahoma"/>
        </w:rPr>
        <w:t xml:space="preserve">Do wszystkich umów ubezpieczenia zastosowanie </w:t>
      </w:r>
      <w:r w:rsidRPr="00AC119B">
        <w:rPr>
          <w:rFonts w:ascii="Bookman Old Style" w:hAnsi="Bookman Old Style" w:cs="Tahoma"/>
        </w:rPr>
        <w:t xml:space="preserve">ma </w:t>
      </w:r>
      <w:r w:rsidRPr="00AC119B">
        <w:rPr>
          <w:rFonts w:ascii="Bookman Old Style" w:hAnsi="Bookman Old Style" w:cs="Tahoma"/>
          <w:i/>
          <w:iCs/>
        </w:rPr>
        <w:t xml:space="preserve">Klauzulą </w:t>
      </w:r>
      <w:r w:rsidR="00467F6F">
        <w:rPr>
          <w:rFonts w:ascii="Bookman Old Style" w:hAnsi="Bookman Old Style" w:cs="Tahoma"/>
          <w:i/>
          <w:iCs/>
        </w:rPr>
        <w:t>w</w:t>
      </w:r>
      <w:r w:rsidRPr="00AC119B">
        <w:rPr>
          <w:rFonts w:ascii="Bookman Old Style" w:hAnsi="Bookman Old Style" w:cs="Tahoma"/>
          <w:i/>
          <w:iCs/>
        </w:rPr>
        <w:t xml:space="preserve">yrównania </w:t>
      </w:r>
      <w:r w:rsidR="00467F6F">
        <w:rPr>
          <w:rFonts w:ascii="Bookman Old Style" w:hAnsi="Bookman Old Style" w:cs="Tahoma"/>
          <w:i/>
          <w:iCs/>
        </w:rPr>
        <w:t>o</w:t>
      </w:r>
      <w:r w:rsidRPr="00AC119B">
        <w:rPr>
          <w:rFonts w:ascii="Bookman Old Style" w:hAnsi="Bookman Old Style" w:cs="Tahoma"/>
          <w:i/>
          <w:iCs/>
        </w:rPr>
        <w:t xml:space="preserve">kresów </w:t>
      </w:r>
      <w:r w:rsidR="00467F6F">
        <w:rPr>
          <w:rFonts w:ascii="Bookman Old Style" w:hAnsi="Bookman Old Style" w:cs="Tahoma"/>
          <w:i/>
          <w:iCs/>
        </w:rPr>
        <w:t>u</w:t>
      </w:r>
      <w:r w:rsidRPr="00AC119B">
        <w:rPr>
          <w:rFonts w:ascii="Bookman Old Style" w:hAnsi="Bookman Old Style" w:cs="Tahoma"/>
          <w:i/>
          <w:iCs/>
        </w:rPr>
        <w:t xml:space="preserve">bezpieczenia w </w:t>
      </w:r>
      <w:r w:rsidR="00467F6F">
        <w:rPr>
          <w:rFonts w:ascii="Bookman Old Style" w:hAnsi="Bookman Old Style" w:cs="Tahoma"/>
          <w:i/>
          <w:iCs/>
        </w:rPr>
        <w:t>r</w:t>
      </w:r>
      <w:r w:rsidRPr="00AC119B">
        <w:rPr>
          <w:rFonts w:ascii="Bookman Old Style" w:hAnsi="Bookman Old Style" w:cs="Tahoma"/>
          <w:i/>
          <w:iCs/>
        </w:rPr>
        <w:t>yzyku OC</w:t>
      </w:r>
      <w:r w:rsidR="00AC119B" w:rsidRPr="00AC119B">
        <w:rPr>
          <w:rFonts w:ascii="Bookman Old Style" w:hAnsi="Bookman Old Style" w:cs="Tahoma"/>
        </w:rPr>
        <w:t xml:space="preserve"> nr 16</w:t>
      </w:r>
      <w:r w:rsidRPr="00AC119B">
        <w:rPr>
          <w:rFonts w:ascii="Bookman Old Style" w:hAnsi="Bookman Old Style" w:cs="Tahoma"/>
        </w:rPr>
        <w:t>.</w:t>
      </w:r>
    </w:p>
    <w:p w14:paraId="0F4B89DA" w14:textId="5FF42120" w:rsidR="00B64289" w:rsidRDefault="00B64289" w:rsidP="00A52470">
      <w:pPr>
        <w:pStyle w:val="Akapitzlist"/>
        <w:spacing w:after="0" w:line="360" w:lineRule="auto"/>
        <w:ind w:left="473"/>
        <w:jc w:val="both"/>
        <w:rPr>
          <w:rFonts w:ascii="Bookman Old Style" w:hAnsi="Bookman Old Style" w:cs="Tahoma"/>
        </w:rPr>
      </w:pPr>
    </w:p>
    <w:p w14:paraId="33A7AA8F" w14:textId="77777777" w:rsidR="00B64289" w:rsidRPr="00AF615E" w:rsidRDefault="00B64289" w:rsidP="00A52470">
      <w:pPr>
        <w:pStyle w:val="Akapitzlist"/>
        <w:spacing w:after="0" w:line="360" w:lineRule="auto"/>
        <w:ind w:left="473"/>
        <w:jc w:val="both"/>
        <w:rPr>
          <w:rFonts w:ascii="Bookman Old Style" w:hAnsi="Bookman Old Style" w:cs="Tahoma"/>
        </w:rPr>
      </w:pPr>
    </w:p>
    <w:p w14:paraId="171969C4" w14:textId="0675B20D" w:rsidR="00A52470" w:rsidRPr="00AF615E" w:rsidRDefault="00A52470" w:rsidP="00A52470">
      <w:pPr>
        <w:pStyle w:val="Akapitzlist"/>
        <w:numPr>
          <w:ilvl w:val="0"/>
          <w:numId w:val="5"/>
        </w:numPr>
        <w:spacing w:after="0" w:line="360" w:lineRule="auto"/>
        <w:jc w:val="both"/>
        <w:rPr>
          <w:rFonts w:ascii="Bookman Old Style" w:hAnsi="Bookman Old Style" w:cs="Tahoma"/>
          <w:b/>
        </w:rPr>
      </w:pPr>
      <w:r w:rsidRPr="00AF615E">
        <w:rPr>
          <w:rFonts w:ascii="Bookman Old Style" w:hAnsi="Bookman Old Style" w:cs="Tahoma"/>
          <w:b/>
        </w:rPr>
        <w:lastRenderedPageBreak/>
        <w:t>Warunki szczególne dotyczące zawierania umów</w:t>
      </w:r>
      <w:r w:rsidR="00C40976">
        <w:rPr>
          <w:rFonts w:ascii="Bookman Old Style" w:hAnsi="Bookman Old Style" w:cs="Tahoma"/>
          <w:b/>
        </w:rPr>
        <w:t xml:space="preserve"> OC</w:t>
      </w:r>
      <w:r w:rsidRPr="00AF615E">
        <w:rPr>
          <w:rFonts w:ascii="Bookman Old Style" w:hAnsi="Bookman Old Style" w:cs="Tahoma"/>
        </w:rPr>
        <w:t>:</w:t>
      </w:r>
    </w:p>
    <w:p w14:paraId="44FB53ED" w14:textId="0F5BCBAF" w:rsidR="00A52470" w:rsidRPr="00AF615E" w:rsidRDefault="00A52470" w:rsidP="00A52470">
      <w:pPr>
        <w:pStyle w:val="Akapitzlist"/>
        <w:numPr>
          <w:ilvl w:val="0"/>
          <w:numId w:val="6"/>
        </w:numPr>
        <w:spacing w:after="0" w:line="360" w:lineRule="auto"/>
        <w:jc w:val="both"/>
        <w:rPr>
          <w:rFonts w:ascii="Bookman Old Style" w:hAnsi="Bookman Old Style" w:cs="Tahoma"/>
          <w:b/>
        </w:rPr>
      </w:pPr>
      <w:r w:rsidRPr="00AF615E">
        <w:rPr>
          <w:rFonts w:ascii="Bookman Old Style" w:hAnsi="Bookman Old Style" w:cs="Tahoma"/>
        </w:rPr>
        <w:t xml:space="preserve">W przypadku pojazdów </w:t>
      </w:r>
      <w:proofErr w:type="spellStart"/>
      <w:r w:rsidRPr="00AF615E">
        <w:rPr>
          <w:rFonts w:ascii="Bookman Old Style" w:hAnsi="Bookman Old Style" w:cs="Tahoma"/>
        </w:rPr>
        <w:t>nowozakupionych</w:t>
      </w:r>
      <w:proofErr w:type="spellEnd"/>
      <w:r w:rsidRPr="00AF615E">
        <w:rPr>
          <w:rFonts w:ascii="Bookman Old Style" w:hAnsi="Bookman Old Style" w:cs="Tahoma"/>
        </w:rPr>
        <w:t>, pojazdy zostaną objęte ochroną ubezpieczeniową od dnia zgłoszenia</w:t>
      </w:r>
      <w:r w:rsidR="00B2579D">
        <w:rPr>
          <w:rFonts w:ascii="Bookman Old Style" w:hAnsi="Bookman Old Style" w:cs="Tahoma"/>
        </w:rPr>
        <w:t xml:space="preserve"> pojazdu</w:t>
      </w:r>
      <w:r w:rsidRPr="00AF615E">
        <w:rPr>
          <w:rFonts w:ascii="Bookman Old Style" w:hAnsi="Bookman Old Style" w:cs="Tahoma"/>
        </w:rPr>
        <w:t xml:space="preserve"> do ubezpieczenia. Przyjmowanie pojazdów do ubezpieczenia następować będzie na podstawie wniosku przesyłanego korespondencją elektroniczną przez brokera lub Zamawiającego. </w:t>
      </w:r>
    </w:p>
    <w:p w14:paraId="78CF8F20" w14:textId="3F88CBB5" w:rsidR="00A52470" w:rsidRPr="00AF615E" w:rsidRDefault="00A52470" w:rsidP="00A52470">
      <w:pPr>
        <w:pStyle w:val="Akapitzlist"/>
        <w:numPr>
          <w:ilvl w:val="0"/>
          <w:numId w:val="6"/>
        </w:numPr>
        <w:spacing w:after="0" w:line="360" w:lineRule="auto"/>
        <w:jc w:val="both"/>
        <w:rPr>
          <w:rFonts w:ascii="Bookman Old Style" w:hAnsi="Bookman Old Style" w:cs="Tahoma"/>
          <w:b/>
        </w:rPr>
      </w:pPr>
      <w:r w:rsidRPr="00AF615E">
        <w:rPr>
          <w:rFonts w:ascii="Bookman Old Style" w:hAnsi="Bookman Old Style" w:cs="Tahoma"/>
        </w:rPr>
        <w:t xml:space="preserve">Ochrona ubezpieczeniowa dla pojazdów fabrycznie nowych nabywanych </w:t>
      </w:r>
      <w:r w:rsidR="00B2579D">
        <w:rPr>
          <w:rFonts w:ascii="Bookman Old Style" w:hAnsi="Bookman Old Style" w:cs="Tahoma"/>
        </w:rPr>
        <w:t xml:space="preserve">           </w:t>
      </w:r>
      <w:r w:rsidRPr="00AF615E">
        <w:rPr>
          <w:rFonts w:ascii="Bookman Old Style" w:hAnsi="Bookman Old Style" w:cs="Tahoma"/>
        </w:rPr>
        <w:t>w trakcie okresu ubezpieczenia rozpocznie się od dnia ich rejestracji, pod warunkiem, iż Zamawiający przekaże szczegółowe dane ubezpieczanego pojazdu w terminie nie dłuższym niż 3 (trzy) dni od dnia rejestracji.</w:t>
      </w:r>
      <w:r w:rsidR="00C40976">
        <w:rPr>
          <w:rFonts w:ascii="Bookman Old Style" w:hAnsi="Bookman Old Style" w:cs="Tahoma"/>
        </w:rPr>
        <w:t xml:space="preserve"> </w:t>
      </w:r>
      <w:r w:rsidR="00C40976" w:rsidRPr="00C40976">
        <w:rPr>
          <w:rFonts w:ascii="Bookman Old Style" w:hAnsi="Bookman Old Style" w:cs="Tahoma"/>
        </w:rPr>
        <w:t>Dane pojazdu kluczowe do zawarcia ubezpieczenia OC (marka, model, rodzaj pojazd</w:t>
      </w:r>
      <w:r w:rsidR="00C40976">
        <w:rPr>
          <w:rFonts w:ascii="Bookman Old Style" w:hAnsi="Bookman Old Style" w:cs="Tahoma"/>
        </w:rPr>
        <w:t>u</w:t>
      </w:r>
      <w:r w:rsidR="00C40976" w:rsidRPr="00C40976">
        <w:rPr>
          <w:rFonts w:ascii="Bookman Old Style" w:hAnsi="Bookman Old Style" w:cs="Tahoma"/>
        </w:rPr>
        <w:t>, nr rejestracyjny, nr nadwozia/VIN) zostaną przekazane w dniu początku obowiązywania ochrony ubezpieczeniowej</w:t>
      </w:r>
    </w:p>
    <w:p w14:paraId="6476AF9A" w14:textId="4192ACFA" w:rsidR="00A52470" w:rsidRPr="00AF615E" w:rsidRDefault="00A52470" w:rsidP="00A52470">
      <w:pPr>
        <w:pStyle w:val="Akapitzlist"/>
        <w:numPr>
          <w:ilvl w:val="0"/>
          <w:numId w:val="6"/>
        </w:numPr>
        <w:spacing w:after="0" w:line="360" w:lineRule="auto"/>
        <w:jc w:val="both"/>
        <w:rPr>
          <w:rFonts w:ascii="Bookman Old Style" w:hAnsi="Bookman Old Style" w:cs="Tahoma"/>
          <w:b/>
        </w:rPr>
      </w:pPr>
      <w:r w:rsidRPr="00AF615E">
        <w:rPr>
          <w:rFonts w:ascii="Bookman Old Style" w:hAnsi="Bookman Old Style" w:cs="Tahoma"/>
        </w:rPr>
        <w:t xml:space="preserve">Składki za pojazdy wycofywane z ubezpieczenia w czasie trwania umowy </w:t>
      </w:r>
      <w:r w:rsidR="00544500">
        <w:rPr>
          <w:rFonts w:ascii="Bookman Old Style" w:hAnsi="Bookman Old Style" w:cs="Tahoma"/>
        </w:rPr>
        <w:t xml:space="preserve">ubezpieczenia </w:t>
      </w:r>
      <w:r w:rsidRPr="00AF615E">
        <w:rPr>
          <w:rFonts w:ascii="Bookman Old Style" w:hAnsi="Bookman Old Style" w:cs="Tahoma"/>
        </w:rPr>
        <w:t xml:space="preserve">będą zwracane zgodnie z przepisami </w:t>
      </w:r>
      <w:r w:rsidRPr="003476E7">
        <w:rPr>
          <w:rFonts w:ascii="Bookman Old Style" w:hAnsi="Bookman Old Style" w:cs="Tahoma"/>
        </w:rPr>
        <w:t>ustawy z dnia 22 maja 2003</w:t>
      </w:r>
      <w:r w:rsidRPr="00AF615E">
        <w:rPr>
          <w:rFonts w:ascii="Bookman Old Style" w:hAnsi="Bookman Old Style" w:cs="Tahoma"/>
        </w:rPr>
        <w:t xml:space="preserve"> r. o ubezpieczeniach obowiązkowych, Ubezpieczeniowym Funduszu Gwarancyjnym i Polskim Biurze Ubezpieczycieli komunikacyjnych. Od tak wyliczonej składki za niewykorzystany okres ochrony ubezpieczeniowej nie będą potrącane koszty manipulacyjne.</w:t>
      </w:r>
    </w:p>
    <w:p w14:paraId="5511C76D" w14:textId="3FB3B586" w:rsidR="00A52470" w:rsidRPr="00AF615E" w:rsidRDefault="00A52470" w:rsidP="00A52470">
      <w:pPr>
        <w:pStyle w:val="Akapitzlist"/>
        <w:numPr>
          <w:ilvl w:val="0"/>
          <w:numId w:val="5"/>
        </w:numPr>
        <w:spacing w:line="360" w:lineRule="auto"/>
        <w:ind w:right="72"/>
        <w:jc w:val="both"/>
        <w:rPr>
          <w:rFonts w:ascii="Bookman Old Style" w:hAnsi="Bookman Old Style" w:cs="Tahoma"/>
        </w:rPr>
      </w:pPr>
      <w:r w:rsidRPr="00AF615E">
        <w:rPr>
          <w:rFonts w:ascii="Bookman Old Style" w:hAnsi="Bookman Old Style" w:cs="Tahoma"/>
          <w:b/>
        </w:rPr>
        <w:t>Franszyz</w:t>
      </w:r>
      <w:r w:rsidR="00C40976">
        <w:rPr>
          <w:rFonts w:ascii="Bookman Old Style" w:hAnsi="Bookman Old Style" w:cs="Tahoma"/>
          <w:b/>
        </w:rPr>
        <w:t>y i udziały własne</w:t>
      </w:r>
      <w:r w:rsidRPr="00AF615E">
        <w:rPr>
          <w:rFonts w:ascii="Bookman Old Style" w:hAnsi="Bookman Old Style" w:cs="Tahoma"/>
          <w:b/>
        </w:rPr>
        <w:t>:</w:t>
      </w:r>
      <w:r w:rsidRPr="00AF615E">
        <w:rPr>
          <w:rFonts w:ascii="Bookman Old Style" w:hAnsi="Bookman Old Style" w:cs="Tahoma"/>
        </w:rPr>
        <w:t xml:space="preserve"> Nie ma</w:t>
      </w:r>
      <w:r w:rsidR="00C40976">
        <w:rPr>
          <w:rFonts w:ascii="Bookman Old Style" w:hAnsi="Bookman Old Style" w:cs="Tahoma"/>
        </w:rPr>
        <w:t>ją</w:t>
      </w:r>
      <w:r w:rsidRPr="00AF615E">
        <w:rPr>
          <w:rFonts w:ascii="Bookman Old Style" w:hAnsi="Bookman Old Style" w:cs="Tahoma"/>
        </w:rPr>
        <w:t xml:space="preserve"> zastosowania</w:t>
      </w:r>
    </w:p>
    <w:p w14:paraId="261C8873" w14:textId="51C3B888" w:rsidR="00A52470" w:rsidRDefault="00A52470" w:rsidP="00A52470">
      <w:pPr>
        <w:pStyle w:val="Akapitzlist"/>
        <w:spacing w:line="360" w:lineRule="auto"/>
        <w:ind w:left="473" w:right="72"/>
        <w:jc w:val="both"/>
        <w:rPr>
          <w:rFonts w:ascii="Bookman Old Style" w:hAnsi="Bookman Old Style" w:cs="Tahoma"/>
        </w:rPr>
      </w:pPr>
    </w:p>
    <w:p w14:paraId="5C8B2D2B" w14:textId="0EF482E8" w:rsidR="002D575D" w:rsidRDefault="002D575D" w:rsidP="00A52470">
      <w:pPr>
        <w:pStyle w:val="Akapitzlist"/>
        <w:spacing w:line="360" w:lineRule="auto"/>
        <w:ind w:left="473" w:right="72"/>
        <w:jc w:val="both"/>
        <w:rPr>
          <w:rFonts w:ascii="Bookman Old Style" w:hAnsi="Bookman Old Style" w:cs="Tahoma"/>
        </w:rPr>
      </w:pPr>
    </w:p>
    <w:p w14:paraId="554EC83C" w14:textId="77777777" w:rsidR="001544EC" w:rsidRPr="00AF615E" w:rsidRDefault="001544EC" w:rsidP="00A52470">
      <w:pPr>
        <w:pStyle w:val="Akapitzlist"/>
        <w:spacing w:line="360" w:lineRule="auto"/>
        <w:ind w:left="473" w:right="72"/>
        <w:jc w:val="both"/>
        <w:rPr>
          <w:rFonts w:ascii="Bookman Old Style" w:hAnsi="Bookman Old Style" w:cs="Tahoma"/>
        </w:rPr>
      </w:pPr>
    </w:p>
    <w:p w14:paraId="2FAB742D" w14:textId="51FB0F31" w:rsidR="00A52470" w:rsidRPr="002D575D" w:rsidRDefault="00A52470" w:rsidP="00A52470">
      <w:pPr>
        <w:pStyle w:val="Akapitzlist"/>
        <w:numPr>
          <w:ilvl w:val="0"/>
          <w:numId w:val="4"/>
        </w:numPr>
        <w:rPr>
          <w:rFonts w:ascii="Bookman Old Style" w:hAnsi="Bookman Old Style" w:cs="Tahoma"/>
          <w:b/>
          <w:color w:val="0070C0"/>
        </w:rPr>
      </w:pPr>
      <w:r w:rsidRPr="002D575D">
        <w:rPr>
          <w:rFonts w:ascii="Bookman Old Style" w:hAnsi="Bookman Old Style" w:cs="Tahoma"/>
          <w:b/>
          <w:color w:val="0070C0"/>
        </w:rPr>
        <w:t xml:space="preserve">Ubezpieczenie </w:t>
      </w:r>
      <w:r w:rsidR="00D86FDE" w:rsidRPr="002D575D">
        <w:rPr>
          <w:rFonts w:ascii="Bookman Old Style" w:hAnsi="Bookman Old Style" w:cs="Tahoma"/>
          <w:b/>
          <w:color w:val="0070C0"/>
        </w:rPr>
        <w:t xml:space="preserve">(AC) </w:t>
      </w:r>
      <w:r w:rsidRPr="002D575D">
        <w:rPr>
          <w:rFonts w:ascii="Bookman Old Style" w:hAnsi="Bookman Old Style" w:cs="Tahoma"/>
          <w:b/>
          <w:color w:val="0070C0"/>
        </w:rPr>
        <w:t>autocasco pojazdów mechanicznych od uszkodzeń, zniszczeń i kradzieży</w:t>
      </w:r>
    </w:p>
    <w:p w14:paraId="5F94B85D" w14:textId="77777777" w:rsidR="00A52470" w:rsidRPr="00B64289" w:rsidRDefault="00A52470" w:rsidP="00A52470">
      <w:pPr>
        <w:pStyle w:val="Tekstpodstawowy3"/>
        <w:numPr>
          <w:ilvl w:val="0"/>
          <w:numId w:val="7"/>
        </w:numPr>
        <w:spacing w:after="0" w:line="360" w:lineRule="auto"/>
        <w:ind w:right="72"/>
        <w:jc w:val="both"/>
        <w:rPr>
          <w:rFonts w:ascii="Bookman Old Style" w:hAnsi="Bookman Old Style" w:cs="Tahoma"/>
          <w:b/>
          <w:bCs/>
          <w:sz w:val="22"/>
          <w:szCs w:val="22"/>
        </w:rPr>
      </w:pPr>
      <w:r w:rsidRPr="00B64289">
        <w:rPr>
          <w:rFonts w:ascii="Bookman Old Style" w:hAnsi="Bookman Old Style" w:cs="Tahoma"/>
          <w:b/>
          <w:bCs/>
          <w:sz w:val="22"/>
          <w:szCs w:val="22"/>
        </w:rPr>
        <w:t>Przedmiot ubezpieczenia</w:t>
      </w:r>
    </w:p>
    <w:p w14:paraId="2E4B295F" w14:textId="18A29B60" w:rsidR="00EE6BC7" w:rsidRPr="00EE6BC7" w:rsidRDefault="00A52470" w:rsidP="00EE6BC7">
      <w:pPr>
        <w:pStyle w:val="Tekstpodstawowy3"/>
        <w:numPr>
          <w:ilvl w:val="0"/>
          <w:numId w:val="8"/>
        </w:numPr>
        <w:spacing w:after="0" w:line="360" w:lineRule="auto"/>
        <w:ind w:right="72"/>
        <w:jc w:val="both"/>
        <w:rPr>
          <w:rFonts w:ascii="Bookman Old Style" w:hAnsi="Bookman Old Style" w:cs="Tahoma"/>
          <w:b/>
          <w:sz w:val="22"/>
          <w:szCs w:val="22"/>
        </w:rPr>
      </w:pPr>
      <w:r w:rsidRPr="00AF615E">
        <w:rPr>
          <w:rFonts w:ascii="Bookman Old Style" w:hAnsi="Bookman Old Style" w:cs="Tahoma"/>
          <w:sz w:val="22"/>
          <w:szCs w:val="22"/>
        </w:rPr>
        <w:t xml:space="preserve">Ubezpieczyciel obejmie ochroną ubezpieczeniową wskazane przez Zamawiającego pojazdy wraz z wyposażeniem zgłoszone do ubezpieczenia na podstawie </w:t>
      </w:r>
      <w:r w:rsidRPr="00AF615E">
        <w:rPr>
          <w:rFonts w:ascii="Bookman Old Style" w:hAnsi="Bookman Old Style" w:cs="Tahoma"/>
          <w:b/>
          <w:sz w:val="22"/>
          <w:szCs w:val="22"/>
        </w:rPr>
        <w:t xml:space="preserve">Załącznika nr </w:t>
      </w:r>
      <w:r w:rsidRPr="00AF615E">
        <w:rPr>
          <w:rFonts w:ascii="Bookman Old Style" w:hAnsi="Bookman Old Style" w:cs="Tahoma"/>
          <w:b/>
          <w:sz w:val="22"/>
          <w:szCs w:val="22"/>
          <w:lang w:val="pl-PL"/>
        </w:rPr>
        <w:t>1</w:t>
      </w:r>
      <w:r w:rsidRPr="00AF615E">
        <w:rPr>
          <w:rFonts w:ascii="Bookman Old Style" w:hAnsi="Bookman Old Style" w:cs="Tahoma"/>
          <w:b/>
          <w:sz w:val="22"/>
          <w:szCs w:val="22"/>
        </w:rPr>
        <w:t xml:space="preserve"> do OPZ</w:t>
      </w:r>
      <w:r w:rsidRPr="00AF615E">
        <w:rPr>
          <w:rFonts w:ascii="Bookman Old Style" w:hAnsi="Bookman Old Style" w:cs="Tahoma"/>
          <w:b/>
          <w:sz w:val="22"/>
          <w:szCs w:val="22"/>
          <w:lang w:val="pl-PL"/>
        </w:rPr>
        <w:t xml:space="preserve"> </w:t>
      </w:r>
      <w:r w:rsidRPr="00AF615E">
        <w:rPr>
          <w:rFonts w:ascii="Bookman Old Style" w:hAnsi="Bookman Old Style" w:cs="Tahoma"/>
          <w:sz w:val="22"/>
          <w:szCs w:val="22"/>
        </w:rPr>
        <w:t xml:space="preserve"> oraz wszystkie pojazdy zakupione</w:t>
      </w:r>
      <w:r w:rsidR="003645EA" w:rsidRPr="003645EA">
        <w:t xml:space="preserve"> </w:t>
      </w:r>
      <w:r w:rsidR="003645EA">
        <w:rPr>
          <w:lang w:val="pl-PL"/>
        </w:rPr>
        <w:t xml:space="preserve">- </w:t>
      </w:r>
      <w:r w:rsidR="003645EA" w:rsidRPr="003645EA">
        <w:rPr>
          <w:rFonts w:ascii="Bookman Old Style" w:hAnsi="Bookman Old Style" w:cs="Tahoma"/>
          <w:sz w:val="22"/>
          <w:szCs w:val="22"/>
        </w:rPr>
        <w:t>w tym będące w posiadaniu Ubezpieczonego na innej podstawie niż tytuł prawny własności (umowy najmu, leasingu, dzierżawy, użyczenia)</w:t>
      </w:r>
      <w:r w:rsidR="003645EA">
        <w:rPr>
          <w:rFonts w:ascii="Bookman Old Style" w:hAnsi="Bookman Old Style" w:cs="Tahoma"/>
          <w:sz w:val="22"/>
          <w:szCs w:val="22"/>
          <w:lang w:val="pl-PL"/>
        </w:rPr>
        <w:t xml:space="preserve"> -</w:t>
      </w:r>
      <w:r w:rsidRPr="00AF615E">
        <w:rPr>
          <w:rFonts w:ascii="Bookman Old Style" w:hAnsi="Bookman Old Style" w:cs="Tahoma"/>
          <w:sz w:val="22"/>
          <w:szCs w:val="22"/>
        </w:rPr>
        <w:t xml:space="preserve"> od dnia zgłoszenia ich do ubezpieczenia na podstawie wniosku brokera lub Zamawiającego. Pojazdy będą objęte ubezpieczeniem na warunkach określonych w </w:t>
      </w:r>
      <w:r w:rsidR="009A1727">
        <w:rPr>
          <w:rFonts w:ascii="Bookman Old Style" w:hAnsi="Bookman Old Style" w:cs="Tahoma"/>
          <w:sz w:val="22"/>
          <w:szCs w:val="22"/>
          <w:lang w:val="pl-PL"/>
        </w:rPr>
        <w:t>U</w:t>
      </w:r>
      <w:r w:rsidRPr="00AF615E">
        <w:rPr>
          <w:rFonts w:ascii="Bookman Old Style" w:hAnsi="Bookman Old Style" w:cs="Tahoma"/>
          <w:sz w:val="22"/>
          <w:szCs w:val="22"/>
        </w:rPr>
        <w:t>mowie.</w:t>
      </w:r>
    </w:p>
    <w:p w14:paraId="1054A624" w14:textId="4BAFB1F7" w:rsidR="000F6555" w:rsidRPr="00EE6BC7" w:rsidRDefault="000F6555" w:rsidP="00EE6BC7">
      <w:pPr>
        <w:pStyle w:val="Tekstpodstawowy3"/>
        <w:numPr>
          <w:ilvl w:val="0"/>
          <w:numId w:val="8"/>
        </w:numPr>
        <w:spacing w:after="0" w:line="360" w:lineRule="auto"/>
        <w:ind w:right="72"/>
        <w:jc w:val="both"/>
        <w:rPr>
          <w:rFonts w:ascii="Bookman Old Style" w:hAnsi="Bookman Old Style" w:cs="Tahoma"/>
          <w:b/>
          <w:sz w:val="22"/>
          <w:szCs w:val="22"/>
        </w:rPr>
      </w:pPr>
      <w:r w:rsidRPr="00EE6BC7">
        <w:rPr>
          <w:rFonts w:ascii="Bookman Old Style" w:hAnsi="Bookman Old Style" w:cs="Tahoma"/>
          <w:sz w:val="22"/>
          <w:szCs w:val="22"/>
        </w:rPr>
        <w:t>Przedmiotem ubezpieczenia będą pojazdy oraz ich wyposażenie dodatkowe, specjalistyczne nadbudowy zamontowane na stałe, specjalistyczne wyposażenie nie będące elementem nadbudowy należące do Zamawiającego</w:t>
      </w:r>
      <w:r w:rsidRPr="00EE6BC7">
        <w:rPr>
          <w:rFonts w:ascii="Bookman Old Style" w:hAnsi="Bookman Old Style" w:cs="Tahoma"/>
          <w:sz w:val="22"/>
          <w:szCs w:val="22"/>
          <w:lang w:val="pl-PL"/>
        </w:rPr>
        <w:t>.</w:t>
      </w:r>
      <w:r w:rsidR="00D93972" w:rsidRPr="00EE6BC7">
        <w:rPr>
          <w:rFonts w:ascii="Bookman Old Style" w:hAnsi="Bookman Old Style" w:cs="Tahoma"/>
          <w:sz w:val="22"/>
          <w:szCs w:val="22"/>
          <w:lang w:val="pl-PL"/>
        </w:rPr>
        <w:t xml:space="preserve"> </w:t>
      </w:r>
      <w:r w:rsidR="003645EA" w:rsidRPr="00EE6BC7">
        <w:rPr>
          <w:rFonts w:ascii="Bookman Old Style" w:hAnsi="Bookman Old Style" w:cs="Tahoma"/>
          <w:sz w:val="22"/>
          <w:szCs w:val="22"/>
        </w:rPr>
        <w:t xml:space="preserve">Dla wyposażenia dodatkowego zastosowanie ma limit maksymalnej wartości </w:t>
      </w:r>
      <w:r w:rsidR="003645EA" w:rsidRPr="00EE6BC7">
        <w:rPr>
          <w:rFonts w:ascii="Bookman Old Style" w:hAnsi="Bookman Old Style" w:cs="Tahoma"/>
          <w:sz w:val="22"/>
          <w:szCs w:val="22"/>
        </w:rPr>
        <w:lastRenderedPageBreak/>
        <w:t xml:space="preserve">przewidziany w OWU Wykonawcy. W przypadku braku wskazania limitu            w OWU, nie ma zastosowania ograniczenie dla maksymalnej wartości dla wyposażenia dodatkowego. </w:t>
      </w:r>
    </w:p>
    <w:p w14:paraId="1A766E33" w14:textId="2D60B1E2" w:rsidR="00A52470" w:rsidRPr="00AF615E" w:rsidRDefault="00A52470" w:rsidP="00A52470">
      <w:pPr>
        <w:pStyle w:val="Tekstpodstawowy3"/>
        <w:numPr>
          <w:ilvl w:val="0"/>
          <w:numId w:val="8"/>
        </w:numPr>
        <w:spacing w:after="0" w:line="360" w:lineRule="auto"/>
        <w:ind w:right="72"/>
        <w:jc w:val="both"/>
        <w:rPr>
          <w:rFonts w:ascii="Bookman Old Style" w:hAnsi="Bookman Old Style" w:cs="Tahoma"/>
          <w:b/>
          <w:sz w:val="22"/>
          <w:szCs w:val="22"/>
        </w:rPr>
      </w:pPr>
      <w:r w:rsidRPr="00EE6BC7">
        <w:rPr>
          <w:rFonts w:ascii="Bookman Old Style" w:hAnsi="Bookman Old Style" w:cs="Tahoma"/>
          <w:sz w:val="22"/>
          <w:szCs w:val="22"/>
        </w:rPr>
        <w:t>Dla nowych pojazdów zakupionych w czasie obowiązywania</w:t>
      </w:r>
      <w:r w:rsidRPr="00AF615E">
        <w:rPr>
          <w:rFonts w:ascii="Bookman Old Style" w:hAnsi="Bookman Old Style" w:cs="Tahoma"/>
          <w:sz w:val="22"/>
          <w:szCs w:val="22"/>
        </w:rPr>
        <w:t xml:space="preserve"> niniejszej </w:t>
      </w:r>
      <w:r w:rsidR="002F329D">
        <w:rPr>
          <w:rFonts w:ascii="Bookman Old Style" w:hAnsi="Bookman Old Style" w:cs="Tahoma"/>
          <w:sz w:val="22"/>
          <w:szCs w:val="22"/>
          <w:lang w:val="pl-PL"/>
        </w:rPr>
        <w:t>U</w:t>
      </w:r>
      <w:r w:rsidRPr="00AF615E">
        <w:rPr>
          <w:rFonts w:ascii="Bookman Old Style" w:hAnsi="Bookman Old Style" w:cs="Tahoma"/>
          <w:sz w:val="22"/>
          <w:szCs w:val="22"/>
        </w:rPr>
        <w:t>mowy, w przypadku, jeżeli warunki ubezpieczenia oferowane przez dealera będą korzystniejsze niż określone</w:t>
      </w:r>
      <w:r w:rsidR="00AF615E">
        <w:rPr>
          <w:rFonts w:ascii="Bookman Old Style" w:hAnsi="Bookman Old Style" w:cs="Tahoma"/>
          <w:sz w:val="22"/>
          <w:szCs w:val="22"/>
          <w:lang w:val="pl-PL"/>
        </w:rPr>
        <w:t xml:space="preserve"> </w:t>
      </w:r>
      <w:r w:rsidRPr="00AF615E">
        <w:rPr>
          <w:rFonts w:ascii="Bookman Old Style" w:hAnsi="Bookman Old Style" w:cs="Tahoma"/>
          <w:sz w:val="22"/>
          <w:szCs w:val="22"/>
        </w:rPr>
        <w:t>w Ofercie, Zamawiający ma prawo zawrzeć umowę ubezpieczenia na warunkach dla niego korzystniejszych i nie będzie naruszać to warunków Umowy zawartej w wyniku niniejszego Postępowania.</w:t>
      </w:r>
    </w:p>
    <w:p w14:paraId="4C6E5A11" w14:textId="77777777" w:rsidR="00A52470" w:rsidRPr="00AF615E" w:rsidRDefault="00A52470" w:rsidP="00A52470">
      <w:pPr>
        <w:pStyle w:val="Tekstpodstawowy3"/>
        <w:numPr>
          <w:ilvl w:val="0"/>
          <w:numId w:val="8"/>
        </w:numPr>
        <w:spacing w:after="0" w:line="360" w:lineRule="auto"/>
        <w:ind w:right="72"/>
        <w:jc w:val="both"/>
        <w:rPr>
          <w:rFonts w:ascii="Bookman Old Style" w:hAnsi="Bookman Old Style" w:cs="Tahoma"/>
          <w:b/>
          <w:sz w:val="22"/>
          <w:szCs w:val="22"/>
        </w:rPr>
      </w:pPr>
      <w:r w:rsidRPr="00AF615E">
        <w:rPr>
          <w:rFonts w:ascii="Bookman Old Style" w:hAnsi="Bookman Old Style" w:cs="Tahoma"/>
          <w:bCs/>
          <w:sz w:val="22"/>
          <w:szCs w:val="22"/>
        </w:rPr>
        <w:t>Wymóg sporządzenia dokumentacji zdjęciowej lub przeprowadzenia oględzin nie dotyczy pojazdów:</w:t>
      </w:r>
    </w:p>
    <w:p w14:paraId="40821937" w14:textId="77777777" w:rsidR="00A52470" w:rsidRPr="00AF615E" w:rsidRDefault="00A52470" w:rsidP="00AF615E">
      <w:pPr>
        <w:pStyle w:val="Tekstpodstawowy3"/>
        <w:numPr>
          <w:ilvl w:val="0"/>
          <w:numId w:val="9"/>
        </w:numPr>
        <w:spacing w:after="0" w:line="360" w:lineRule="auto"/>
        <w:ind w:left="1134" w:right="72"/>
        <w:jc w:val="both"/>
        <w:rPr>
          <w:rFonts w:ascii="Bookman Old Style" w:hAnsi="Bookman Old Style" w:cs="Tahoma"/>
          <w:b/>
          <w:sz w:val="22"/>
          <w:szCs w:val="22"/>
        </w:rPr>
      </w:pPr>
      <w:r w:rsidRPr="00AF615E">
        <w:rPr>
          <w:rFonts w:ascii="Bookman Old Style" w:hAnsi="Bookman Old Style" w:cs="Tahoma"/>
          <w:bCs/>
          <w:sz w:val="22"/>
          <w:szCs w:val="22"/>
        </w:rPr>
        <w:t xml:space="preserve">wykazanych w </w:t>
      </w:r>
      <w:r w:rsidRPr="00AF615E">
        <w:rPr>
          <w:rFonts w:ascii="Bookman Old Style" w:hAnsi="Bookman Old Style" w:cs="Tahoma"/>
          <w:b/>
          <w:bCs/>
          <w:sz w:val="22"/>
          <w:szCs w:val="22"/>
        </w:rPr>
        <w:t xml:space="preserve">załączniku nr </w:t>
      </w:r>
      <w:r w:rsidRPr="00AF615E">
        <w:rPr>
          <w:rFonts w:ascii="Bookman Old Style" w:hAnsi="Bookman Old Style" w:cs="Tahoma"/>
          <w:b/>
          <w:bCs/>
          <w:sz w:val="22"/>
          <w:szCs w:val="22"/>
          <w:lang w:val="pl-PL"/>
        </w:rPr>
        <w:t>1</w:t>
      </w:r>
      <w:r w:rsidRPr="00AF615E">
        <w:rPr>
          <w:rFonts w:ascii="Bookman Old Style" w:hAnsi="Bookman Old Style" w:cs="Tahoma"/>
          <w:b/>
          <w:bCs/>
          <w:sz w:val="22"/>
          <w:szCs w:val="22"/>
        </w:rPr>
        <w:t xml:space="preserve"> do OPZ</w:t>
      </w:r>
      <w:r w:rsidRPr="00AF615E">
        <w:rPr>
          <w:rFonts w:ascii="Bookman Old Style" w:hAnsi="Bookman Old Style" w:cs="Tahoma"/>
          <w:b/>
          <w:bCs/>
          <w:sz w:val="22"/>
          <w:szCs w:val="22"/>
          <w:lang w:val="pl-PL"/>
        </w:rPr>
        <w:t xml:space="preserve"> </w:t>
      </w:r>
      <w:r w:rsidRPr="00AF615E">
        <w:rPr>
          <w:rFonts w:ascii="Bookman Old Style" w:hAnsi="Bookman Old Style" w:cs="Tahoma"/>
          <w:bCs/>
          <w:sz w:val="22"/>
          <w:szCs w:val="22"/>
        </w:rPr>
        <w:t xml:space="preserve"> (pod warunkiem kontynuacji ubezpieczenia autocasco bez dnia przerwy w ochronie ubezpieczeniowej),</w:t>
      </w:r>
    </w:p>
    <w:p w14:paraId="5A0E210E" w14:textId="77777777" w:rsidR="00A52470" w:rsidRPr="00AF615E" w:rsidRDefault="00A52470" w:rsidP="00AF615E">
      <w:pPr>
        <w:pStyle w:val="Tekstpodstawowy3"/>
        <w:numPr>
          <w:ilvl w:val="0"/>
          <w:numId w:val="9"/>
        </w:numPr>
        <w:spacing w:after="0" w:line="360" w:lineRule="auto"/>
        <w:ind w:left="1134" w:right="72"/>
        <w:jc w:val="both"/>
        <w:rPr>
          <w:rFonts w:ascii="Bookman Old Style" w:hAnsi="Bookman Old Style" w:cs="Tahoma"/>
          <w:b/>
          <w:sz w:val="22"/>
          <w:szCs w:val="22"/>
        </w:rPr>
      </w:pPr>
      <w:r w:rsidRPr="00AF615E">
        <w:rPr>
          <w:rFonts w:ascii="Bookman Old Style" w:hAnsi="Bookman Old Style" w:cs="Tahoma"/>
          <w:bCs/>
          <w:sz w:val="22"/>
          <w:szCs w:val="22"/>
        </w:rPr>
        <w:t>fabrycznie nowych,</w:t>
      </w:r>
    </w:p>
    <w:p w14:paraId="6EC0FBDD" w14:textId="5120F9C8" w:rsidR="00A52470" w:rsidRDefault="00A52470" w:rsidP="003645EA">
      <w:pPr>
        <w:pStyle w:val="Tekstpodstawowy3"/>
        <w:numPr>
          <w:ilvl w:val="0"/>
          <w:numId w:val="9"/>
        </w:numPr>
        <w:spacing w:after="0" w:line="360" w:lineRule="auto"/>
        <w:ind w:left="1134" w:right="72"/>
        <w:jc w:val="both"/>
        <w:rPr>
          <w:rFonts w:ascii="Bookman Old Style" w:hAnsi="Bookman Old Style" w:cs="Tahoma"/>
          <w:b/>
          <w:sz w:val="22"/>
          <w:szCs w:val="22"/>
        </w:rPr>
      </w:pPr>
      <w:r w:rsidRPr="00AF615E">
        <w:rPr>
          <w:rFonts w:ascii="Bookman Old Style" w:hAnsi="Bookman Old Style" w:cs="Tahoma"/>
          <w:bCs/>
          <w:sz w:val="22"/>
          <w:szCs w:val="22"/>
        </w:rPr>
        <w:t>innych, które będą obejmowane ochroną w dniu nabycia, pod warunkiem kontynuacji ubezpieczenia bez jednego dnia przerwy w Autocasco.</w:t>
      </w:r>
    </w:p>
    <w:p w14:paraId="791B3F1A" w14:textId="77777777" w:rsidR="003645EA" w:rsidRPr="003645EA" w:rsidRDefault="003645EA" w:rsidP="003645EA">
      <w:pPr>
        <w:pStyle w:val="Tekstpodstawowy3"/>
        <w:spacing w:after="0" w:line="360" w:lineRule="auto"/>
        <w:ind w:left="1134" w:right="72"/>
        <w:jc w:val="both"/>
        <w:rPr>
          <w:rFonts w:ascii="Bookman Old Style" w:hAnsi="Bookman Old Style" w:cs="Tahoma"/>
          <w:b/>
          <w:sz w:val="22"/>
          <w:szCs w:val="22"/>
        </w:rPr>
      </w:pPr>
    </w:p>
    <w:p w14:paraId="7C8B4F48" w14:textId="77777777" w:rsidR="00A52470" w:rsidRPr="00B64289" w:rsidRDefault="00A52470" w:rsidP="00A52470">
      <w:pPr>
        <w:pStyle w:val="Tekstpodstawowy3"/>
        <w:numPr>
          <w:ilvl w:val="0"/>
          <w:numId w:val="10"/>
        </w:numPr>
        <w:spacing w:after="0" w:line="360" w:lineRule="auto"/>
        <w:ind w:right="72"/>
        <w:jc w:val="both"/>
        <w:rPr>
          <w:rFonts w:ascii="Bookman Old Style" w:hAnsi="Bookman Old Style" w:cs="Tahoma"/>
          <w:b/>
          <w:bCs/>
          <w:sz w:val="22"/>
          <w:szCs w:val="22"/>
        </w:rPr>
      </w:pPr>
      <w:r w:rsidRPr="00B64289">
        <w:rPr>
          <w:rFonts w:ascii="Bookman Old Style" w:hAnsi="Bookman Old Style" w:cs="Tahoma"/>
          <w:b/>
          <w:bCs/>
          <w:sz w:val="22"/>
          <w:szCs w:val="22"/>
        </w:rPr>
        <w:t>Okres ubezpieczenia</w:t>
      </w:r>
    </w:p>
    <w:p w14:paraId="076D830F" w14:textId="0D0EE9C0" w:rsidR="00A52470" w:rsidRPr="00AF615E" w:rsidRDefault="00A52470" w:rsidP="00A52470">
      <w:pPr>
        <w:pStyle w:val="Akapitzlist"/>
        <w:numPr>
          <w:ilvl w:val="0"/>
          <w:numId w:val="11"/>
        </w:numPr>
        <w:spacing w:after="0" w:line="360" w:lineRule="auto"/>
        <w:jc w:val="both"/>
        <w:rPr>
          <w:rFonts w:ascii="Bookman Old Style" w:hAnsi="Bookman Old Style" w:cs="Tahoma"/>
        </w:rPr>
      </w:pPr>
      <w:r w:rsidRPr="00AF615E">
        <w:rPr>
          <w:rFonts w:ascii="Bookman Old Style" w:hAnsi="Bookman Old Style" w:cs="Tahoma"/>
        </w:rPr>
        <w:t xml:space="preserve">Pojazdy wykazane w </w:t>
      </w:r>
      <w:r w:rsidRPr="00AF615E">
        <w:rPr>
          <w:rFonts w:ascii="Bookman Old Style" w:hAnsi="Bookman Old Style" w:cs="Tahoma"/>
          <w:b/>
        </w:rPr>
        <w:t xml:space="preserve">Załączniku nr 1 do OPZ </w:t>
      </w:r>
      <w:r w:rsidRPr="00AF615E">
        <w:rPr>
          <w:rFonts w:ascii="Bookman Old Style" w:hAnsi="Bookman Old Style" w:cs="Tahoma"/>
        </w:rPr>
        <w:t xml:space="preserve"> objęte będą ochroną od dnia następnego po zakończeniu aktualnej umowy ubezpieczenia, </w:t>
      </w:r>
      <w:r w:rsidR="009A1727">
        <w:rPr>
          <w:rFonts w:ascii="Bookman Old Style" w:hAnsi="Bookman Old Style" w:cs="Tahoma"/>
        </w:rPr>
        <w:t xml:space="preserve">zgodnie </w:t>
      </w:r>
      <w:r w:rsidR="002F329D">
        <w:rPr>
          <w:rFonts w:ascii="Bookman Old Style" w:hAnsi="Bookman Old Style" w:cs="Tahoma"/>
        </w:rPr>
        <w:t xml:space="preserve">                   </w:t>
      </w:r>
      <w:r w:rsidR="009A1727">
        <w:rPr>
          <w:rFonts w:ascii="Bookman Old Style" w:hAnsi="Bookman Old Style" w:cs="Tahoma"/>
        </w:rPr>
        <w:t xml:space="preserve">z </w:t>
      </w:r>
      <w:r w:rsidR="009A1727" w:rsidRPr="00AC119B">
        <w:rPr>
          <w:rFonts w:ascii="Bookman Old Style" w:hAnsi="Bookman Old Style" w:cs="Tahoma"/>
          <w:i/>
          <w:iCs/>
        </w:rPr>
        <w:t xml:space="preserve">Klauzulą </w:t>
      </w:r>
      <w:r w:rsidR="00467F6F">
        <w:rPr>
          <w:rFonts w:ascii="Bookman Old Style" w:hAnsi="Bookman Old Style" w:cs="Tahoma"/>
          <w:i/>
          <w:iCs/>
        </w:rPr>
        <w:t>w</w:t>
      </w:r>
      <w:r w:rsidR="009A1727" w:rsidRPr="00AC119B">
        <w:rPr>
          <w:rFonts w:ascii="Bookman Old Style" w:hAnsi="Bookman Old Style" w:cs="Tahoma"/>
          <w:i/>
          <w:iCs/>
        </w:rPr>
        <w:t xml:space="preserve">yrównania </w:t>
      </w:r>
      <w:r w:rsidR="00467F6F">
        <w:rPr>
          <w:rFonts w:ascii="Bookman Old Style" w:hAnsi="Bookman Old Style" w:cs="Tahoma"/>
          <w:i/>
          <w:iCs/>
        </w:rPr>
        <w:t>o</w:t>
      </w:r>
      <w:r w:rsidR="009A1727" w:rsidRPr="00AC119B">
        <w:rPr>
          <w:rFonts w:ascii="Bookman Old Style" w:hAnsi="Bookman Old Style" w:cs="Tahoma"/>
          <w:i/>
          <w:iCs/>
        </w:rPr>
        <w:t xml:space="preserve">kresów </w:t>
      </w:r>
      <w:r w:rsidR="00467F6F">
        <w:rPr>
          <w:rFonts w:ascii="Bookman Old Style" w:hAnsi="Bookman Old Style" w:cs="Tahoma"/>
          <w:i/>
          <w:iCs/>
        </w:rPr>
        <w:t>u</w:t>
      </w:r>
      <w:r w:rsidR="009A1727" w:rsidRPr="00AC119B">
        <w:rPr>
          <w:rFonts w:ascii="Bookman Old Style" w:hAnsi="Bookman Old Style" w:cs="Tahoma"/>
          <w:i/>
          <w:iCs/>
        </w:rPr>
        <w:t xml:space="preserve">bezpieczenia w </w:t>
      </w:r>
      <w:r w:rsidR="00467F6F">
        <w:rPr>
          <w:rFonts w:ascii="Bookman Old Style" w:hAnsi="Bookman Old Style" w:cs="Tahoma"/>
          <w:i/>
          <w:iCs/>
        </w:rPr>
        <w:t>r</w:t>
      </w:r>
      <w:r w:rsidR="009A1727" w:rsidRPr="00AC119B">
        <w:rPr>
          <w:rFonts w:ascii="Bookman Old Style" w:hAnsi="Bookman Old Style" w:cs="Tahoma"/>
          <w:i/>
          <w:iCs/>
        </w:rPr>
        <w:t>yzykach AC/NNW/Assistance</w:t>
      </w:r>
      <w:r w:rsidR="009A1727" w:rsidRPr="00AC119B">
        <w:rPr>
          <w:rFonts w:ascii="Bookman Old Style" w:hAnsi="Bookman Old Style" w:cs="Tahoma"/>
        </w:rPr>
        <w:t xml:space="preserve"> nr </w:t>
      </w:r>
      <w:r w:rsidR="00AC119B" w:rsidRPr="00AC119B">
        <w:rPr>
          <w:rFonts w:ascii="Bookman Old Style" w:hAnsi="Bookman Old Style" w:cs="Tahoma"/>
        </w:rPr>
        <w:t>17,</w:t>
      </w:r>
    </w:p>
    <w:p w14:paraId="0F497A58" w14:textId="77777777" w:rsidR="00A52470" w:rsidRPr="00AF615E" w:rsidRDefault="00A52470" w:rsidP="00A52470">
      <w:pPr>
        <w:pStyle w:val="Akapitzlist"/>
        <w:numPr>
          <w:ilvl w:val="0"/>
          <w:numId w:val="11"/>
        </w:numPr>
        <w:spacing w:after="0" w:line="360" w:lineRule="auto"/>
        <w:jc w:val="both"/>
        <w:rPr>
          <w:rFonts w:ascii="Bookman Old Style" w:hAnsi="Bookman Old Style" w:cs="Tahoma"/>
        </w:rPr>
      </w:pPr>
      <w:r w:rsidRPr="00AF615E">
        <w:rPr>
          <w:rFonts w:ascii="Bookman Old Style" w:hAnsi="Bookman Old Style" w:cs="Tahoma"/>
        </w:rPr>
        <w:t xml:space="preserve"> Dla pojazdów dodatkowo zgłaszanych do ubezpieczenia w okresie trwania umowy ochrona będzie obowiązywać od dnia rejestracji pod warunkiem zgłoszenia pojazdu do ubezpieczenia najpóźniej w dniu rejestracji.</w:t>
      </w:r>
    </w:p>
    <w:p w14:paraId="10E735AC" w14:textId="77777777" w:rsidR="00A52470" w:rsidRPr="00AF615E" w:rsidRDefault="00A52470" w:rsidP="00A52470">
      <w:pPr>
        <w:pStyle w:val="Akapitzlist"/>
        <w:numPr>
          <w:ilvl w:val="0"/>
          <w:numId w:val="11"/>
        </w:numPr>
        <w:spacing w:after="0" w:line="360" w:lineRule="auto"/>
        <w:jc w:val="both"/>
        <w:rPr>
          <w:rFonts w:ascii="Bookman Old Style" w:hAnsi="Bookman Old Style" w:cs="Tahoma"/>
        </w:rPr>
      </w:pPr>
      <w:r w:rsidRPr="00AF615E">
        <w:rPr>
          <w:rFonts w:ascii="Bookman Old Style" w:hAnsi="Bookman Old Style" w:cs="Tahoma"/>
        </w:rPr>
        <w:t>Przyjmowanie pojazdów do ubezpieczenia następować będzie na podstawie zgłoszenia przesyłanego pocztą elektroniczną przez brokera lub Zamawiającego. Składka naliczona zostanie zgodnie z umową i obejmować będzie faktyczny okres ochrony.</w:t>
      </w:r>
    </w:p>
    <w:p w14:paraId="1102C7B3" w14:textId="77777777" w:rsidR="00A52470" w:rsidRPr="00AF615E" w:rsidRDefault="00A52470" w:rsidP="00A52470">
      <w:pPr>
        <w:pStyle w:val="Akapitzlist"/>
        <w:spacing w:after="0" w:line="360" w:lineRule="auto"/>
        <w:jc w:val="both"/>
        <w:rPr>
          <w:rFonts w:ascii="Bookman Old Style" w:hAnsi="Bookman Old Style" w:cs="Tahoma"/>
        </w:rPr>
      </w:pPr>
    </w:p>
    <w:p w14:paraId="32B3EB0E" w14:textId="77777777" w:rsidR="00A52470" w:rsidRPr="00B64289" w:rsidRDefault="00A52470" w:rsidP="00A52470">
      <w:pPr>
        <w:pStyle w:val="Tekstpodstawowy3"/>
        <w:numPr>
          <w:ilvl w:val="0"/>
          <w:numId w:val="10"/>
        </w:numPr>
        <w:spacing w:after="0" w:line="360" w:lineRule="auto"/>
        <w:ind w:right="72"/>
        <w:jc w:val="both"/>
        <w:rPr>
          <w:rFonts w:ascii="Bookman Old Style" w:hAnsi="Bookman Old Style" w:cs="Tahoma"/>
          <w:b/>
          <w:bCs/>
          <w:sz w:val="22"/>
          <w:szCs w:val="22"/>
        </w:rPr>
      </w:pPr>
      <w:r w:rsidRPr="00B64289">
        <w:rPr>
          <w:rFonts w:ascii="Bookman Old Style" w:hAnsi="Bookman Old Style" w:cs="Tahoma"/>
          <w:b/>
          <w:bCs/>
          <w:sz w:val="22"/>
          <w:szCs w:val="22"/>
        </w:rPr>
        <w:t xml:space="preserve">Zakres terytorialny ubezpieczenia </w:t>
      </w:r>
    </w:p>
    <w:p w14:paraId="36B8B193" w14:textId="0806A40F" w:rsidR="00CC1BC9" w:rsidRPr="00CC1BC9" w:rsidRDefault="00A52470" w:rsidP="00CC1BC9">
      <w:pPr>
        <w:pStyle w:val="Tekstpodstawowy3"/>
        <w:spacing w:line="360" w:lineRule="auto"/>
        <w:ind w:left="360" w:right="72"/>
        <w:jc w:val="both"/>
        <w:rPr>
          <w:rFonts w:ascii="Bookman Old Style" w:hAnsi="Bookman Old Style" w:cs="Tahoma"/>
          <w:sz w:val="22"/>
          <w:szCs w:val="22"/>
          <w:lang w:val="pl-PL"/>
        </w:rPr>
      </w:pPr>
      <w:r w:rsidRPr="00AF615E">
        <w:rPr>
          <w:rFonts w:ascii="Bookman Old Style" w:hAnsi="Bookman Old Style" w:cs="Tahoma"/>
          <w:sz w:val="22"/>
          <w:szCs w:val="22"/>
        </w:rPr>
        <w:t>Ochrona ubezpieczeniowa w zakresie</w:t>
      </w:r>
      <w:r w:rsidR="0012420D">
        <w:rPr>
          <w:rFonts w:ascii="Bookman Old Style" w:hAnsi="Bookman Old Style" w:cs="Tahoma"/>
          <w:sz w:val="22"/>
          <w:szCs w:val="22"/>
          <w:lang w:val="pl-PL"/>
        </w:rPr>
        <w:t xml:space="preserve"> podstawowym</w:t>
      </w:r>
      <w:r w:rsidRPr="00AF615E">
        <w:rPr>
          <w:rFonts w:ascii="Bookman Old Style" w:hAnsi="Bookman Old Style" w:cs="Tahoma"/>
          <w:sz w:val="22"/>
          <w:szCs w:val="22"/>
        </w:rPr>
        <w:t xml:space="preserve"> AC w ruchu i postoju obejmuje szkody powstałe na terytorium RP oraz </w:t>
      </w:r>
      <w:r w:rsidR="001544EC">
        <w:rPr>
          <w:rFonts w:ascii="Bookman Old Style" w:hAnsi="Bookman Old Style" w:cs="Tahoma"/>
          <w:sz w:val="22"/>
          <w:szCs w:val="22"/>
          <w:lang w:val="pl-PL"/>
        </w:rPr>
        <w:t>państw Europy, z wyłączeni</w:t>
      </w:r>
      <w:r w:rsidR="0012420D">
        <w:rPr>
          <w:rFonts w:ascii="Bookman Old Style" w:hAnsi="Bookman Old Style" w:cs="Tahoma"/>
          <w:sz w:val="22"/>
          <w:szCs w:val="22"/>
          <w:lang w:val="pl-PL"/>
        </w:rPr>
        <w:t>em Ukrainy, Mołdawii, Białorusi i Rosji. Ubezpieczyciel zapewni możliwość rozszerzenia ochrony na terytorium Ukrainy, Mołdawii, Białorusi i Rosji na indywidualny wniosek Zamawiającego.</w:t>
      </w:r>
      <w:r w:rsidR="00CC1BC9" w:rsidRPr="00CC1BC9">
        <w:t xml:space="preserve"> </w:t>
      </w:r>
      <w:r w:rsidR="00CC1BC9">
        <w:rPr>
          <w:rFonts w:ascii="Bookman Old Style" w:hAnsi="Bookman Old Style" w:cs="Tahoma"/>
          <w:sz w:val="22"/>
          <w:szCs w:val="22"/>
          <w:lang w:val="pl-PL"/>
        </w:rPr>
        <w:t>Z</w:t>
      </w:r>
      <w:r w:rsidR="00CC1BC9" w:rsidRPr="00CC1BC9">
        <w:rPr>
          <w:rFonts w:ascii="Bookman Old Style" w:hAnsi="Bookman Old Style" w:cs="Tahoma"/>
          <w:sz w:val="22"/>
          <w:szCs w:val="22"/>
          <w:lang w:val="pl-PL"/>
        </w:rPr>
        <w:t xml:space="preserve">akres terytorialny Europa </w:t>
      </w:r>
      <w:r w:rsidR="00CC1BC9">
        <w:rPr>
          <w:rFonts w:ascii="Bookman Old Style" w:hAnsi="Bookman Old Style" w:cs="Tahoma"/>
          <w:sz w:val="22"/>
          <w:szCs w:val="22"/>
          <w:lang w:val="pl-PL"/>
        </w:rPr>
        <w:t xml:space="preserve">określany </w:t>
      </w:r>
      <w:r w:rsidR="00194096">
        <w:rPr>
          <w:rFonts w:ascii="Bookman Old Style" w:hAnsi="Bookman Old Style" w:cs="Tahoma"/>
          <w:sz w:val="22"/>
          <w:szCs w:val="22"/>
          <w:lang w:val="pl-PL"/>
        </w:rPr>
        <w:t>jest</w:t>
      </w:r>
      <w:r w:rsidR="00CC1BC9">
        <w:rPr>
          <w:rFonts w:ascii="Bookman Old Style" w:hAnsi="Bookman Old Style" w:cs="Tahoma"/>
          <w:sz w:val="22"/>
          <w:szCs w:val="22"/>
          <w:lang w:val="pl-PL"/>
        </w:rPr>
        <w:t xml:space="preserve"> </w:t>
      </w:r>
      <w:r w:rsidR="00CC1BC9" w:rsidRPr="00CC1BC9">
        <w:rPr>
          <w:rFonts w:ascii="Bookman Old Style" w:hAnsi="Bookman Old Style" w:cs="Tahoma"/>
          <w:sz w:val="22"/>
          <w:szCs w:val="22"/>
          <w:lang w:val="pl-PL"/>
        </w:rPr>
        <w:lastRenderedPageBreak/>
        <w:t>zgodnie z wytycznymi Międzynarodowej Unii Geograficznej</w:t>
      </w:r>
      <w:r w:rsidR="00194096">
        <w:rPr>
          <w:rFonts w:ascii="Bookman Old Style" w:hAnsi="Bookman Old Style" w:cs="Tahoma"/>
          <w:sz w:val="22"/>
          <w:szCs w:val="22"/>
          <w:lang w:val="pl-PL"/>
        </w:rPr>
        <w:t>, zgodnie z którymi np. Gruzja nie jest klasyfikowana jako terytorium Europy.</w:t>
      </w:r>
    </w:p>
    <w:p w14:paraId="1EBA54E1" w14:textId="0610F90F" w:rsidR="00A52470" w:rsidRPr="00B64289" w:rsidRDefault="00A52470" w:rsidP="00A52470">
      <w:pPr>
        <w:pStyle w:val="Tekstpodstawowy3"/>
        <w:numPr>
          <w:ilvl w:val="0"/>
          <w:numId w:val="10"/>
        </w:numPr>
        <w:spacing w:after="0" w:line="360" w:lineRule="auto"/>
        <w:ind w:right="72"/>
        <w:jc w:val="both"/>
        <w:rPr>
          <w:rFonts w:ascii="Bookman Old Style" w:hAnsi="Bookman Old Style" w:cs="Tahoma"/>
          <w:b/>
          <w:bCs/>
          <w:sz w:val="22"/>
          <w:szCs w:val="22"/>
        </w:rPr>
      </w:pPr>
      <w:r w:rsidRPr="00B64289">
        <w:rPr>
          <w:rFonts w:ascii="Bookman Old Style" w:hAnsi="Bookman Old Style" w:cs="Tahoma"/>
          <w:b/>
          <w:bCs/>
          <w:sz w:val="22"/>
          <w:szCs w:val="22"/>
        </w:rPr>
        <w:t>Zakres</w:t>
      </w:r>
      <w:r w:rsidR="009651A4" w:rsidRPr="00B64289">
        <w:rPr>
          <w:rFonts w:ascii="Bookman Old Style" w:hAnsi="Bookman Old Style" w:cs="Tahoma"/>
          <w:b/>
          <w:bCs/>
          <w:sz w:val="22"/>
          <w:szCs w:val="22"/>
          <w:lang w:val="pl-PL"/>
        </w:rPr>
        <w:t xml:space="preserve"> ochrony</w:t>
      </w:r>
      <w:r w:rsidRPr="00B64289">
        <w:rPr>
          <w:rFonts w:ascii="Bookman Old Style" w:hAnsi="Bookman Old Style" w:cs="Tahoma"/>
          <w:b/>
          <w:bCs/>
          <w:sz w:val="22"/>
          <w:szCs w:val="22"/>
        </w:rPr>
        <w:t xml:space="preserve"> ubezpieczenia</w:t>
      </w:r>
    </w:p>
    <w:p w14:paraId="6D56F043" w14:textId="1C61B85C" w:rsidR="00A52470" w:rsidRPr="00AF615E" w:rsidRDefault="00D93972" w:rsidP="00D93972">
      <w:pPr>
        <w:pStyle w:val="Akapitzlist"/>
        <w:numPr>
          <w:ilvl w:val="0"/>
          <w:numId w:val="12"/>
        </w:numPr>
        <w:spacing w:line="360" w:lineRule="auto"/>
        <w:ind w:right="72"/>
        <w:jc w:val="both"/>
        <w:rPr>
          <w:rFonts w:ascii="Bookman Old Style" w:hAnsi="Bookman Old Style" w:cs="Tahoma"/>
        </w:rPr>
      </w:pPr>
      <w:r w:rsidRPr="00D93972">
        <w:rPr>
          <w:rFonts w:ascii="Bookman Old Style" w:hAnsi="Bookman Old Style" w:cs="Tahoma"/>
        </w:rPr>
        <w:t>Z ochrony ubezpieczeniowej nie zostaną</w:t>
      </w:r>
      <w:r>
        <w:rPr>
          <w:rFonts w:ascii="Bookman Old Style" w:hAnsi="Bookman Old Style" w:cs="Tahoma"/>
        </w:rPr>
        <w:t xml:space="preserve"> wyłączone szkody polegające na</w:t>
      </w:r>
      <w:r w:rsidR="00A52470" w:rsidRPr="00AF615E">
        <w:rPr>
          <w:rFonts w:ascii="Bookman Old Style" w:hAnsi="Bookman Old Style" w:cs="Tahoma"/>
        </w:rPr>
        <w:t>:</w:t>
      </w:r>
    </w:p>
    <w:p w14:paraId="3B4C20D8" w14:textId="77777777" w:rsidR="00A52470" w:rsidRDefault="00A52470" w:rsidP="00A52470">
      <w:pPr>
        <w:pStyle w:val="Akapitzlist"/>
        <w:numPr>
          <w:ilvl w:val="0"/>
          <w:numId w:val="13"/>
        </w:numPr>
        <w:spacing w:line="360" w:lineRule="auto"/>
        <w:ind w:right="72"/>
        <w:jc w:val="both"/>
        <w:rPr>
          <w:rFonts w:ascii="Bookman Old Style" w:hAnsi="Bookman Old Style" w:cs="Tahoma"/>
        </w:rPr>
      </w:pPr>
      <w:r w:rsidRPr="00AF615E">
        <w:rPr>
          <w:rFonts w:ascii="Bookman Old Style" w:hAnsi="Bookman Old Style" w:cs="Tahoma"/>
        </w:rPr>
        <w:t>uszkodzeniu pojazdu w związku z ruchem i postojem wskutek nagłego działania siły mechanicznej w chwili zetknięcia pojazdu z innym pojazdem, osobami, zwierzętami lub przedmiotami pochodzącymi z zewnątrz lub też z wewnątrz pojazdu (w tym w wyniku samoczynnego otwarcia się elementów pojazdu);</w:t>
      </w:r>
    </w:p>
    <w:p w14:paraId="7294C486" w14:textId="77777777" w:rsidR="00D93972" w:rsidRPr="00AF615E" w:rsidRDefault="00D93972" w:rsidP="00A52470">
      <w:pPr>
        <w:pStyle w:val="Akapitzlist"/>
        <w:numPr>
          <w:ilvl w:val="0"/>
          <w:numId w:val="13"/>
        </w:numPr>
        <w:spacing w:line="360" w:lineRule="auto"/>
        <w:ind w:right="72"/>
        <w:jc w:val="both"/>
        <w:rPr>
          <w:rFonts w:ascii="Bookman Old Style" w:hAnsi="Bookman Old Style" w:cs="Tahoma"/>
        </w:rPr>
      </w:pPr>
      <w:r>
        <w:rPr>
          <w:rFonts w:ascii="Bookman Old Style" w:hAnsi="Bookman Old Style" w:cs="Tahoma"/>
        </w:rPr>
        <w:t>uszkodzeniu pojazdu przez zwierzęta;</w:t>
      </w:r>
    </w:p>
    <w:p w14:paraId="50444283" w14:textId="77777777" w:rsidR="00A52470" w:rsidRPr="00AF615E" w:rsidRDefault="00A52470" w:rsidP="00A52470">
      <w:pPr>
        <w:pStyle w:val="Akapitzlist"/>
        <w:numPr>
          <w:ilvl w:val="0"/>
          <w:numId w:val="13"/>
        </w:numPr>
        <w:spacing w:line="360" w:lineRule="auto"/>
        <w:ind w:right="72"/>
        <w:jc w:val="both"/>
        <w:rPr>
          <w:rFonts w:ascii="Bookman Old Style" w:hAnsi="Bookman Old Style" w:cs="Tahoma"/>
        </w:rPr>
      </w:pPr>
      <w:r w:rsidRPr="00AF615E">
        <w:rPr>
          <w:rFonts w:ascii="Bookman Old Style" w:hAnsi="Bookman Old Style" w:cs="Tahoma"/>
        </w:rPr>
        <w:t>uszkodzeniu pojazdu w związku z ruchem i postojem wskutek działania osób trzecich, w tym również włamania</w:t>
      </w:r>
      <w:r w:rsidR="00D93972">
        <w:rPr>
          <w:rFonts w:ascii="Bookman Old Style" w:hAnsi="Bookman Old Style" w:cs="Tahoma"/>
        </w:rPr>
        <w:t xml:space="preserve"> lub próby włamania</w:t>
      </w:r>
      <w:r w:rsidRPr="00AF615E">
        <w:rPr>
          <w:rFonts w:ascii="Bookman Old Style" w:hAnsi="Bookman Old Style" w:cs="Tahoma"/>
        </w:rPr>
        <w:t>;</w:t>
      </w:r>
    </w:p>
    <w:p w14:paraId="65B882EA" w14:textId="77777777" w:rsidR="00A52470" w:rsidRPr="00AF615E" w:rsidRDefault="00A52470" w:rsidP="00A52470">
      <w:pPr>
        <w:pStyle w:val="Akapitzlist"/>
        <w:numPr>
          <w:ilvl w:val="0"/>
          <w:numId w:val="13"/>
        </w:numPr>
        <w:spacing w:line="360" w:lineRule="auto"/>
        <w:ind w:right="72"/>
        <w:jc w:val="both"/>
        <w:rPr>
          <w:rFonts w:ascii="Bookman Old Style" w:hAnsi="Bookman Old Style" w:cs="Tahoma"/>
        </w:rPr>
      </w:pPr>
      <w:r w:rsidRPr="00AF615E">
        <w:rPr>
          <w:rFonts w:ascii="Bookman Old Style" w:hAnsi="Bookman Old Style" w:cs="Tahoma"/>
        </w:rPr>
        <w:t>uszkodzeniu lub utracie pojazdu wskutek następujących zdarzeń losowych: powodzi, zatopienia, uderzenia pioruna, pożaru, wybuchu, opadu atmosferycznego, huraganu, osuwania lub zapadania się ziemi oraz innych sił przyrody;</w:t>
      </w:r>
    </w:p>
    <w:p w14:paraId="7283375A" w14:textId="77777777" w:rsidR="00A52470" w:rsidRPr="00AF615E" w:rsidRDefault="00A52470" w:rsidP="00A52470">
      <w:pPr>
        <w:pStyle w:val="Akapitzlist"/>
        <w:numPr>
          <w:ilvl w:val="0"/>
          <w:numId w:val="13"/>
        </w:numPr>
        <w:spacing w:line="360" w:lineRule="auto"/>
        <w:ind w:right="72"/>
        <w:jc w:val="both"/>
        <w:rPr>
          <w:rFonts w:ascii="Bookman Old Style" w:hAnsi="Bookman Old Style" w:cs="Tahoma"/>
        </w:rPr>
      </w:pPr>
      <w:r w:rsidRPr="00AF615E">
        <w:rPr>
          <w:rFonts w:ascii="Bookman Old Style" w:hAnsi="Bookman Old Style" w:cs="Tahoma"/>
        </w:rPr>
        <w:t>uszkodzeniu lub utracie pojazdu wskutek następujących zdarzeń losowych: nagłego działania czynnika termicznego lub chemicznego</w:t>
      </w:r>
      <w:r w:rsidR="00D93972">
        <w:rPr>
          <w:rFonts w:ascii="Bookman Old Style" w:hAnsi="Bookman Old Style" w:cs="Tahoma"/>
        </w:rPr>
        <w:t xml:space="preserve"> pochodzącego z zewnątrz lub z</w:t>
      </w:r>
      <w:r w:rsidRPr="00AF615E">
        <w:rPr>
          <w:rFonts w:ascii="Bookman Old Style" w:hAnsi="Bookman Old Style" w:cs="Tahoma"/>
        </w:rPr>
        <w:t xml:space="preserve"> wewnątrz pojazdu;</w:t>
      </w:r>
    </w:p>
    <w:p w14:paraId="2EEF6A90" w14:textId="77777777" w:rsidR="00A52470" w:rsidRDefault="00A52470" w:rsidP="00A52470">
      <w:pPr>
        <w:pStyle w:val="Akapitzlist"/>
        <w:numPr>
          <w:ilvl w:val="0"/>
          <w:numId w:val="13"/>
        </w:numPr>
        <w:spacing w:line="360" w:lineRule="auto"/>
        <w:ind w:right="72"/>
        <w:jc w:val="both"/>
        <w:rPr>
          <w:rFonts w:ascii="Bookman Old Style" w:hAnsi="Bookman Old Style" w:cs="Tahoma"/>
        </w:rPr>
      </w:pPr>
      <w:r w:rsidRPr="00AF615E">
        <w:rPr>
          <w:rFonts w:ascii="Bookman Old Style" w:hAnsi="Bookman Old Style" w:cs="Tahoma"/>
        </w:rPr>
        <w:t>uszko</w:t>
      </w:r>
      <w:r w:rsidR="00D93972">
        <w:rPr>
          <w:rFonts w:ascii="Bookman Old Style" w:hAnsi="Bookman Old Style" w:cs="Tahoma"/>
        </w:rPr>
        <w:t>dzeniu</w:t>
      </w:r>
      <w:r w:rsidRPr="00AF615E">
        <w:rPr>
          <w:rFonts w:ascii="Bookman Old Style" w:hAnsi="Bookman Old Style" w:cs="Tahoma"/>
        </w:rPr>
        <w:t xml:space="preserve"> pojazdu w wyniku pożaru lub wybuchu, którego źr</w:t>
      </w:r>
      <w:r w:rsidR="008B0D08">
        <w:rPr>
          <w:rFonts w:ascii="Bookman Old Style" w:hAnsi="Bookman Old Style" w:cs="Tahoma"/>
        </w:rPr>
        <w:t>ódło powstało wewnątrz pojazdu;</w:t>
      </w:r>
    </w:p>
    <w:p w14:paraId="31D7DB53" w14:textId="50D916C6" w:rsidR="008B0D08" w:rsidRPr="00AF615E" w:rsidRDefault="008B0D08" w:rsidP="008B0D08">
      <w:pPr>
        <w:pStyle w:val="Akapitzlist"/>
        <w:numPr>
          <w:ilvl w:val="0"/>
          <w:numId w:val="13"/>
        </w:numPr>
        <w:spacing w:line="360" w:lineRule="auto"/>
        <w:ind w:right="72"/>
        <w:jc w:val="both"/>
        <w:rPr>
          <w:rFonts w:ascii="Bookman Old Style" w:hAnsi="Bookman Old Style" w:cs="Tahoma"/>
        </w:rPr>
      </w:pPr>
      <w:r>
        <w:rPr>
          <w:rFonts w:ascii="Bookman Old Style" w:hAnsi="Bookman Old Style" w:cs="Tahoma"/>
        </w:rPr>
        <w:t xml:space="preserve">uszkodzeniu pojazdu w trakcie </w:t>
      </w:r>
      <w:r w:rsidRPr="008B0D08">
        <w:rPr>
          <w:rFonts w:ascii="Bookman Old Style" w:hAnsi="Bookman Old Style" w:cs="Tahoma"/>
        </w:rPr>
        <w:t xml:space="preserve">zamieszek, rozruchów, demonstracji </w:t>
      </w:r>
      <w:r w:rsidR="0074240F">
        <w:rPr>
          <w:rFonts w:ascii="Bookman Old Style" w:hAnsi="Bookman Old Style" w:cs="Tahoma"/>
        </w:rPr>
        <w:t xml:space="preserve">             </w:t>
      </w:r>
      <w:r w:rsidRPr="008B0D08">
        <w:rPr>
          <w:rFonts w:ascii="Bookman Old Style" w:hAnsi="Bookman Old Style" w:cs="Tahoma"/>
        </w:rPr>
        <w:t>i aktów terroru</w:t>
      </w:r>
      <w:r>
        <w:rPr>
          <w:rFonts w:ascii="Bookman Old Style" w:hAnsi="Bookman Old Style" w:cs="Tahoma"/>
        </w:rPr>
        <w:t xml:space="preserve"> </w:t>
      </w:r>
      <w:bookmarkStart w:id="0" w:name="_Hlk113634187"/>
      <w:r>
        <w:rPr>
          <w:rFonts w:ascii="Bookman Old Style" w:hAnsi="Bookman Old Style" w:cs="Tahoma"/>
        </w:rPr>
        <w:t>(</w:t>
      </w:r>
      <w:r w:rsidR="0095300E">
        <w:rPr>
          <w:rFonts w:ascii="Bookman Old Style" w:hAnsi="Bookman Old Style" w:cs="Tahoma"/>
        </w:rPr>
        <w:t>pod warunkiem, że</w:t>
      </w:r>
      <w:r>
        <w:rPr>
          <w:rFonts w:ascii="Bookman Old Style" w:hAnsi="Bookman Old Style" w:cs="Tahoma"/>
        </w:rPr>
        <w:t xml:space="preserve"> pojazd nie brał czynnego udziału </w:t>
      </w:r>
      <w:r w:rsidR="0095300E">
        <w:rPr>
          <w:rFonts w:ascii="Bookman Old Style" w:hAnsi="Bookman Old Style" w:cs="Tahoma"/>
        </w:rPr>
        <w:t xml:space="preserve">           </w:t>
      </w:r>
      <w:r>
        <w:rPr>
          <w:rFonts w:ascii="Bookman Old Style" w:hAnsi="Bookman Old Style" w:cs="Tahoma"/>
        </w:rPr>
        <w:t>w tych akcjach</w:t>
      </w:r>
      <w:r w:rsidR="0095300E">
        <w:rPr>
          <w:rFonts w:ascii="Bookman Old Style" w:hAnsi="Bookman Old Style" w:cs="Tahoma"/>
        </w:rPr>
        <w:t xml:space="preserve">, a w przypadku zaparkowanego pojazdu – jego postój odbywał się w miejscu dopuszczonym do parkowania w miejscu </w:t>
      </w:r>
      <w:r w:rsidR="00F42BA1">
        <w:rPr>
          <w:rFonts w:ascii="Bookman Old Style" w:hAnsi="Bookman Old Style" w:cs="Tahoma"/>
        </w:rPr>
        <w:t xml:space="preserve">                      </w:t>
      </w:r>
      <w:r w:rsidR="0095300E">
        <w:rPr>
          <w:rFonts w:ascii="Bookman Old Style" w:hAnsi="Bookman Old Style" w:cs="Tahoma"/>
        </w:rPr>
        <w:t xml:space="preserve">i </w:t>
      </w:r>
      <w:r w:rsidR="00F1739A">
        <w:rPr>
          <w:rFonts w:ascii="Bookman Old Style" w:hAnsi="Bookman Old Style" w:cs="Tahoma"/>
        </w:rPr>
        <w:t xml:space="preserve">w </w:t>
      </w:r>
      <w:r w:rsidR="0095300E">
        <w:rPr>
          <w:rFonts w:ascii="Bookman Old Style" w:hAnsi="Bookman Old Style" w:cs="Tahoma"/>
        </w:rPr>
        <w:t xml:space="preserve">momencie </w:t>
      </w:r>
      <w:r w:rsidR="00F1739A">
        <w:rPr>
          <w:rFonts w:ascii="Bookman Old Style" w:hAnsi="Bookman Old Style" w:cs="Tahoma"/>
        </w:rPr>
        <w:t>prowadzonej demonstracji</w:t>
      </w:r>
      <w:r w:rsidR="005F3393">
        <w:rPr>
          <w:rFonts w:ascii="Bookman Old Style" w:hAnsi="Bookman Old Style" w:cs="Tahoma"/>
        </w:rPr>
        <w:t>);</w:t>
      </w:r>
      <w:bookmarkEnd w:id="0"/>
    </w:p>
    <w:p w14:paraId="4105BDCB" w14:textId="77777777" w:rsidR="00A52470" w:rsidRPr="00AF615E" w:rsidRDefault="00A52470" w:rsidP="00A52470">
      <w:pPr>
        <w:pStyle w:val="Akapitzlist"/>
        <w:numPr>
          <w:ilvl w:val="0"/>
          <w:numId w:val="13"/>
        </w:numPr>
        <w:spacing w:line="360" w:lineRule="auto"/>
        <w:ind w:right="72"/>
        <w:jc w:val="both"/>
        <w:rPr>
          <w:rFonts w:ascii="Bookman Old Style" w:hAnsi="Bookman Old Style" w:cs="Tahoma"/>
        </w:rPr>
      </w:pPr>
      <w:r w:rsidRPr="00AF615E">
        <w:rPr>
          <w:rFonts w:ascii="Bookman Old Style" w:hAnsi="Bookman Old Style" w:cs="Tahoma"/>
        </w:rPr>
        <w:t>uszkodzeniu wnętrza pojazdu przez osoby, których przewóz wymagany był potrzebą udzielenia pomocy medycznej;</w:t>
      </w:r>
    </w:p>
    <w:p w14:paraId="144EE8E5" w14:textId="77777777" w:rsidR="00A52470" w:rsidRPr="00AF615E" w:rsidRDefault="00A52470" w:rsidP="00A52470">
      <w:pPr>
        <w:pStyle w:val="Akapitzlist"/>
        <w:numPr>
          <w:ilvl w:val="0"/>
          <w:numId w:val="13"/>
        </w:numPr>
        <w:spacing w:line="360" w:lineRule="auto"/>
        <w:ind w:right="72"/>
        <w:jc w:val="both"/>
        <w:rPr>
          <w:rFonts w:ascii="Bookman Old Style" w:hAnsi="Bookman Old Style" w:cs="Tahoma"/>
        </w:rPr>
      </w:pPr>
      <w:r w:rsidRPr="00AF615E">
        <w:rPr>
          <w:rFonts w:ascii="Bookman Old Style" w:hAnsi="Bookman Old Style" w:cs="Tahoma"/>
        </w:rPr>
        <w:t xml:space="preserve">uszkodzeniu pojazdów przez inne pojazdy należące do Zamawiającego/Ubezpieczonego; </w:t>
      </w:r>
    </w:p>
    <w:p w14:paraId="32494BFE" w14:textId="77777777" w:rsidR="00A52470" w:rsidRPr="00AF615E" w:rsidRDefault="00A52470" w:rsidP="00A52470">
      <w:pPr>
        <w:pStyle w:val="Akapitzlist"/>
        <w:numPr>
          <w:ilvl w:val="0"/>
          <w:numId w:val="13"/>
        </w:numPr>
        <w:spacing w:line="360" w:lineRule="auto"/>
        <w:ind w:right="72"/>
        <w:jc w:val="both"/>
        <w:rPr>
          <w:rFonts w:ascii="Bookman Old Style" w:hAnsi="Bookman Old Style" w:cs="Tahoma"/>
        </w:rPr>
      </w:pPr>
      <w:r w:rsidRPr="00AF615E">
        <w:rPr>
          <w:rFonts w:ascii="Bookman Old Style" w:hAnsi="Bookman Old Style" w:cs="Tahoma"/>
        </w:rPr>
        <w:t>kradzieży pojazdu, jego części lub wyposażenia;</w:t>
      </w:r>
    </w:p>
    <w:p w14:paraId="40F52EF5" w14:textId="77777777" w:rsidR="00A52470" w:rsidRPr="00AF615E" w:rsidRDefault="00A52470" w:rsidP="00A52470">
      <w:pPr>
        <w:pStyle w:val="Akapitzlist"/>
        <w:spacing w:line="360" w:lineRule="auto"/>
        <w:ind w:left="1080" w:right="72"/>
        <w:jc w:val="both"/>
        <w:rPr>
          <w:rFonts w:ascii="Bookman Old Style" w:hAnsi="Bookman Old Style" w:cs="Tahoma"/>
          <w:i/>
        </w:rPr>
      </w:pPr>
      <w:r w:rsidRPr="00AF615E">
        <w:rPr>
          <w:rFonts w:ascii="Bookman Old Style" w:hAnsi="Bookman Old Style" w:cs="Tahoma"/>
          <w:i/>
        </w:rPr>
        <w:t>Przez „kradzież” rozumie się działanie sprawcy o znamionach określonych w art. 278 Kodeksu karnego – dalej zwanym „KK”, 279 KK i 280 KK,, które doprowadziło do zaboru pojazdu lub jego części, zabezpieczonego w sposób wskazany przez Ubezpieczyciela.</w:t>
      </w:r>
    </w:p>
    <w:p w14:paraId="1917451F" w14:textId="77777777" w:rsidR="00A52470" w:rsidRPr="00AF615E" w:rsidRDefault="00A52470" w:rsidP="00A52470">
      <w:pPr>
        <w:pStyle w:val="Akapitzlist"/>
        <w:numPr>
          <w:ilvl w:val="0"/>
          <w:numId w:val="13"/>
        </w:numPr>
        <w:spacing w:line="360" w:lineRule="auto"/>
        <w:ind w:right="72"/>
        <w:jc w:val="both"/>
        <w:rPr>
          <w:rFonts w:ascii="Bookman Old Style" w:hAnsi="Bookman Old Style" w:cs="Tahoma"/>
        </w:rPr>
      </w:pPr>
      <w:r w:rsidRPr="00AF615E">
        <w:rPr>
          <w:rFonts w:ascii="Bookman Old Style" w:hAnsi="Bookman Old Style" w:cs="Tahoma"/>
        </w:rPr>
        <w:lastRenderedPageBreak/>
        <w:t>uszkodzeniu pojazdu w następstwie jego zabrania w celu krótkotrwałego użycia, kradzieży pojazdu, jego części lub wyposażenia;</w:t>
      </w:r>
    </w:p>
    <w:p w14:paraId="2CC3811E" w14:textId="3EC86BCB" w:rsidR="00A52470" w:rsidRPr="003F57E5" w:rsidRDefault="00A52470" w:rsidP="00EC75BC">
      <w:pPr>
        <w:pStyle w:val="Akapitzlist"/>
        <w:numPr>
          <w:ilvl w:val="0"/>
          <w:numId w:val="13"/>
        </w:numPr>
        <w:spacing w:line="360" w:lineRule="auto"/>
        <w:ind w:right="72"/>
        <w:jc w:val="both"/>
        <w:rPr>
          <w:rFonts w:ascii="Bookman Old Style" w:hAnsi="Bookman Old Style" w:cs="Tahoma"/>
        </w:rPr>
      </w:pPr>
      <w:r w:rsidRPr="003F57E5">
        <w:rPr>
          <w:rFonts w:ascii="Bookman Old Style" w:hAnsi="Bookman Old Style" w:cs="Tahoma"/>
        </w:rPr>
        <w:t>ryzyko dodatkowe - pokrycie kosztów holowania (zwrot kosztów) do wskazanego warsztatu naprawczego lub - zgodnie z decyzją Ubezpieczonego - do lokalizacji lub siedziby Ubezpieczonego</w:t>
      </w:r>
      <w:r w:rsidR="003F57E5" w:rsidRPr="003F57E5">
        <w:rPr>
          <w:rFonts w:ascii="Bookman Old Style" w:hAnsi="Bookman Old Style" w:cs="Tahoma"/>
        </w:rPr>
        <w:t xml:space="preserve">; </w:t>
      </w:r>
      <w:r w:rsidRPr="003F57E5">
        <w:rPr>
          <w:rFonts w:ascii="Bookman Old Style" w:hAnsi="Bookman Old Style" w:cs="Tahoma"/>
        </w:rPr>
        <w:t xml:space="preserve">pokrycie kosztów holowania następuje niezależnie od możliwości organizacji holowania w ramach ubezpieczenia </w:t>
      </w:r>
      <w:proofErr w:type="spellStart"/>
      <w:r w:rsidRPr="003F57E5">
        <w:rPr>
          <w:rFonts w:ascii="Bookman Old Style" w:hAnsi="Bookman Old Style" w:cs="Tahoma"/>
        </w:rPr>
        <w:t>assistance</w:t>
      </w:r>
      <w:proofErr w:type="spellEnd"/>
      <w:r w:rsidRPr="003F57E5">
        <w:rPr>
          <w:rFonts w:ascii="Bookman Old Style" w:hAnsi="Bookman Old Style" w:cs="Tahoma"/>
        </w:rPr>
        <w:t>;</w:t>
      </w:r>
      <w:r w:rsidR="00EC75BC" w:rsidRPr="003F57E5">
        <w:rPr>
          <w:rFonts w:ascii="Bookman Old Style" w:hAnsi="Bookman Old Style" w:cs="Tahoma"/>
        </w:rPr>
        <w:t xml:space="preserve"> niniejsze postanowienie nie dotyczy pojazdów osobowych, ciężarowych do 2,5t oraz przyczep kempingowych;</w:t>
      </w:r>
    </w:p>
    <w:p w14:paraId="3B272928" w14:textId="77777777" w:rsidR="00D93972" w:rsidRDefault="00D93972" w:rsidP="00D93972">
      <w:pPr>
        <w:pStyle w:val="Akapitzlist"/>
        <w:numPr>
          <w:ilvl w:val="0"/>
          <w:numId w:val="13"/>
        </w:numPr>
        <w:spacing w:line="360" w:lineRule="auto"/>
        <w:ind w:right="72"/>
        <w:jc w:val="both"/>
        <w:rPr>
          <w:rFonts w:ascii="Bookman Old Style" w:hAnsi="Bookman Old Style" w:cs="Tahoma"/>
        </w:rPr>
      </w:pPr>
      <w:r>
        <w:rPr>
          <w:rFonts w:ascii="Bookman Old Style" w:hAnsi="Bookman Old Style" w:cs="Tahoma"/>
        </w:rPr>
        <w:t>uszkodzeniu pojazdu w następstwie przekroczenia</w:t>
      </w:r>
      <w:r w:rsidR="00A52470" w:rsidRPr="0083348F">
        <w:rPr>
          <w:rFonts w:ascii="Bookman Old Style" w:hAnsi="Bookman Old Style" w:cs="Tahoma"/>
        </w:rPr>
        <w:t xml:space="preserve"> lub zła</w:t>
      </w:r>
      <w:r>
        <w:rPr>
          <w:rFonts w:ascii="Bookman Old Style" w:hAnsi="Bookman Old Style" w:cs="Tahoma"/>
        </w:rPr>
        <w:t>mania</w:t>
      </w:r>
      <w:r w:rsidR="00A52470" w:rsidRPr="0083348F">
        <w:rPr>
          <w:rFonts w:ascii="Bookman Old Style" w:hAnsi="Bookman Old Style" w:cs="Tahoma"/>
        </w:rPr>
        <w:t xml:space="preserve"> przepisów ruchu drogowego pr</w:t>
      </w:r>
      <w:r>
        <w:rPr>
          <w:rFonts w:ascii="Bookman Old Style" w:hAnsi="Bookman Old Style" w:cs="Tahoma"/>
        </w:rPr>
        <w:t xml:space="preserve">zez kierującego pojazdem, </w:t>
      </w:r>
      <w:r w:rsidR="00EC75BC" w:rsidRPr="0083348F">
        <w:rPr>
          <w:rFonts w:ascii="Bookman Old Style" w:hAnsi="Bookman Old Style" w:cs="Tahoma"/>
        </w:rPr>
        <w:t>z wyłączeniem jazdy pod wpływem alkoholu i środków odurzających;</w:t>
      </w:r>
      <w:r>
        <w:rPr>
          <w:rFonts w:ascii="Bookman Old Style" w:hAnsi="Bookman Old Style" w:cs="Tahoma"/>
        </w:rPr>
        <w:t xml:space="preserve"> nie mają zastosowania udziały własne dla tego typu zdarzeń (przewidziane w OWU);</w:t>
      </w:r>
    </w:p>
    <w:p w14:paraId="6862B38D" w14:textId="77777777" w:rsidR="00D93972" w:rsidRPr="00D93972" w:rsidRDefault="00D93972" w:rsidP="00D93972">
      <w:pPr>
        <w:pStyle w:val="Akapitzlist"/>
        <w:numPr>
          <w:ilvl w:val="0"/>
          <w:numId w:val="13"/>
        </w:numPr>
        <w:spacing w:line="360" w:lineRule="auto"/>
        <w:ind w:right="72"/>
        <w:jc w:val="both"/>
        <w:rPr>
          <w:rFonts w:ascii="Bookman Old Style" w:hAnsi="Bookman Old Style" w:cs="Tahoma"/>
        </w:rPr>
      </w:pPr>
      <w:r w:rsidRPr="00D93972">
        <w:rPr>
          <w:rFonts w:ascii="Bookman Old Style" w:hAnsi="Bookman Old Style" w:cs="Tahoma"/>
        </w:rPr>
        <w:t>uszkodzeniu pojazdu podczas naprawy, konserwacji itp. lub po przekazaniu pojazdu osobom trzecim w celu wykonania ww. prac;</w:t>
      </w:r>
    </w:p>
    <w:p w14:paraId="2D8F2820" w14:textId="77777777" w:rsidR="00A52470" w:rsidRPr="0083348F" w:rsidRDefault="00A52470" w:rsidP="00111ECB">
      <w:pPr>
        <w:pStyle w:val="Akapitzlist"/>
        <w:numPr>
          <w:ilvl w:val="0"/>
          <w:numId w:val="13"/>
        </w:numPr>
        <w:spacing w:line="360" w:lineRule="auto"/>
        <w:ind w:right="72"/>
        <w:jc w:val="both"/>
        <w:rPr>
          <w:rFonts w:ascii="Bookman Old Style" w:hAnsi="Bookman Old Style" w:cs="Tahoma"/>
        </w:rPr>
      </w:pPr>
      <w:r w:rsidRPr="0083348F">
        <w:rPr>
          <w:rFonts w:ascii="Bookman Old Style" w:hAnsi="Bookman Old Style" w:cs="Tahoma"/>
          <w:bCs/>
        </w:rPr>
        <w:t>niewłaściwego załadowania (przeładowania) i przewożenia ładunku lub bagażu</w:t>
      </w:r>
      <w:r w:rsidR="00111ECB" w:rsidRPr="0083348F">
        <w:rPr>
          <w:rFonts w:ascii="Bookman Old Style" w:hAnsi="Bookman Old Style" w:cs="Tahoma"/>
          <w:bCs/>
        </w:rPr>
        <w:t xml:space="preserve"> w sytuacji, gdy ładunek został prawidłowo zabezpieczony,                  w sposób uniemożliwiający jego przesunięcie</w:t>
      </w:r>
      <w:r w:rsidRPr="0083348F">
        <w:rPr>
          <w:rFonts w:ascii="Bookman Old Style" w:hAnsi="Bookman Old Style" w:cs="Tahoma"/>
          <w:bCs/>
        </w:rPr>
        <w:t>; przy zastrzeżeniu, że nie dotyczy szkód wyrządzonych przez przedmioty przewożone w kabinie pojazdu;</w:t>
      </w:r>
    </w:p>
    <w:p w14:paraId="68032FC9" w14:textId="77777777" w:rsidR="00D93972" w:rsidRPr="00D93972" w:rsidRDefault="00A52470" w:rsidP="00D93972">
      <w:pPr>
        <w:pStyle w:val="Akapitzlist"/>
        <w:numPr>
          <w:ilvl w:val="0"/>
          <w:numId w:val="13"/>
        </w:numPr>
        <w:spacing w:line="360" w:lineRule="auto"/>
        <w:ind w:right="72"/>
        <w:jc w:val="both"/>
        <w:rPr>
          <w:rFonts w:ascii="Bookman Old Style" w:hAnsi="Bookman Old Style" w:cs="Tahoma"/>
        </w:rPr>
      </w:pPr>
      <w:r w:rsidRPr="00AF615E">
        <w:rPr>
          <w:rFonts w:ascii="Bookman Old Style" w:hAnsi="Bookman Old Style" w:cs="Tahoma"/>
          <w:bCs/>
        </w:rPr>
        <w:t>wszelkich wypadków i kolizji drogowych, w tym wypadnięcia z trasy, dachowania, wpadnięcia w poślizg itp. nawet, jeśli przyczyną nie było zetknięcie się pojazdu z innym pojazdem, osobą, zwierzętami lub przedmiotem (np. ominięcie przeszkody);</w:t>
      </w:r>
    </w:p>
    <w:p w14:paraId="5D4D1BE4" w14:textId="77777777" w:rsidR="00D93972" w:rsidRPr="00D93972" w:rsidRDefault="00D93972" w:rsidP="00D93972">
      <w:pPr>
        <w:pStyle w:val="Akapitzlist"/>
        <w:numPr>
          <w:ilvl w:val="0"/>
          <w:numId w:val="13"/>
        </w:numPr>
        <w:spacing w:line="360" w:lineRule="auto"/>
        <w:ind w:right="72"/>
        <w:jc w:val="both"/>
        <w:rPr>
          <w:rFonts w:ascii="Bookman Old Style" w:hAnsi="Bookman Old Style" w:cs="Tahoma"/>
        </w:rPr>
      </w:pPr>
      <w:r w:rsidRPr="00D93972">
        <w:rPr>
          <w:rFonts w:ascii="Bookman Old Style" w:hAnsi="Bookman Old Style" w:cs="Tahoma"/>
        </w:rPr>
        <w:t>pełna ochrona ubezpieczeniowa funkcjonuje w odniesieniu do szkód częściowych i całkowitych, zarówno szkód casco jak i szkód kradzieżowych;</w:t>
      </w:r>
    </w:p>
    <w:p w14:paraId="7233ECEA" w14:textId="77777777" w:rsidR="00A52470" w:rsidRPr="00B64289" w:rsidRDefault="00A52470" w:rsidP="00A52470">
      <w:pPr>
        <w:pStyle w:val="Tekstpodstawowy3"/>
        <w:numPr>
          <w:ilvl w:val="0"/>
          <w:numId w:val="10"/>
        </w:numPr>
        <w:spacing w:after="0" w:line="360" w:lineRule="auto"/>
        <w:ind w:right="72"/>
        <w:jc w:val="both"/>
        <w:rPr>
          <w:rFonts w:ascii="Bookman Old Style" w:hAnsi="Bookman Old Style" w:cs="Tahoma"/>
          <w:b/>
          <w:sz w:val="22"/>
          <w:szCs w:val="22"/>
        </w:rPr>
      </w:pPr>
      <w:r w:rsidRPr="00B64289">
        <w:rPr>
          <w:rFonts w:ascii="Bookman Old Style" w:hAnsi="Bookman Old Style" w:cs="Tahoma"/>
          <w:b/>
          <w:sz w:val="22"/>
          <w:szCs w:val="22"/>
        </w:rPr>
        <w:t>Warunki szczególne</w:t>
      </w:r>
    </w:p>
    <w:p w14:paraId="4D14CD36" w14:textId="4A06F59E" w:rsidR="00D93972" w:rsidRPr="00AF615E" w:rsidRDefault="00D93972" w:rsidP="00A52470">
      <w:pPr>
        <w:numPr>
          <w:ilvl w:val="0"/>
          <w:numId w:val="14"/>
        </w:numPr>
        <w:spacing w:after="0" w:line="360" w:lineRule="auto"/>
        <w:jc w:val="both"/>
        <w:rPr>
          <w:rFonts w:ascii="Bookman Old Style" w:hAnsi="Bookman Old Style" w:cs="Tahoma"/>
          <w:bCs/>
        </w:rPr>
      </w:pPr>
      <w:r>
        <w:rPr>
          <w:rFonts w:ascii="Bookman Old Style" w:hAnsi="Bookman Old Style" w:cs="Tahoma"/>
          <w:bCs/>
        </w:rPr>
        <w:t xml:space="preserve">Z umowy ubezpieczenia nie </w:t>
      </w:r>
      <w:r w:rsidR="00105D57">
        <w:rPr>
          <w:rFonts w:ascii="Bookman Old Style" w:hAnsi="Bookman Old Style" w:cs="Tahoma"/>
          <w:bCs/>
        </w:rPr>
        <w:t>będą</w:t>
      </w:r>
      <w:r>
        <w:rPr>
          <w:rFonts w:ascii="Bookman Old Style" w:hAnsi="Bookman Old Style" w:cs="Tahoma"/>
          <w:bCs/>
        </w:rPr>
        <w:t xml:space="preserve"> wyłączone pojazdy, które w poprzednim okresie ubezpieczenia </w:t>
      </w:r>
      <w:r w:rsidR="00675D1D">
        <w:rPr>
          <w:rFonts w:ascii="Bookman Old Style" w:hAnsi="Bookman Old Style" w:cs="Tahoma"/>
          <w:bCs/>
        </w:rPr>
        <w:t>zanotowały</w:t>
      </w:r>
      <w:r>
        <w:rPr>
          <w:rFonts w:ascii="Bookman Old Style" w:hAnsi="Bookman Old Style" w:cs="Tahoma"/>
          <w:bCs/>
        </w:rPr>
        <w:t xml:space="preserve"> szkodę</w:t>
      </w:r>
      <w:r w:rsidR="00675D1D">
        <w:rPr>
          <w:rFonts w:ascii="Bookman Old Style" w:hAnsi="Bookman Old Style" w:cs="Tahoma"/>
          <w:bCs/>
        </w:rPr>
        <w:t>/y</w:t>
      </w:r>
      <w:r>
        <w:rPr>
          <w:rFonts w:ascii="Bookman Old Style" w:hAnsi="Bookman Old Style" w:cs="Tahoma"/>
          <w:bCs/>
        </w:rPr>
        <w:t>.</w:t>
      </w:r>
    </w:p>
    <w:p w14:paraId="3211625D" w14:textId="77777777" w:rsidR="00072F5E" w:rsidRDefault="00A52470" w:rsidP="00072F5E">
      <w:pPr>
        <w:numPr>
          <w:ilvl w:val="0"/>
          <w:numId w:val="14"/>
        </w:numPr>
        <w:spacing w:after="0" w:line="360" w:lineRule="auto"/>
        <w:jc w:val="both"/>
        <w:rPr>
          <w:rFonts w:ascii="Bookman Old Style" w:hAnsi="Bookman Old Style" w:cs="Tahoma"/>
          <w:bCs/>
        </w:rPr>
      </w:pPr>
      <w:r w:rsidRPr="00AF615E">
        <w:rPr>
          <w:rFonts w:ascii="Bookman Old Style" w:hAnsi="Bookman Old Style" w:cs="Tahoma"/>
          <w:bCs/>
        </w:rPr>
        <w:t>Wyposażenie dodatkowe pojazdu (w tym m.in. zestawy głośno mówiące, radioodtwarzacze, napisy reklamowe na karoserii pojazdów i inne składowe wyposażenia) objęte są ochroną po dodaniu ich wartości do sumy ubezpieczenia po</w:t>
      </w:r>
      <w:r w:rsidR="00072F5E">
        <w:rPr>
          <w:rFonts w:ascii="Bookman Old Style" w:hAnsi="Bookman Old Style" w:cs="Tahoma"/>
          <w:bCs/>
        </w:rPr>
        <w:t>jazdu ze stawką jak dla pojazdu.</w:t>
      </w:r>
    </w:p>
    <w:p w14:paraId="31AFD78C" w14:textId="77777777" w:rsidR="00A52470" w:rsidRPr="00AF615E" w:rsidRDefault="00A52470" w:rsidP="00A52470">
      <w:pPr>
        <w:numPr>
          <w:ilvl w:val="0"/>
          <w:numId w:val="14"/>
        </w:numPr>
        <w:spacing w:after="0" w:line="360" w:lineRule="auto"/>
        <w:rPr>
          <w:rFonts w:ascii="Bookman Old Style" w:hAnsi="Bookman Old Style" w:cs="Tahoma"/>
          <w:bCs/>
        </w:rPr>
      </w:pPr>
      <w:r w:rsidRPr="00AF615E">
        <w:rPr>
          <w:rFonts w:ascii="Bookman Old Style" w:hAnsi="Bookman Old Style" w:cs="Tahoma"/>
          <w:bCs/>
        </w:rPr>
        <w:t>Na wysokość odszkodowania nie będzie miał</w:t>
      </w:r>
      <w:r w:rsidR="00072F5E">
        <w:rPr>
          <w:rFonts w:ascii="Bookman Old Style" w:hAnsi="Bookman Old Style" w:cs="Tahoma"/>
          <w:bCs/>
        </w:rPr>
        <w:t>/</w:t>
      </w:r>
      <w:r w:rsidRPr="00AF615E">
        <w:rPr>
          <w:rFonts w:ascii="Bookman Old Style" w:hAnsi="Bookman Old Style" w:cs="Tahoma"/>
          <w:bCs/>
        </w:rPr>
        <w:t>a wpływu:</w:t>
      </w:r>
    </w:p>
    <w:p w14:paraId="41ECE1FD" w14:textId="77777777" w:rsidR="00A52470" w:rsidRPr="00AF615E" w:rsidRDefault="00A52470" w:rsidP="00A52470">
      <w:pPr>
        <w:numPr>
          <w:ilvl w:val="0"/>
          <w:numId w:val="15"/>
        </w:numPr>
        <w:spacing w:after="0" w:line="360" w:lineRule="auto"/>
        <w:rPr>
          <w:rFonts w:ascii="Bookman Old Style" w:hAnsi="Bookman Old Style" w:cs="Tahoma"/>
          <w:bCs/>
        </w:rPr>
      </w:pPr>
      <w:r w:rsidRPr="00AF615E">
        <w:rPr>
          <w:rFonts w:ascii="Bookman Old Style" w:hAnsi="Bookman Old Style" w:cs="Tahoma"/>
          <w:bCs/>
        </w:rPr>
        <w:t>prędkość, z jaką poruszał się dany pojazd w chwili zaistnienia szkody;</w:t>
      </w:r>
    </w:p>
    <w:p w14:paraId="37A66F5E" w14:textId="77777777" w:rsidR="00A52470" w:rsidRDefault="00A52470" w:rsidP="00A52470">
      <w:pPr>
        <w:numPr>
          <w:ilvl w:val="0"/>
          <w:numId w:val="15"/>
        </w:numPr>
        <w:spacing w:after="0" w:line="360" w:lineRule="auto"/>
        <w:rPr>
          <w:rFonts w:ascii="Bookman Old Style" w:hAnsi="Bookman Old Style" w:cs="Tahoma"/>
          <w:bCs/>
        </w:rPr>
      </w:pPr>
      <w:r w:rsidRPr="00AF615E">
        <w:rPr>
          <w:rFonts w:ascii="Bookman Old Style" w:hAnsi="Bookman Old Style" w:cs="Tahoma"/>
          <w:bCs/>
        </w:rPr>
        <w:lastRenderedPageBreak/>
        <w:t>nierówność lub zła nawierzchnia drogi;</w:t>
      </w:r>
    </w:p>
    <w:p w14:paraId="070B356E" w14:textId="77777777" w:rsidR="00072F5E" w:rsidRPr="00072F5E" w:rsidRDefault="00072F5E" w:rsidP="00072F5E">
      <w:pPr>
        <w:numPr>
          <w:ilvl w:val="0"/>
          <w:numId w:val="15"/>
        </w:numPr>
        <w:spacing w:after="0" w:line="360" w:lineRule="auto"/>
        <w:rPr>
          <w:rFonts w:ascii="Bookman Old Style" w:hAnsi="Bookman Old Style" w:cs="Tahoma"/>
          <w:bCs/>
        </w:rPr>
      </w:pPr>
      <w:r>
        <w:rPr>
          <w:rFonts w:ascii="Bookman Old Style" w:hAnsi="Bookman Old Style" w:cs="Tahoma"/>
          <w:bCs/>
        </w:rPr>
        <w:t>wiek kierującego pojazdem Zamawiającego;</w:t>
      </w:r>
    </w:p>
    <w:p w14:paraId="540D6CFD" w14:textId="77777777" w:rsidR="00A52470" w:rsidRPr="00AF615E" w:rsidRDefault="00A52470" w:rsidP="00A52470">
      <w:pPr>
        <w:numPr>
          <w:ilvl w:val="0"/>
          <w:numId w:val="15"/>
        </w:numPr>
        <w:spacing w:after="0" w:line="360" w:lineRule="auto"/>
        <w:jc w:val="both"/>
        <w:rPr>
          <w:rFonts w:ascii="Bookman Old Style" w:hAnsi="Bookman Old Style" w:cs="Tahoma"/>
          <w:bCs/>
        </w:rPr>
      </w:pPr>
      <w:r w:rsidRPr="00AF615E">
        <w:rPr>
          <w:rFonts w:ascii="Bookman Old Style" w:hAnsi="Bookman Old Style" w:cs="Tahoma"/>
          <w:bCs/>
        </w:rPr>
        <w:t>niezastosowanie się do przepisów kodeksu drogowego (tj. niedopełnienie obowiązków wynikających z sygnałów, znaków drogowych, przepisów dotyczących bezwzględnego zatrzymania pojazdu, zakazu ruchu lub wjazdu, zakazu zatrzymania, zakazu wyprzedzania itp.);</w:t>
      </w:r>
    </w:p>
    <w:p w14:paraId="221B104F" w14:textId="77777777" w:rsidR="00A52470" w:rsidRPr="00AF615E" w:rsidRDefault="00A52470" w:rsidP="00A52470">
      <w:pPr>
        <w:numPr>
          <w:ilvl w:val="0"/>
          <w:numId w:val="15"/>
        </w:numPr>
        <w:spacing w:after="0" w:line="360" w:lineRule="auto"/>
        <w:jc w:val="both"/>
        <w:rPr>
          <w:rFonts w:ascii="Bookman Old Style" w:hAnsi="Bookman Old Style" w:cs="Tahoma"/>
          <w:bCs/>
        </w:rPr>
      </w:pPr>
      <w:r w:rsidRPr="00AF615E">
        <w:rPr>
          <w:rFonts w:ascii="Bookman Old Style" w:hAnsi="Bookman Old Style" w:cs="Tahoma"/>
          <w:bCs/>
        </w:rPr>
        <w:t>brak ważnego badania technicznego lub odpowiedniej adno</w:t>
      </w:r>
      <w:r w:rsidR="00CC584D">
        <w:rPr>
          <w:rFonts w:ascii="Bookman Old Style" w:hAnsi="Bookman Old Style" w:cs="Tahoma"/>
          <w:bCs/>
        </w:rPr>
        <w:t xml:space="preserve">tacji w dowodzie rejestracyjnym </w:t>
      </w:r>
      <w:r w:rsidRPr="00AF615E">
        <w:rPr>
          <w:rFonts w:ascii="Bookman Old Style" w:hAnsi="Bookman Old Style" w:cs="Tahoma"/>
          <w:bCs/>
        </w:rPr>
        <w:t>o ile stan techniczny pojazdu nie przy</w:t>
      </w:r>
      <w:r w:rsidR="00072F5E">
        <w:rPr>
          <w:rFonts w:ascii="Bookman Old Style" w:hAnsi="Bookman Old Style" w:cs="Tahoma"/>
          <w:bCs/>
        </w:rPr>
        <w:t>czynił się do powstania szkody;</w:t>
      </w:r>
    </w:p>
    <w:p w14:paraId="034D7DD8" w14:textId="05075B86" w:rsidR="00A52470" w:rsidRPr="00AF615E" w:rsidRDefault="00A52470" w:rsidP="00A52470">
      <w:pPr>
        <w:numPr>
          <w:ilvl w:val="0"/>
          <w:numId w:val="15"/>
        </w:numPr>
        <w:spacing w:after="0" w:line="360" w:lineRule="auto"/>
        <w:jc w:val="both"/>
        <w:rPr>
          <w:rFonts w:ascii="Bookman Old Style" w:hAnsi="Bookman Old Style" w:cs="Tahoma"/>
          <w:bCs/>
        </w:rPr>
      </w:pPr>
      <w:r w:rsidRPr="00AF615E">
        <w:rPr>
          <w:rFonts w:ascii="Bookman Old Style" w:hAnsi="Bookman Old Style" w:cs="Tahoma"/>
          <w:bCs/>
        </w:rPr>
        <w:t xml:space="preserve">nieposiadanie </w:t>
      </w:r>
      <w:r w:rsidR="004D6BB5">
        <w:rPr>
          <w:rFonts w:ascii="Bookman Old Style" w:hAnsi="Bookman Old Style" w:cs="Tahoma"/>
          <w:bCs/>
        </w:rPr>
        <w:t xml:space="preserve">przez kierowcę </w:t>
      </w:r>
      <w:r w:rsidRPr="00AF615E">
        <w:rPr>
          <w:rFonts w:ascii="Bookman Old Style" w:hAnsi="Bookman Old Style" w:cs="Tahoma"/>
          <w:bCs/>
        </w:rPr>
        <w:t>podczas kierowania pojazdem ważnego dokumentu uprawniającego do kierowania pojazdem, o ile nie miało to wpływu na wystąpienie lub zwiększenie szkody, z zastrzeżeniem, że kierujący posiadał wcześniej uprawnienia do kierowania pojazdem, a ich ważność skończyła się nie więcej niż 30 dni przed datą spowodowania szkody;</w:t>
      </w:r>
      <w:r w:rsidR="00CC584D">
        <w:rPr>
          <w:rFonts w:ascii="Bookman Old Style" w:hAnsi="Bookman Old Style" w:cs="Tahoma"/>
          <w:bCs/>
        </w:rPr>
        <w:t xml:space="preserve"> </w:t>
      </w:r>
      <w:r w:rsidR="00CC584D" w:rsidRPr="0083348F">
        <w:rPr>
          <w:rFonts w:ascii="Bookman Old Style" w:hAnsi="Bookman Old Style" w:cs="Tahoma"/>
          <w:bCs/>
        </w:rPr>
        <w:t xml:space="preserve">z odpowiedzialności ubezpieczyciela wyłączone są szkody powstałe w trakcie  kierowania pojazdem przez kierowcę, któremu decyzją administracyjną odebrano dokumenty uprawniające do kierowania pojazdem </w:t>
      </w:r>
    </w:p>
    <w:p w14:paraId="4EE18476" w14:textId="77777777" w:rsidR="00A52470" w:rsidRDefault="00A52470" w:rsidP="00A52470">
      <w:pPr>
        <w:numPr>
          <w:ilvl w:val="0"/>
          <w:numId w:val="15"/>
        </w:numPr>
        <w:spacing w:after="0" w:line="360" w:lineRule="auto"/>
        <w:jc w:val="both"/>
        <w:rPr>
          <w:rFonts w:ascii="Bookman Old Style" w:hAnsi="Bookman Old Style" w:cs="Tahoma"/>
          <w:bCs/>
        </w:rPr>
      </w:pPr>
      <w:r w:rsidRPr="00AF615E">
        <w:rPr>
          <w:rFonts w:ascii="Bookman Old Style" w:hAnsi="Bookman Old Style" w:cs="Tahoma"/>
          <w:bCs/>
        </w:rPr>
        <w:t>niedopełnienie przez Ubezpieczonego lub kierującego pojazdem obowiązków związanych z powstaniem szkody, o ile nie miało to wpływu na ustalenie odpowiedzialności Ubezpieczyciela l</w:t>
      </w:r>
      <w:r w:rsidR="00072F5E">
        <w:rPr>
          <w:rFonts w:ascii="Bookman Old Style" w:hAnsi="Bookman Old Style" w:cs="Tahoma"/>
          <w:bCs/>
        </w:rPr>
        <w:t>ub zwiększenie rozmiarów szkody;</w:t>
      </w:r>
    </w:p>
    <w:p w14:paraId="3CA3772A" w14:textId="77777777" w:rsidR="00072F5E" w:rsidRPr="00AF615E" w:rsidRDefault="00072F5E" w:rsidP="00A52470">
      <w:pPr>
        <w:numPr>
          <w:ilvl w:val="0"/>
          <w:numId w:val="15"/>
        </w:numPr>
        <w:spacing w:after="0" w:line="360" w:lineRule="auto"/>
        <w:jc w:val="both"/>
        <w:rPr>
          <w:rFonts w:ascii="Bookman Old Style" w:hAnsi="Bookman Old Style" w:cs="Tahoma"/>
          <w:bCs/>
        </w:rPr>
      </w:pPr>
      <w:r>
        <w:rPr>
          <w:rFonts w:ascii="Bookman Old Style" w:hAnsi="Bookman Old Style" w:cs="Tahoma"/>
          <w:bCs/>
        </w:rPr>
        <w:t>liczba szkód na jeden i/lub wszystkie pojazdy w posiadaniu Zamawiającego;</w:t>
      </w:r>
    </w:p>
    <w:p w14:paraId="5C65F460" w14:textId="4672B550" w:rsidR="00AF615E" w:rsidRPr="000C28C4" w:rsidRDefault="00A52470" w:rsidP="000C28C4">
      <w:pPr>
        <w:numPr>
          <w:ilvl w:val="0"/>
          <w:numId w:val="14"/>
        </w:numPr>
        <w:spacing w:after="0" w:line="360" w:lineRule="auto"/>
        <w:jc w:val="both"/>
        <w:rPr>
          <w:rFonts w:ascii="Bookman Old Style" w:hAnsi="Bookman Old Style" w:cs="Tahoma"/>
          <w:bCs/>
        </w:rPr>
      </w:pPr>
      <w:r w:rsidRPr="00AF615E">
        <w:rPr>
          <w:rFonts w:ascii="Bookman Old Style" w:hAnsi="Bookman Old Style" w:cs="Tahoma"/>
          <w:bCs/>
        </w:rPr>
        <w:t>W przypadku szkody powstałej w wyniku rozboju, rabunku, kradzieży zuchwałej Ubezpieczyciel odstąpi od obowiązku złożenia przez Ubezpieczonego dowodu rejestracyjnego i kluczyków do pojazdu, jeżeli zaginięcie ich zostało zgłoszone Policji w związku z przedmiotem zdarzeniem.</w:t>
      </w:r>
    </w:p>
    <w:p w14:paraId="4E5CE090" w14:textId="77777777" w:rsidR="00453BA1" w:rsidRPr="00AF615E" w:rsidRDefault="00453BA1" w:rsidP="00AF615E">
      <w:pPr>
        <w:spacing w:after="0" w:line="360" w:lineRule="auto"/>
        <w:ind w:left="721"/>
        <w:jc w:val="both"/>
        <w:rPr>
          <w:rFonts w:ascii="Bookman Old Style" w:hAnsi="Bookman Old Style" w:cs="Tahoma"/>
          <w:bCs/>
        </w:rPr>
      </w:pPr>
    </w:p>
    <w:p w14:paraId="5C1FDE69" w14:textId="77777777" w:rsidR="00A52470" w:rsidRPr="00B64289" w:rsidRDefault="00A52470" w:rsidP="00A52470">
      <w:pPr>
        <w:pStyle w:val="Tekstpodstawowy3"/>
        <w:numPr>
          <w:ilvl w:val="0"/>
          <w:numId w:val="10"/>
        </w:numPr>
        <w:spacing w:after="0" w:line="360" w:lineRule="auto"/>
        <w:ind w:right="72"/>
        <w:jc w:val="both"/>
        <w:rPr>
          <w:rFonts w:ascii="Bookman Old Style" w:hAnsi="Bookman Old Style" w:cs="Tahoma"/>
          <w:b/>
          <w:bCs/>
          <w:sz w:val="22"/>
          <w:szCs w:val="22"/>
        </w:rPr>
      </w:pPr>
      <w:r w:rsidRPr="00B64289">
        <w:rPr>
          <w:rFonts w:ascii="Bookman Old Style" w:hAnsi="Bookman Old Style" w:cs="Tahoma"/>
          <w:b/>
          <w:bCs/>
          <w:sz w:val="22"/>
          <w:szCs w:val="22"/>
        </w:rPr>
        <w:t>Suma ubezpieczenia</w:t>
      </w:r>
    </w:p>
    <w:p w14:paraId="4DA443C7" w14:textId="77777777" w:rsidR="00A52470" w:rsidRPr="00AF615E" w:rsidRDefault="00A52470" w:rsidP="00A52470">
      <w:pPr>
        <w:numPr>
          <w:ilvl w:val="2"/>
          <w:numId w:val="16"/>
        </w:numPr>
        <w:tabs>
          <w:tab w:val="num" w:pos="540"/>
        </w:tabs>
        <w:spacing w:after="0" w:line="360" w:lineRule="auto"/>
        <w:ind w:left="993" w:hanging="426"/>
        <w:jc w:val="both"/>
        <w:rPr>
          <w:rFonts w:ascii="Bookman Old Style" w:hAnsi="Bookman Old Style" w:cs="Tahoma"/>
        </w:rPr>
      </w:pPr>
      <w:r w:rsidRPr="00AF615E">
        <w:rPr>
          <w:rFonts w:ascii="Bookman Old Style" w:hAnsi="Bookman Old Style" w:cs="Tahoma"/>
        </w:rPr>
        <w:t>Dla fabrycznie nowych pojazdów, przez okres do 6 (sześciu) miesięcy od daty  wystawienia faktury – suma ubezpieczenia ustalana będzie na podstawie faktury zakupu, bez podatku VAT podlegającego odliczeniu. Suma ubezpieczenia może zostać podwyższona o wartość wyposażenia dodatkowego.</w:t>
      </w:r>
    </w:p>
    <w:p w14:paraId="31C8F6C5" w14:textId="6D4FA195" w:rsidR="00032534" w:rsidRDefault="00A52470" w:rsidP="00032534">
      <w:pPr>
        <w:numPr>
          <w:ilvl w:val="2"/>
          <w:numId w:val="16"/>
        </w:numPr>
        <w:tabs>
          <w:tab w:val="num" w:pos="993"/>
        </w:tabs>
        <w:spacing w:after="0" w:line="360" w:lineRule="auto"/>
        <w:ind w:left="993" w:hanging="425"/>
        <w:jc w:val="both"/>
        <w:rPr>
          <w:rFonts w:ascii="Bookman Old Style" w:hAnsi="Bookman Old Style" w:cs="Tahoma"/>
        </w:rPr>
      </w:pPr>
      <w:r w:rsidRPr="00AF615E">
        <w:rPr>
          <w:rFonts w:ascii="Bookman Old Style" w:hAnsi="Bookman Old Style" w:cs="Tahoma"/>
        </w:rPr>
        <w:t>Dla pojazdów używanych suma ubezpieczenia określona na podstawie kat</w:t>
      </w:r>
      <w:r w:rsidR="0095371B">
        <w:rPr>
          <w:rFonts w:ascii="Bookman Old Style" w:hAnsi="Bookman Old Style" w:cs="Tahoma"/>
        </w:rPr>
        <w:t>alogów INFO-E</w:t>
      </w:r>
      <w:r w:rsidR="004D6BB5">
        <w:rPr>
          <w:rFonts w:ascii="Bookman Old Style" w:hAnsi="Bookman Old Style" w:cs="Tahoma"/>
        </w:rPr>
        <w:t>KS</w:t>
      </w:r>
      <w:r w:rsidR="0095371B">
        <w:rPr>
          <w:rFonts w:ascii="Bookman Old Style" w:hAnsi="Bookman Old Style" w:cs="Tahoma"/>
        </w:rPr>
        <w:t>PERT lub EUROTAX.</w:t>
      </w:r>
    </w:p>
    <w:p w14:paraId="05AFB65E" w14:textId="32B81D1E" w:rsidR="0095371B" w:rsidRPr="00032534" w:rsidRDefault="0095371B" w:rsidP="00032534">
      <w:pPr>
        <w:numPr>
          <w:ilvl w:val="2"/>
          <w:numId w:val="16"/>
        </w:numPr>
        <w:tabs>
          <w:tab w:val="num" w:pos="993"/>
        </w:tabs>
        <w:spacing w:after="0" w:line="360" w:lineRule="auto"/>
        <w:ind w:left="993" w:hanging="425"/>
        <w:jc w:val="both"/>
        <w:rPr>
          <w:rFonts w:ascii="Bookman Old Style" w:hAnsi="Bookman Old Style" w:cs="Tahoma"/>
        </w:rPr>
      </w:pPr>
      <w:r w:rsidRPr="00032534">
        <w:rPr>
          <w:rFonts w:ascii="Bookman Old Style" w:hAnsi="Bookman Old Style" w:cs="Tahoma"/>
        </w:rPr>
        <w:lastRenderedPageBreak/>
        <w:t>Przez cały okres obowiązywania umowy</w:t>
      </w:r>
      <w:r w:rsidR="002F329D">
        <w:rPr>
          <w:rFonts w:ascii="Bookman Old Style" w:hAnsi="Bookman Old Style" w:cs="Tahoma"/>
        </w:rPr>
        <w:t xml:space="preserve"> ubezpieczenia</w:t>
      </w:r>
      <w:r w:rsidRPr="00032534">
        <w:rPr>
          <w:rFonts w:ascii="Bookman Old Style" w:hAnsi="Bookman Old Style" w:cs="Tahoma"/>
        </w:rPr>
        <w:t xml:space="preserve"> AC dla każdego pojazdu obowiązuje gwarantowana suma ubezpieczenia wskazana w polisie, która ma zastosowanie także do wyliczenia wartości pojazdu na dzień szkody (nie mają zastosowania postanowienia uzależniające wartość pojazdu </w:t>
      </w:r>
      <w:r w:rsidR="00D85F1E">
        <w:rPr>
          <w:rFonts w:ascii="Bookman Old Style" w:hAnsi="Bookman Old Style" w:cs="Tahoma"/>
        </w:rPr>
        <w:t xml:space="preserve">w </w:t>
      </w:r>
      <w:r w:rsidRPr="00032534">
        <w:rPr>
          <w:rFonts w:ascii="Bookman Old Style" w:hAnsi="Bookman Old Style" w:cs="Tahoma"/>
        </w:rPr>
        <w:t>dniu szkody od wartości rzeczywistej pojazdu).</w:t>
      </w:r>
      <w:r w:rsidR="00032534" w:rsidRPr="00032534">
        <w:t xml:space="preserve"> </w:t>
      </w:r>
      <w:r w:rsidR="00032534" w:rsidRPr="00AF5E64">
        <w:rPr>
          <w:rFonts w:ascii="Bookman Old Style" w:hAnsi="Bookman Old Style" w:cs="Tahoma"/>
          <w:bCs/>
        </w:rPr>
        <w:t>Dotyczy szkód całkowitych oraz pojazdów do 10 roku eksploatacji.</w:t>
      </w:r>
    </w:p>
    <w:p w14:paraId="40F3DC9C" w14:textId="77777777" w:rsidR="00A52470" w:rsidRPr="00AF615E" w:rsidRDefault="00A52470" w:rsidP="00A52470">
      <w:pPr>
        <w:numPr>
          <w:ilvl w:val="2"/>
          <w:numId w:val="16"/>
        </w:numPr>
        <w:tabs>
          <w:tab w:val="num" w:pos="993"/>
        </w:tabs>
        <w:spacing w:after="0" w:line="360" w:lineRule="auto"/>
        <w:ind w:left="993" w:hanging="425"/>
        <w:jc w:val="both"/>
        <w:rPr>
          <w:rFonts w:ascii="Bookman Old Style" w:hAnsi="Bookman Old Style" w:cs="Tahoma"/>
        </w:rPr>
      </w:pPr>
      <w:r w:rsidRPr="00AF615E">
        <w:rPr>
          <w:rFonts w:ascii="Bookman Old Style" w:hAnsi="Bookman Old Style" w:cs="Tahoma"/>
        </w:rPr>
        <w:t xml:space="preserve">Ubezpieczyciel uznaje sumy ubezpieczenia podane przez Zamawiającego </w:t>
      </w:r>
      <w:r w:rsidR="00E15512">
        <w:rPr>
          <w:rFonts w:ascii="Bookman Old Style" w:hAnsi="Bookman Old Style" w:cs="Tahoma"/>
        </w:rPr>
        <w:t xml:space="preserve">        </w:t>
      </w:r>
      <w:r w:rsidRPr="00AF615E">
        <w:rPr>
          <w:rFonts w:ascii="Bookman Old Style" w:hAnsi="Bookman Old Style" w:cs="Tahoma"/>
        </w:rPr>
        <w:t>i nie będzie podnosił z tego tytułu zarzutów w postaci niedoubezpieczenia lub nadubezpieczenia.</w:t>
      </w:r>
    </w:p>
    <w:p w14:paraId="666329CE" w14:textId="77777777" w:rsidR="00A52470" w:rsidRPr="00AF615E" w:rsidRDefault="00A52470" w:rsidP="00A52470">
      <w:pPr>
        <w:numPr>
          <w:ilvl w:val="2"/>
          <w:numId w:val="16"/>
        </w:numPr>
        <w:tabs>
          <w:tab w:val="num" w:pos="993"/>
        </w:tabs>
        <w:spacing w:after="0" w:line="360" w:lineRule="auto"/>
        <w:ind w:left="993" w:hanging="425"/>
        <w:jc w:val="both"/>
        <w:rPr>
          <w:rFonts w:ascii="Bookman Old Style" w:hAnsi="Bookman Old Style" w:cs="Tahoma"/>
        </w:rPr>
      </w:pPr>
      <w:r w:rsidRPr="00AF615E">
        <w:rPr>
          <w:rFonts w:ascii="Bookman Old Style" w:hAnsi="Bookman Old Style" w:cs="Tahoma"/>
        </w:rPr>
        <w:t>W  każdym przypadku dodatkowe wyposażenie pojazdu w postaci:</w:t>
      </w:r>
    </w:p>
    <w:p w14:paraId="0547BB93" w14:textId="77777777" w:rsidR="00A52470" w:rsidRPr="00AF615E" w:rsidRDefault="00A52470" w:rsidP="00A52470">
      <w:pPr>
        <w:numPr>
          <w:ilvl w:val="3"/>
          <w:numId w:val="16"/>
        </w:numPr>
        <w:tabs>
          <w:tab w:val="clear" w:pos="880"/>
          <w:tab w:val="num" w:pos="1080"/>
          <w:tab w:val="num" w:pos="1418"/>
          <w:tab w:val="num" w:pos="3225"/>
        </w:tabs>
        <w:spacing w:after="0" w:line="360" w:lineRule="auto"/>
        <w:ind w:left="1418" w:hanging="425"/>
        <w:jc w:val="both"/>
        <w:rPr>
          <w:rFonts w:ascii="Bookman Old Style" w:hAnsi="Bookman Old Style" w:cs="Tahoma"/>
        </w:rPr>
      </w:pPr>
      <w:r w:rsidRPr="00AF615E">
        <w:rPr>
          <w:rFonts w:ascii="Bookman Old Style" w:hAnsi="Bookman Old Style" w:cs="Tahoma"/>
        </w:rPr>
        <w:t>radioodbiorników, bagażników zewnętrznych, napisów i naklejek reklamowych itp. (standardowe wyposażenie dodatkowe),</w:t>
      </w:r>
    </w:p>
    <w:p w14:paraId="2BF3B3EC" w14:textId="77777777" w:rsidR="00A52470" w:rsidRPr="00AF615E" w:rsidRDefault="00A52470" w:rsidP="00A52470">
      <w:pPr>
        <w:numPr>
          <w:ilvl w:val="3"/>
          <w:numId w:val="16"/>
        </w:numPr>
        <w:tabs>
          <w:tab w:val="clear" w:pos="880"/>
          <w:tab w:val="num" w:pos="1080"/>
          <w:tab w:val="num" w:pos="1418"/>
          <w:tab w:val="num" w:pos="3225"/>
        </w:tabs>
        <w:spacing w:after="0" w:line="360" w:lineRule="auto"/>
        <w:ind w:left="1418" w:hanging="425"/>
        <w:jc w:val="both"/>
        <w:rPr>
          <w:rFonts w:ascii="Bookman Old Style" w:hAnsi="Bookman Old Style" w:cs="Tahoma"/>
        </w:rPr>
      </w:pPr>
      <w:r w:rsidRPr="00AF615E">
        <w:rPr>
          <w:rFonts w:ascii="Bookman Old Style" w:hAnsi="Bookman Old Style" w:cs="Tahoma"/>
        </w:rPr>
        <w:t>telefonów, zestawów głośnomówiących,</w:t>
      </w:r>
    </w:p>
    <w:p w14:paraId="3F4A1D15" w14:textId="77777777" w:rsidR="00A52470" w:rsidRPr="00AF615E" w:rsidRDefault="00A52470" w:rsidP="00A52470">
      <w:pPr>
        <w:tabs>
          <w:tab w:val="num" w:pos="567"/>
        </w:tabs>
        <w:spacing w:line="360" w:lineRule="auto"/>
        <w:ind w:left="567" w:hanging="567"/>
        <w:jc w:val="both"/>
        <w:rPr>
          <w:rFonts w:ascii="Bookman Old Style" w:hAnsi="Bookman Old Style" w:cs="Tahoma"/>
        </w:rPr>
      </w:pPr>
      <w:r w:rsidRPr="00AF615E">
        <w:rPr>
          <w:rFonts w:ascii="Bookman Old Style" w:hAnsi="Bookman Old Style" w:cs="Tahoma"/>
        </w:rPr>
        <w:t xml:space="preserve">      </w:t>
      </w:r>
      <w:r w:rsidRPr="00AF615E">
        <w:rPr>
          <w:rFonts w:ascii="Bookman Old Style" w:hAnsi="Bookman Old Style" w:cs="Tahoma"/>
        </w:rPr>
        <w:tab/>
      </w:r>
      <w:r w:rsidRPr="00AF615E">
        <w:rPr>
          <w:rFonts w:ascii="Bookman Old Style" w:hAnsi="Bookman Old Style" w:cs="Tahoma"/>
        </w:rPr>
        <w:tab/>
        <w:t xml:space="preserve">    ubezpieczone jest razem z pojazdem, a jego wartość zawarta jest w sumie ubezpieczenia.</w:t>
      </w:r>
    </w:p>
    <w:p w14:paraId="194A78E3" w14:textId="77777777" w:rsidR="00A52470" w:rsidRPr="00AF615E" w:rsidRDefault="00A52470" w:rsidP="00A52470">
      <w:pPr>
        <w:numPr>
          <w:ilvl w:val="2"/>
          <w:numId w:val="16"/>
        </w:numPr>
        <w:tabs>
          <w:tab w:val="clear" w:pos="567"/>
          <w:tab w:val="num" w:pos="993"/>
        </w:tabs>
        <w:overflowPunct w:val="0"/>
        <w:autoSpaceDE w:val="0"/>
        <w:autoSpaceDN w:val="0"/>
        <w:adjustRightInd w:val="0"/>
        <w:spacing w:after="0" w:line="360" w:lineRule="auto"/>
        <w:ind w:left="993" w:hanging="426"/>
        <w:jc w:val="both"/>
        <w:textAlignment w:val="baseline"/>
        <w:rPr>
          <w:rFonts w:ascii="Bookman Old Style" w:hAnsi="Bookman Old Style" w:cs="Tahoma"/>
        </w:rPr>
      </w:pPr>
      <w:r w:rsidRPr="00AF615E">
        <w:rPr>
          <w:rFonts w:ascii="Bookman Old Style" w:hAnsi="Bookman Old Style" w:cs="Tahoma"/>
        </w:rPr>
        <w:t>Suma ubezpieczenia nie będzie ulegała redukcji po wypłacie odszkodowania.</w:t>
      </w:r>
    </w:p>
    <w:p w14:paraId="486C41D6" w14:textId="6EF54751" w:rsidR="00A52470" w:rsidRPr="00AF615E" w:rsidRDefault="00FA5A9D" w:rsidP="00A52470">
      <w:pPr>
        <w:numPr>
          <w:ilvl w:val="2"/>
          <w:numId w:val="16"/>
        </w:numPr>
        <w:tabs>
          <w:tab w:val="clear" w:pos="567"/>
          <w:tab w:val="num" w:pos="284"/>
          <w:tab w:val="num" w:pos="993"/>
        </w:tabs>
        <w:overflowPunct w:val="0"/>
        <w:autoSpaceDE w:val="0"/>
        <w:autoSpaceDN w:val="0"/>
        <w:adjustRightInd w:val="0"/>
        <w:spacing w:after="0" w:line="360" w:lineRule="auto"/>
        <w:ind w:left="993" w:hanging="426"/>
        <w:jc w:val="both"/>
        <w:textAlignment w:val="baseline"/>
        <w:rPr>
          <w:rFonts w:ascii="Bookman Old Style" w:hAnsi="Bookman Old Style" w:cs="Tahoma"/>
        </w:rPr>
      </w:pPr>
      <w:r>
        <w:rPr>
          <w:rFonts w:ascii="Bookman Old Style" w:hAnsi="Bookman Old Style" w:cs="Tahoma"/>
        </w:rPr>
        <w:t>Przed zawarciem ubezpieczenia s</w:t>
      </w:r>
      <w:r w:rsidR="00A52470" w:rsidRPr="00AF615E">
        <w:rPr>
          <w:rFonts w:ascii="Bookman Old Style" w:hAnsi="Bookman Old Style" w:cs="Tahoma"/>
        </w:rPr>
        <w:t xml:space="preserve">umy ubezpieczenia </w:t>
      </w:r>
      <w:r w:rsidR="00A9765F">
        <w:rPr>
          <w:rFonts w:ascii="Bookman Old Style" w:hAnsi="Bookman Old Style" w:cs="Tahoma"/>
        </w:rPr>
        <w:t>zostaną zaktualizowane</w:t>
      </w:r>
      <w:r w:rsidR="00A52470" w:rsidRPr="00AF615E">
        <w:rPr>
          <w:rFonts w:ascii="Bookman Old Style" w:hAnsi="Bookman Old Style" w:cs="Tahoma"/>
        </w:rPr>
        <w:t xml:space="preserve"> do wartości rynkowej (zastosowanie do wyliczenia składki przy zweryfikowanej sumie ubezpieczenia będzie mieć stawka podana </w:t>
      </w:r>
      <w:r w:rsidR="00F42BA1">
        <w:rPr>
          <w:rFonts w:ascii="Bookman Old Style" w:hAnsi="Bookman Old Style" w:cs="Tahoma"/>
        </w:rPr>
        <w:t xml:space="preserve">           </w:t>
      </w:r>
      <w:r w:rsidR="00A52470" w:rsidRPr="00AF615E">
        <w:rPr>
          <w:rFonts w:ascii="Bookman Old Style" w:hAnsi="Bookman Old Style" w:cs="Tahoma"/>
        </w:rPr>
        <w:t>w Formularzu Ofertowym).</w:t>
      </w:r>
    </w:p>
    <w:p w14:paraId="7C267BC4" w14:textId="77777777" w:rsidR="00A52470" w:rsidRPr="00AF615E" w:rsidRDefault="00A52470" w:rsidP="00A52470">
      <w:pPr>
        <w:tabs>
          <w:tab w:val="num" w:pos="993"/>
        </w:tabs>
        <w:overflowPunct w:val="0"/>
        <w:autoSpaceDE w:val="0"/>
        <w:autoSpaceDN w:val="0"/>
        <w:adjustRightInd w:val="0"/>
        <w:spacing w:line="360" w:lineRule="auto"/>
        <w:ind w:left="993"/>
        <w:jc w:val="both"/>
        <w:textAlignment w:val="baseline"/>
        <w:rPr>
          <w:rFonts w:ascii="Bookman Old Style" w:hAnsi="Bookman Old Style" w:cs="Tahoma"/>
        </w:rPr>
      </w:pPr>
    </w:p>
    <w:p w14:paraId="6B6703EA" w14:textId="0B1E7B3B" w:rsidR="00A52470" w:rsidRPr="00B64289" w:rsidRDefault="00A52470" w:rsidP="00A52470">
      <w:pPr>
        <w:pStyle w:val="Tekstpodstawowy3"/>
        <w:numPr>
          <w:ilvl w:val="0"/>
          <w:numId w:val="10"/>
        </w:numPr>
        <w:spacing w:after="0" w:line="360" w:lineRule="auto"/>
        <w:ind w:right="72"/>
        <w:jc w:val="both"/>
        <w:rPr>
          <w:rFonts w:ascii="Bookman Old Style" w:hAnsi="Bookman Old Style" w:cs="Tahoma"/>
          <w:b/>
          <w:bCs/>
          <w:sz w:val="22"/>
          <w:szCs w:val="22"/>
        </w:rPr>
      </w:pPr>
      <w:r w:rsidRPr="00B64289">
        <w:rPr>
          <w:rFonts w:ascii="Bookman Old Style" w:hAnsi="Bookman Old Style" w:cs="Tahoma"/>
          <w:b/>
          <w:bCs/>
          <w:sz w:val="22"/>
          <w:szCs w:val="22"/>
        </w:rPr>
        <w:t>Ustalenie wysokości i wypłat</w:t>
      </w:r>
      <w:r w:rsidR="00B64289">
        <w:rPr>
          <w:rFonts w:ascii="Bookman Old Style" w:hAnsi="Bookman Old Style" w:cs="Tahoma"/>
          <w:b/>
          <w:bCs/>
          <w:sz w:val="22"/>
          <w:szCs w:val="22"/>
          <w:lang w:val="pl-PL"/>
        </w:rPr>
        <w:t>y</w:t>
      </w:r>
      <w:r w:rsidRPr="00B64289">
        <w:rPr>
          <w:rFonts w:ascii="Bookman Old Style" w:hAnsi="Bookman Old Style" w:cs="Tahoma"/>
          <w:b/>
          <w:bCs/>
          <w:sz w:val="22"/>
          <w:szCs w:val="22"/>
        </w:rPr>
        <w:t xml:space="preserve"> odszkodowania.</w:t>
      </w:r>
    </w:p>
    <w:p w14:paraId="6A0E0FA2" w14:textId="24A5D345" w:rsidR="00A52470" w:rsidRPr="00AF615E" w:rsidRDefault="00A52470" w:rsidP="00A52470">
      <w:pPr>
        <w:numPr>
          <w:ilvl w:val="0"/>
          <w:numId w:val="17"/>
        </w:numPr>
        <w:tabs>
          <w:tab w:val="clear" w:pos="757"/>
          <w:tab w:val="num" w:pos="993"/>
        </w:tabs>
        <w:spacing w:after="0" w:line="360" w:lineRule="auto"/>
        <w:ind w:left="993" w:hanging="426"/>
        <w:jc w:val="both"/>
        <w:rPr>
          <w:rFonts w:ascii="Bookman Old Style" w:hAnsi="Bookman Old Style" w:cs="Tahoma"/>
        </w:rPr>
      </w:pPr>
      <w:r w:rsidRPr="00AF615E">
        <w:rPr>
          <w:rFonts w:ascii="Bookman Old Style" w:hAnsi="Bookman Old Style" w:cs="Tahoma"/>
        </w:rPr>
        <w:t xml:space="preserve">W przypadku powstania szkody częściowej Ubezpieczyciel nie </w:t>
      </w:r>
      <w:r w:rsidR="004D6BB5">
        <w:rPr>
          <w:rFonts w:ascii="Bookman Old Style" w:hAnsi="Bookman Old Style" w:cs="Tahoma"/>
        </w:rPr>
        <w:t xml:space="preserve">zastosuje amortyzacji </w:t>
      </w:r>
      <w:r w:rsidRPr="00AF615E">
        <w:rPr>
          <w:rFonts w:ascii="Bookman Old Style" w:hAnsi="Bookman Old Style" w:cs="Tahoma"/>
        </w:rPr>
        <w:t xml:space="preserve">części (nie dotyczy </w:t>
      </w:r>
      <w:r w:rsidR="00530C71">
        <w:rPr>
          <w:rFonts w:ascii="Bookman Old Style" w:hAnsi="Bookman Old Style" w:cs="Tahoma"/>
          <w:bCs/>
          <w:color w:val="000000" w:themeColor="text1"/>
          <w:lang w:eastAsia="ar-SA"/>
        </w:rPr>
        <w:t>– pod warunkiem zawarcia takich postanowień w OWU Wykonawcy</w:t>
      </w:r>
      <w:r w:rsidR="004D6BB5">
        <w:rPr>
          <w:rFonts w:ascii="Bookman Old Style" w:hAnsi="Bookman Old Style" w:cs="Tahoma"/>
        </w:rPr>
        <w:t xml:space="preserve"> -</w:t>
      </w:r>
      <w:r w:rsidR="00530C71">
        <w:rPr>
          <w:rFonts w:ascii="Bookman Old Style" w:hAnsi="Bookman Old Style" w:cs="Tahoma"/>
        </w:rPr>
        <w:t xml:space="preserve"> </w:t>
      </w:r>
      <w:r w:rsidRPr="00AF615E">
        <w:rPr>
          <w:rFonts w:ascii="Bookman Old Style" w:hAnsi="Bookman Old Style" w:cs="Tahoma"/>
        </w:rPr>
        <w:t xml:space="preserve">ogumienia, akumulatorów, elementów ciernych układu hamulcowego, elementów ciernych sprzęgła, elementów układu wydechowego i innych ulegających zużyciu w trakcie normalnej eksploatacji pojazdu). </w:t>
      </w:r>
    </w:p>
    <w:p w14:paraId="387A9BC9" w14:textId="3350C809" w:rsidR="00A52470" w:rsidRPr="00AF615E" w:rsidRDefault="00A52470" w:rsidP="00A52470">
      <w:pPr>
        <w:numPr>
          <w:ilvl w:val="0"/>
          <w:numId w:val="17"/>
        </w:numPr>
        <w:tabs>
          <w:tab w:val="clear" w:pos="757"/>
          <w:tab w:val="num" w:pos="993"/>
        </w:tabs>
        <w:spacing w:after="0" w:line="360" w:lineRule="auto"/>
        <w:ind w:left="993" w:hanging="426"/>
        <w:jc w:val="both"/>
        <w:rPr>
          <w:rFonts w:ascii="Bookman Old Style" w:hAnsi="Bookman Old Style" w:cs="Tahoma"/>
        </w:rPr>
      </w:pPr>
      <w:r w:rsidRPr="00AF615E">
        <w:rPr>
          <w:rFonts w:ascii="Bookman Old Style" w:hAnsi="Bookman Old Style" w:cs="Tahoma"/>
        </w:rPr>
        <w:t xml:space="preserve">Ubezpieczyciel nie będzie stosował franszyzy redukcyjnej </w:t>
      </w:r>
      <w:r w:rsidR="0095371B">
        <w:rPr>
          <w:rFonts w:ascii="Bookman Old Style" w:hAnsi="Bookman Old Style" w:cs="Tahoma"/>
        </w:rPr>
        <w:t>ani udziału własnego w szkodzie, bez względu na okoliczności zdarzenia,</w:t>
      </w:r>
      <w:r w:rsidR="004D6BB5">
        <w:rPr>
          <w:rFonts w:ascii="Bookman Old Style" w:hAnsi="Bookman Old Style" w:cs="Tahoma"/>
        </w:rPr>
        <w:t xml:space="preserve">                               </w:t>
      </w:r>
      <w:r w:rsidR="0095371B">
        <w:rPr>
          <w:rFonts w:ascii="Bookman Old Style" w:hAnsi="Bookman Old Style" w:cs="Tahoma"/>
        </w:rPr>
        <w:t xml:space="preserve"> z zastrzeżeniem postanowień klauzul wskazanych w OPZ.</w:t>
      </w:r>
    </w:p>
    <w:p w14:paraId="52B73101" w14:textId="53DB6CE8" w:rsidR="00A52470" w:rsidRPr="00AF615E" w:rsidRDefault="00A52470" w:rsidP="00A52470">
      <w:pPr>
        <w:numPr>
          <w:ilvl w:val="0"/>
          <w:numId w:val="17"/>
        </w:numPr>
        <w:tabs>
          <w:tab w:val="clear" w:pos="757"/>
          <w:tab w:val="num" w:pos="993"/>
        </w:tabs>
        <w:spacing w:after="0" w:line="360" w:lineRule="auto"/>
        <w:ind w:left="993" w:hanging="426"/>
        <w:jc w:val="both"/>
        <w:rPr>
          <w:rFonts w:ascii="Bookman Old Style" w:hAnsi="Bookman Old Style" w:cs="Tahoma"/>
          <w:strike/>
          <w:color w:val="FF0000"/>
        </w:rPr>
      </w:pPr>
      <w:r w:rsidRPr="00AF615E">
        <w:rPr>
          <w:rFonts w:ascii="Bookman Old Style" w:hAnsi="Bookman Old Style" w:cs="Tahoma"/>
        </w:rPr>
        <w:t>Wypłata odszkodowania nastąpi na podstawie faktur za naprawę uszkodzonego pojazdu</w:t>
      </w:r>
      <w:r w:rsidR="004D6BB5">
        <w:rPr>
          <w:rFonts w:ascii="Bookman Old Style" w:hAnsi="Bookman Old Style" w:cs="Tahoma"/>
        </w:rPr>
        <w:t>.</w:t>
      </w:r>
    </w:p>
    <w:p w14:paraId="58DFDC09" w14:textId="77777777" w:rsidR="00A52470" w:rsidRPr="00AF615E" w:rsidRDefault="00A52470" w:rsidP="00A52470">
      <w:pPr>
        <w:numPr>
          <w:ilvl w:val="0"/>
          <w:numId w:val="17"/>
        </w:numPr>
        <w:tabs>
          <w:tab w:val="clear" w:pos="757"/>
          <w:tab w:val="num" w:pos="993"/>
        </w:tabs>
        <w:spacing w:after="0" w:line="360" w:lineRule="auto"/>
        <w:ind w:left="993" w:hanging="426"/>
        <w:jc w:val="both"/>
        <w:rPr>
          <w:rFonts w:ascii="Bookman Old Style" w:hAnsi="Bookman Old Style" w:cs="Tahoma"/>
        </w:rPr>
      </w:pPr>
      <w:r w:rsidRPr="00AF615E">
        <w:rPr>
          <w:rFonts w:ascii="Bookman Old Style" w:hAnsi="Bookman Old Style" w:cs="Tahoma"/>
        </w:rPr>
        <w:t>Nie dopuszcza się stosowania zasady proporcji.</w:t>
      </w:r>
    </w:p>
    <w:p w14:paraId="1F093BF5" w14:textId="77777777" w:rsidR="00A52470" w:rsidRPr="00AF615E" w:rsidRDefault="00A52470" w:rsidP="00A52470">
      <w:pPr>
        <w:numPr>
          <w:ilvl w:val="0"/>
          <w:numId w:val="17"/>
        </w:numPr>
        <w:tabs>
          <w:tab w:val="clear" w:pos="757"/>
          <w:tab w:val="num" w:pos="993"/>
        </w:tabs>
        <w:spacing w:after="0" w:line="360" w:lineRule="auto"/>
        <w:ind w:left="993" w:hanging="426"/>
        <w:jc w:val="both"/>
        <w:rPr>
          <w:rFonts w:ascii="Bookman Old Style" w:hAnsi="Bookman Old Style" w:cs="Tahoma"/>
          <w:i/>
          <w:iCs/>
          <w:u w:val="single"/>
        </w:rPr>
      </w:pPr>
      <w:r w:rsidRPr="00AF615E">
        <w:rPr>
          <w:rFonts w:ascii="Bookman Old Style" w:hAnsi="Bookman Old Style" w:cs="Tahoma"/>
        </w:rPr>
        <w:lastRenderedPageBreak/>
        <w:t>Za szkodę całkowitą przedmiotu ubezpieczenia uważa się szkodę, w której koszt naprawy przekracza 70% wartości pojazdu przed szkodą.</w:t>
      </w:r>
    </w:p>
    <w:p w14:paraId="2BAEDD9F" w14:textId="77777777" w:rsidR="00A52470" w:rsidRPr="00AF615E" w:rsidRDefault="00A52470" w:rsidP="00A52470">
      <w:pPr>
        <w:pStyle w:val="Akapitzlist"/>
        <w:numPr>
          <w:ilvl w:val="0"/>
          <w:numId w:val="17"/>
        </w:numPr>
        <w:spacing w:line="360" w:lineRule="auto"/>
        <w:jc w:val="both"/>
        <w:rPr>
          <w:rFonts w:ascii="Bookman Old Style" w:hAnsi="Bookman Old Style" w:cs="Tahoma"/>
          <w:i/>
          <w:iCs/>
          <w:color w:val="FF0000"/>
          <w:u w:val="single"/>
        </w:rPr>
      </w:pPr>
      <w:r w:rsidRPr="00AF615E">
        <w:rPr>
          <w:rFonts w:ascii="Bookman Old Style" w:hAnsi="Bookman Old Style" w:cs="Tahoma"/>
        </w:rPr>
        <w:t xml:space="preserve">Ubezpieczyciel na wniosek Zamawiającego </w:t>
      </w:r>
      <w:r w:rsidR="00D86FDE" w:rsidRPr="00AF615E">
        <w:rPr>
          <w:rFonts w:ascii="Bookman Old Style" w:hAnsi="Bookman Old Style" w:cs="Tahoma"/>
        </w:rPr>
        <w:t>zorganizuje sprzedaż</w:t>
      </w:r>
      <w:r w:rsidRPr="00AF615E">
        <w:rPr>
          <w:rFonts w:ascii="Bookman Old Style" w:hAnsi="Bookman Old Style" w:cs="Tahoma"/>
        </w:rPr>
        <w:t xml:space="preserve"> pozostałości po szkodzie za wyliczona wartość pozostałości. </w:t>
      </w:r>
    </w:p>
    <w:p w14:paraId="6E78F0E7" w14:textId="77777777" w:rsidR="00A52470" w:rsidRPr="00AF615E" w:rsidRDefault="00A52470" w:rsidP="00A52470">
      <w:pPr>
        <w:pStyle w:val="Akapitzlist"/>
        <w:numPr>
          <w:ilvl w:val="0"/>
          <w:numId w:val="17"/>
        </w:numPr>
        <w:spacing w:line="360" w:lineRule="auto"/>
        <w:jc w:val="both"/>
        <w:rPr>
          <w:rFonts w:ascii="Bookman Old Style" w:hAnsi="Bookman Old Style" w:cs="Tahoma"/>
          <w:i/>
          <w:iCs/>
          <w:color w:val="FF0000"/>
          <w:u w:val="single"/>
        </w:rPr>
      </w:pPr>
      <w:r w:rsidRPr="00AF615E">
        <w:rPr>
          <w:rFonts w:ascii="Bookman Old Style" w:hAnsi="Bookman Old Style" w:cs="Tahoma"/>
          <w:iCs/>
        </w:rPr>
        <w:t>Jeżeli pojazd został uszkodzony za granicą RP, może zostać naprawiony za granicą w zakresie niezbędnym do kontynuowania bezpiecznej jazdy, przy czym koszty naprawy nie mogą w takim przypadku przekroczyć 1 200,00 euro lub równowartości tej kwoty w innych walutach obcych.</w:t>
      </w:r>
    </w:p>
    <w:p w14:paraId="30BECD72" w14:textId="493690F8" w:rsidR="00A52470" w:rsidRPr="00AF615E" w:rsidRDefault="00A52470" w:rsidP="00A52470">
      <w:pPr>
        <w:pStyle w:val="Akapitzlist"/>
        <w:numPr>
          <w:ilvl w:val="0"/>
          <w:numId w:val="17"/>
        </w:numPr>
        <w:spacing w:line="360" w:lineRule="auto"/>
        <w:jc w:val="both"/>
        <w:rPr>
          <w:rFonts w:ascii="Bookman Old Style" w:hAnsi="Bookman Old Style" w:cs="Tahoma"/>
          <w:i/>
          <w:iCs/>
          <w:color w:val="FF0000"/>
          <w:u w:val="single"/>
        </w:rPr>
      </w:pPr>
      <w:r w:rsidRPr="00AF615E">
        <w:rPr>
          <w:rFonts w:ascii="Bookman Old Style" w:hAnsi="Bookman Old Style" w:cs="Tahoma"/>
          <w:iCs/>
        </w:rPr>
        <w:t>Jeżeli koszt naprawy</w:t>
      </w:r>
      <w:r w:rsidR="00B33562">
        <w:rPr>
          <w:rFonts w:ascii="Bookman Old Style" w:hAnsi="Bookman Old Style" w:cs="Tahoma"/>
          <w:iCs/>
        </w:rPr>
        <w:t xml:space="preserve"> pojazdu poza granicami RP</w:t>
      </w:r>
      <w:r w:rsidRPr="00AF615E">
        <w:rPr>
          <w:rFonts w:ascii="Bookman Old Style" w:hAnsi="Bookman Old Style" w:cs="Tahoma"/>
          <w:iCs/>
        </w:rPr>
        <w:t xml:space="preserve"> przekracza kwotę 1 200,00 euro, </w:t>
      </w:r>
      <w:r w:rsidR="00B33562">
        <w:rPr>
          <w:rFonts w:ascii="Bookman Old Style" w:hAnsi="Bookman Old Style" w:cs="Tahoma"/>
          <w:iCs/>
        </w:rPr>
        <w:t>wymagana jest zgoda Ubezpieczyciela na podjęcie tej naprawy.</w:t>
      </w:r>
    </w:p>
    <w:p w14:paraId="22DC6E40" w14:textId="77777777" w:rsidR="00A52470" w:rsidRPr="00AF615E" w:rsidRDefault="00A52470" w:rsidP="00A52470">
      <w:pPr>
        <w:pStyle w:val="Akapitzlist"/>
        <w:numPr>
          <w:ilvl w:val="0"/>
          <w:numId w:val="17"/>
        </w:numPr>
        <w:spacing w:line="360" w:lineRule="auto"/>
        <w:jc w:val="both"/>
        <w:rPr>
          <w:rFonts w:ascii="Bookman Old Style" w:hAnsi="Bookman Old Style" w:cs="Tahoma"/>
          <w:i/>
          <w:iCs/>
          <w:color w:val="FF0000"/>
          <w:u w:val="single"/>
        </w:rPr>
      </w:pPr>
      <w:r w:rsidRPr="00AF615E">
        <w:rPr>
          <w:rFonts w:ascii="Bookman Old Style" w:hAnsi="Bookman Old Style" w:cs="Tahoma"/>
          <w:iCs/>
        </w:rPr>
        <w:t>Jeśli koszty naprawy zostały poniesione bezpośrednio przez Ubezpieczonego lub osobę uprawnioną do korzystania z pojazdu, zwrot tych kosztów następuje w RP na podstawie oryginałów imiennych rachunków lub faktur VAT oraz dowodów ich zapłaty.</w:t>
      </w:r>
    </w:p>
    <w:p w14:paraId="7D7E4CF0" w14:textId="77777777" w:rsidR="00A52470" w:rsidRPr="00AF615E" w:rsidRDefault="00A52470" w:rsidP="00A52470">
      <w:pPr>
        <w:pStyle w:val="Akapitzlist"/>
        <w:numPr>
          <w:ilvl w:val="0"/>
          <w:numId w:val="17"/>
        </w:numPr>
        <w:spacing w:line="360" w:lineRule="auto"/>
        <w:jc w:val="both"/>
        <w:rPr>
          <w:rFonts w:ascii="Bookman Old Style" w:hAnsi="Bookman Old Style" w:cs="Tahoma"/>
          <w:i/>
          <w:iCs/>
          <w:color w:val="FF0000"/>
          <w:u w:val="single"/>
        </w:rPr>
      </w:pPr>
      <w:r w:rsidRPr="00AF615E">
        <w:rPr>
          <w:rFonts w:ascii="Bookman Old Style" w:hAnsi="Bookman Old Style" w:cs="Tahoma"/>
          <w:iCs/>
        </w:rPr>
        <w:t xml:space="preserve">Koszty naprawy pojazdu poniesione w walucie obcej zwracane są w złotych </w:t>
      </w:r>
      <w:r w:rsidR="00E15512">
        <w:rPr>
          <w:rFonts w:ascii="Bookman Old Style" w:hAnsi="Bookman Old Style" w:cs="Tahoma"/>
          <w:iCs/>
        </w:rPr>
        <w:t xml:space="preserve">     </w:t>
      </w:r>
      <w:r w:rsidRPr="00AF615E">
        <w:rPr>
          <w:rFonts w:ascii="Bookman Old Style" w:hAnsi="Bookman Old Style" w:cs="Tahoma"/>
          <w:iCs/>
        </w:rPr>
        <w:t xml:space="preserve">w kwocie obliczonej  według kursu średniego walut ogłaszanego przez NBP </w:t>
      </w:r>
      <w:r w:rsidR="00E15512">
        <w:rPr>
          <w:rFonts w:ascii="Bookman Old Style" w:hAnsi="Bookman Old Style" w:cs="Tahoma"/>
          <w:iCs/>
        </w:rPr>
        <w:t xml:space="preserve">      </w:t>
      </w:r>
      <w:r w:rsidRPr="00AF615E">
        <w:rPr>
          <w:rFonts w:ascii="Bookman Old Style" w:hAnsi="Bookman Old Style" w:cs="Tahoma"/>
          <w:iCs/>
        </w:rPr>
        <w:t>w dniu wykonania naprawy</w:t>
      </w:r>
      <w:r w:rsidRPr="00AF615E">
        <w:rPr>
          <w:rFonts w:ascii="Bookman Old Style" w:hAnsi="Bookman Old Style" w:cs="Tahoma"/>
        </w:rPr>
        <w:t xml:space="preserve">. </w:t>
      </w:r>
    </w:p>
    <w:p w14:paraId="715A7C29" w14:textId="77777777" w:rsidR="00A52470" w:rsidRPr="00AF615E" w:rsidRDefault="00A52470" w:rsidP="00A52470">
      <w:pPr>
        <w:tabs>
          <w:tab w:val="num" w:pos="993"/>
        </w:tabs>
        <w:overflowPunct w:val="0"/>
        <w:autoSpaceDE w:val="0"/>
        <w:autoSpaceDN w:val="0"/>
        <w:adjustRightInd w:val="0"/>
        <w:spacing w:line="360" w:lineRule="auto"/>
        <w:ind w:left="993"/>
        <w:jc w:val="both"/>
        <w:textAlignment w:val="baseline"/>
        <w:rPr>
          <w:rFonts w:ascii="Bookman Old Style" w:hAnsi="Bookman Old Style" w:cs="Tahoma"/>
        </w:rPr>
      </w:pPr>
    </w:p>
    <w:p w14:paraId="375A1D2B" w14:textId="77777777" w:rsidR="00A52470" w:rsidRPr="00B64289" w:rsidRDefault="00A52470" w:rsidP="00A52470">
      <w:pPr>
        <w:pStyle w:val="Tekstpodstawowy3"/>
        <w:numPr>
          <w:ilvl w:val="0"/>
          <w:numId w:val="10"/>
        </w:numPr>
        <w:spacing w:after="0" w:line="360" w:lineRule="auto"/>
        <w:ind w:right="72"/>
        <w:jc w:val="both"/>
        <w:rPr>
          <w:rFonts w:ascii="Bookman Old Style" w:hAnsi="Bookman Old Style" w:cs="Tahoma"/>
          <w:b/>
          <w:bCs/>
          <w:i/>
          <w:iCs/>
          <w:sz w:val="22"/>
          <w:szCs w:val="22"/>
          <w:u w:val="single"/>
        </w:rPr>
      </w:pPr>
      <w:r w:rsidRPr="00B64289">
        <w:rPr>
          <w:rFonts w:ascii="Bookman Old Style" w:hAnsi="Bookman Old Style" w:cs="Tahoma"/>
          <w:b/>
          <w:bCs/>
          <w:iCs/>
          <w:sz w:val="22"/>
          <w:szCs w:val="22"/>
          <w:u w:val="single"/>
        </w:rPr>
        <w:t>PROCEDURA LIKWIDACJI SZKÓD z AUTOCASCO</w:t>
      </w:r>
      <w:r w:rsidRPr="00B64289">
        <w:rPr>
          <w:rFonts w:ascii="Bookman Old Style" w:hAnsi="Bookman Old Style" w:cs="Tahoma"/>
          <w:b/>
          <w:bCs/>
          <w:i/>
          <w:iCs/>
          <w:sz w:val="22"/>
          <w:szCs w:val="22"/>
          <w:u w:val="single"/>
        </w:rPr>
        <w:t xml:space="preserve"> </w:t>
      </w:r>
    </w:p>
    <w:p w14:paraId="171DC03B" w14:textId="77777777" w:rsidR="00A52470" w:rsidRPr="00AF615E" w:rsidRDefault="00A52470" w:rsidP="00A52470">
      <w:pPr>
        <w:pStyle w:val="Akapitzlist"/>
        <w:numPr>
          <w:ilvl w:val="0"/>
          <w:numId w:val="18"/>
        </w:numPr>
        <w:spacing w:line="360" w:lineRule="auto"/>
        <w:jc w:val="both"/>
        <w:rPr>
          <w:rFonts w:ascii="Bookman Old Style" w:hAnsi="Bookman Old Style" w:cs="Tahoma"/>
          <w:iCs/>
        </w:rPr>
      </w:pPr>
      <w:r w:rsidRPr="00AF615E">
        <w:rPr>
          <w:rFonts w:ascii="Bookman Old Style" w:hAnsi="Bookman Old Style" w:cs="Tahoma"/>
          <w:iCs/>
        </w:rPr>
        <w:t>Zawiadomienie Ubezpieczyciela o szkodzie winno nastąpić niezwłocznie, nie później jednak niż w ciągu 7 dni roboczych od daty powstania szkody lub uzyskania o niej wiadomości. Zgłoszenie dokonywane jest telefonicznie lub za pośrednictwem poczty elektronicznej na wskazany przez Ubezpieczyciela adres e-mail (Ubezpieczyciel zobowiązany jest do wyznaczenia dedykowanego likwidatora szkód ). Niedopełnienie obowiązku zgłoszenia w terminie szkody przez Ubezpieczonego nie będzie miało wpływu na uznanie przez Ubezpieczyciela roszczenia oraz ustalenie jego wysokości pod warunkiem, że niezgłoszenie szkody nie wpłynęło na zwiększenie wartości szkody lub jej rozmiarów.</w:t>
      </w:r>
    </w:p>
    <w:p w14:paraId="6B646774" w14:textId="77777777" w:rsidR="00A52470" w:rsidRPr="00AF615E" w:rsidRDefault="00A52470" w:rsidP="00A52470">
      <w:pPr>
        <w:pStyle w:val="Akapitzlist"/>
        <w:numPr>
          <w:ilvl w:val="0"/>
          <w:numId w:val="18"/>
        </w:numPr>
        <w:spacing w:line="360" w:lineRule="auto"/>
        <w:jc w:val="both"/>
        <w:rPr>
          <w:rFonts w:ascii="Bookman Old Style" w:hAnsi="Bookman Old Style" w:cs="Tahoma"/>
          <w:iCs/>
        </w:rPr>
      </w:pPr>
      <w:r w:rsidRPr="00AF615E">
        <w:rPr>
          <w:rFonts w:ascii="Bookman Old Style" w:hAnsi="Bookman Old Style" w:cs="Tahoma"/>
          <w:iCs/>
        </w:rPr>
        <w:t>W przypadku czynów karalnych w szczególności takich jak kradzież, włamanie, dewastacja Ubezpieczony zobowiązany jest niezwłocznie powiadomić Policję, nie później niż w ciągu 12 godziny od stwierdzenia faktu zaistnienia szkody.</w:t>
      </w:r>
    </w:p>
    <w:p w14:paraId="05E1CD0C" w14:textId="77777777" w:rsidR="00A52470" w:rsidRPr="00AF615E" w:rsidRDefault="00A52470" w:rsidP="00A52470">
      <w:pPr>
        <w:pStyle w:val="Akapitzlist"/>
        <w:numPr>
          <w:ilvl w:val="0"/>
          <w:numId w:val="18"/>
        </w:numPr>
        <w:spacing w:line="360" w:lineRule="auto"/>
        <w:jc w:val="both"/>
        <w:rPr>
          <w:rFonts w:ascii="Bookman Old Style" w:hAnsi="Bookman Old Style" w:cs="Tahoma"/>
          <w:iCs/>
        </w:rPr>
      </w:pPr>
      <w:r w:rsidRPr="00AF615E">
        <w:rPr>
          <w:rFonts w:ascii="Bookman Old Style" w:hAnsi="Bookman Old Style" w:cs="Tahoma"/>
          <w:iCs/>
        </w:rPr>
        <w:t xml:space="preserve">Ubezpieczyciel zobowiązany jest prowadzić postępowanie zmierzające do wyjaśnienia okoliczności związanych ze szkodą (np. ustalenie przebiegu zdarzenia, ustalenie osoby sprawcy) i wypłacić należne odszkodowanie, bez </w:t>
      </w:r>
      <w:r w:rsidRPr="00AF615E">
        <w:rPr>
          <w:rFonts w:ascii="Bookman Old Style" w:hAnsi="Bookman Old Style" w:cs="Tahoma"/>
          <w:iCs/>
        </w:rPr>
        <w:lastRenderedPageBreak/>
        <w:t xml:space="preserve">konieczności oczekiwania na prawomocne postanowienie kończące postępowanie karne lub cywilne w sprawie dotyczącej szkody. </w:t>
      </w:r>
    </w:p>
    <w:p w14:paraId="4283FB3C" w14:textId="77777777" w:rsidR="00A52470" w:rsidRPr="00AF615E" w:rsidRDefault="00A52470" w:rsidP="00A52470">
      <w:pPr>
        <w:pStyle w:val="Akapitzlist"/>
        <w:numPr>
          <w:ilvl w:val="0"/>
          <w:numId w:val="18"/>
        </w:numPr>
        <w:spacing w:line="360" w:lineRule="auto"/>
        <w:jc w:val="both"/>
        <w:rPr>
          <w:rFonts w:ascii="Bookman Old Style" w:hAnsi="Bookman Old Style" w:cs="Tahoma"/>
          <w:iCs/>
        </w:rPr>
      </w:pPr>
      <w:r w:rsidRPr="00AF615E">
        <w:rPr>
          <w:rFonts w:ascii="Bookman Old Style" w:hAnsi="Bookman Old Style" w:cs="Tahoma"/>
          <w:iCs/>
        </w:rPr>
        <w:t xml:space="preserve">Ubezpieczyciel dokona oględzin uszkodzonego pojazdu najpóźniej w ciągu 3 dni roboczych od zgłoszenia przez Ubezpieczonego miejsca wykonania oględzin. W ciągu kolejnych 2 dni roboczych Ubezpieczyciel sporządzi </w:t>
      </w:r>
      <w:r w:rsidR="00E15512">
        <w:rPr>
          <w:rFonts w:ascii="Bookman Old Style" w:hAnsi="Bookman Old Style" w:cs="Tahoma"/>
          <w:iCs/>
        </w:rPr>
        <w:t xml:space="preserve">                   </w:t>
      </w:r>
      <w:r w:rsidRPr="00AF615E">
        <w:rPr>
          <w:rFonts w:ascii="Bookman Old Style" w:hAnsi="Bookman Old Style" w:cs="Tahoma"/>
          <w:iCs/>
        </w:rPr>
        <w:t xml:space="preserve">i dostarczy Ubezpieczonemu protokół z oględzin. Jeśli Ubezpieczyciel </w:t>
      </w:r>
      <w:r w:rsidR="00E15512">
        <w:rPr>
          <w:rFonts w:ascii="Bookman Old Style" w:hAnsi="Bookman Old Style" w:cs="Tahoma"/>
          <w:iCs/>
        </w:rPr>
        <w:t xml:space="preserve">                  </w:t>
      </w:r>
      <w:r w:rsidRPr="00AF615E">
        <w:rPr>
          <w:rFonts w:ascii="Bookman Old Style" w:hAnsi="Bookman Old Style" w:cs="Tahoma"/>
          <w:iCs/>
        </w:rPr>
        <w:t>w protokole z oględzin zakwalifikuje szkodę jako całkowitą, może dokonać oględzin dodatkowych i potwierdzić kwalifikację szkody jako całkowitą, nie później niż w ciągu 3 dni roboczych od dnia dostarczenia pierwszego protokołu z oględzin.</w:t>
      </w:r>
    </w:p>
    <w:p w14:paraId="5C49F746" w14:textId="77777777" w:rsidR="00A52470" w:rsidRPr="00AF615E" w:rsidRDefault="00A52470" w:rsidP="00A52470">
      <w:pPr>
        <w:pStyle w:val="Akapitzlist"/>
        <w:numPr>
          <w:ilvl w:val="0"/>
          <w:numId w:val="18"/>
        </w:numPr>
        <w:spacing w:line="360" w:lineRule="auto"/>
        <w:jc w:val="both"/>
        <w:rPr>
          <w:rFonts w:ascii="Bookman Old Style" w:hAnsi="Bookman Old Style" w:cs="Tahoma"/>
          <w:iCs/>
        </w:rPr>
      </w:pPr>
      <w:r w:rsidRPr="00AF615E">
        <w:rPr>
          <w:rFonts w:ascii="Bookman Old Style" w:hAnsi="Bookman Old Style" w:cs="Tahoma"/>
          <w:iCs/>
        </w:rPr>
        <w:t xml:space="preserve">W przypadku szkód nie przekraczających szacunkowej wartości 2.000,00 PLN, Ubezpieczony może dokonać likwidacji szkody zgodnie z </w:t>
      </w:r>
      <w:r w:rsidRPr="00467F6F">
        <w:rPr>
          <w:rFonts w:ascii="Bookman Old Style" w:hAnsi="Bookman Old Style" w:cs="Tahoma"/>
          <w:i/>
        </w:rPr>
        <w:t>Klauzulą samodzielnej likwidacji szkody drobnej dla Autocasco</w:t>
      </w:r>
      <w:r w:rsidRPr="00AF615E">
        <w:rPr>
          <w:rFonts w:ascii="Bookman Old Style" w:hAnsi="Bookman Old Style" w:cs="Tahoma"/>
          <w:iCs/>
        </w:rPr>
        <w:t>.</w:t>
      </w:r>
    </w:p>
    <w:p w14:paraId="1CA02767" w14:textId="139671A1" w:rsidR="00A52470" w:rsidRPr="00AF615E" w:rsidRDefault="00A52470" w:rsidP="00A52470">
      <w:pPr>
        <w:pStyle w:val="Akapitzlist"/>
        <w:numPr>
          <w:ilvl w:val="0"/>
          <w:numId w:val="18"/>
        </w:numPr>
        <w:spacing w:line="360" w:lineRule="auto"/>
        <w:jc w:val="both"/>
        <w:rPr>
          <w:rFonts w:ascii="Bookman Old Style" w:hAnsi="Bookman Old Style" w:cs="Tahoma"/>
          <w:iCs/>
        </w:rPr>
      </w:pPr>
      <w:r w:rsidRPr="00AF615E">
        <w:rPr>
          <w:rFonts w:ascii="Bookman Old Style" w:hAnsi="Bookman Old Style" w:cs="Tahoma"/>
          <w:iCs/>
        </w:rPr>
        <w:t>Odszkodowanie każdorazowo jest powiększone o koszty akcji ratowniczej, czynności mając</w:t>
      </w:r>
      <w:r w:rsidR="006043C2">
        <w:rPr>
          <w:rFonts w:ascii="Bookman Old Style" w:hAnsi="Bookman Old Style" w:cs="Tahoma"/>
          <w:iCs/>
        </w:rPr>
        <w:t>ych</w:t>
      </w:r>
      <w:r w:rsidRPr="00AF615E">
        <w:rPr>
          <w:rFonts w:ascii="Bookman Old Style" w:hAnsi="Bookman Old Style" w:cs="Tahoma"/>
          <w:iCs/>
        </w:rPr>
        <w:t xml:space="preserve"> na celu zapobieżenie powstania bądź zwiększenia szkody, ekspertyz szkodowych oraz inne koszty, zgodnie z pozostałymi postanowieniami szczególnymi.</w:t>
      </w:r>
    </w:p>
    <w:p w14:paraId="47144E45" w14:textId="58AA98A6" w:rsidR="00A52470" w:rsidRPr="00AF615E" w:rsidRDefault="00A52470" w:rsidP="00A52470">
      <w:pPr>
        <w:pStyle w:val="Akapitzlist"/>
        <w:numPr>
          <w:ilvl w:val="0"/>
          <w:numId w:val="18"/>
        </w:numPr>
        <w:spacing w:line="360" w:lineRule="auto"/>
        <w:jc w:val="both"/>
        <w:rPr>
          <w:rFonts w:ascii="Bookman Old Style" w:hAnsi="Bookman Old Style" w:cs="Tahoma"/>
          <w:iCs/>
        </w:rPr>
      </w:pPr>
      <w:r w:rsidRPr="00AF615E">
        <w:rPr>
          <w:rFonts w:ascii="Bookman Old Style" w:hAnsi="Bookman Old Style" w:cs="Tahoma"/>
          <w:iCs/>
        </w:rPr>
        <w:t xml:space="preserve">W przypadkach, gdy do likwidacji szkody niezbędne będą dodatkowe dokumenty, Ubezpieczyciel poinformuje o tym Ubezpieczonego w terminie </w:t>
      </w:r>
      <w:r w:rsidR="00F42BA1">
        <w:rPr>
          <w:rFonts w:ascii="Bookman Old Style" w:hAnsi="Bookman Old Style" w:cs="Tahoma"/>
          <w:iCs/>
        </w:rPr>
        <w:t xml:space="preserve">          </w:t>
      </w:r>
      <w:r w:rsidRPr="00AF615E">
        <w:rPr>
          <w:rFonts w:ascii="Bookman Old Style" w:hAnsi="Bookman Old Style" w:cs="Tahoma"/>
          <w:iCs/>
        </w:rPr>
        <w:t xml:space="preserve">2 dni roboczych od momentu przesłania dokumentów. W przypadku gdyby dodatkowe dokumenty okazały się niewystarczające Zakład Ubezpieczeń może w terminie 2 dni roboczych od momentu ich nadesłania zwrócić się ostatni raz o ich uzupełnienie. </w:t>
      </w:r>
    </w:p>
    <w:p w14:paraId="710B7B37" w14:textId="77777777" w:rsidR="00A52470" w:rsidRPr="00AF615E" w:rsidRDefault="00A52470" w:rsidP="00A52470">
      <w:pPr>
        <w:pStyle w:val="Akapitzlist"/>
        <w:numPr>
          <w:ilvl w:val="0"/>
          <w:numId w:val="18"/>
        </w:numPr>
        <w:spacing w:line="360" w:lineRule="auto"/>
        <w:jc w:val="both"/>
        <w:rPr>
          <w:rFonts w:ascii="Bookman Old Style" w:hAnsi="Bookman Old Style" w:cs="Tahoma"/>
          <w:iCs/>
        </w:rPr>
      </w:pPr>
      <w:r w:rsidRPr="00AF615E">
        <w:rPr>
          <w:rFonts w:ascii="Bookman Old Style" w:hAnsi="Bookman Old Style" w:cs="Tahoma"/>
          <w:iCs/>
        </w:rPr>
        <w:t xml:space="preserve">Ubezpieczyciel obowiązany jest do wypłaty odszkodowania w terminie 30 dni od daty otrzymania zgłoszenia szkody. </w:t>
      </w:r>
    </w:p>
    <w:p w14:paraId="6082D820" w14:textId="77777777" w:rsidR="00A52470" w:rsidRPr="0083348F" w:rsidRDefault="00A52470" w:rsidP="0083348F">
      <w:pPr>
        <w:pStyle w:val="Akapitzlist"/>
        <w:numPr>
          <w:ilvl w:val="0"/>
          <w:numId w:val="18"/>
        </w:numPr>
        <w:spacing w:line="360" w:lineRule="auto"/>
        <w:jc w:val="both"/>
        <w:rPr>
          <w:rFonts w:ascii="Bookman Old Style" w:hAnsi="Bookman Old Style" w:cs="Tahoma"/>
          <w:iCs/>
        </w:rPr>
      </w:pPr>
      <w:r w:rsidRPr="00AF615E">
        <w:rPr>
          <w:rFonts w:ascii="Bookman Old Style" w:hAnsi="Bookman Old Style" w:cs="Tahoma"/>
          <w:iCs/>
        </w:rPr>
        <w:t xml:space="preserve">Jeżeli w terminie 30 dni od otrzymania zgłoszenia szkody wyjaśnienie okoliczności koniecznych do ustalenia odpowiedzialności Ubezpieczyciela albo wysokości odszkodowania okazało się niemożliwe, odszkodowanie wypłaca się w terminie 14 dni od wyjaśnienia tych okoliczności. </w:t>
      </w:r>
    </w:p>
    <w:p w14:paraId="16AA3A3D" w14:textId="77777777" w:rsidR="00A52470" w:rsidRPr="00AF615E" w:rsidRDefault="00A52470" w:rsidP="00A52470">
      <w:pPr>
        <w:pStyle w:val="Tekstpodstawowy3"/>
        <w:numPr>
          <w:ilvl w:val="0"/>
          <w:numId w:val="10"/>
        </w:numPr>
        <w:spacing w:after="0" w:line="360" w:lineRule="auto"/>
        <w:ind w:right="72"/>
        <w:jc w:val="both"/>
        <w:rPr>
          <w:rFonts w:ascii="Bookman Old Style" w:hAnsi="Bookman Old Style" w:cs="Tahoma"/>
          <w:sz w:val="22"/>
          <w:szCs w:val="22"/>
        </w:rPr>
      </w:pPr>
      <w:r w:rsidRPr="00B64289">
        <w:rPr>
          <w:rFonts w:ascii="Bookman Old Style" w:hAnsi="Bookman Old Style" w:cs="Tahoma"/>
          <w:b/>
          <w:sz w:val="22"/>
          <w:szCs w:val="22"/>
        </w:rPr>
        <w:t>Warunki szczególne dotyczące likwidacji szkód</w:t>
      </w:r>
      <w:r w:rsidRPr="00AF615E">
        <w:rPr>
          <w:rFonts w:ascii="Bookman Old Style" w:hAnsi="Bookman Old Style" w:cs="Tahoma"/>
          <w:bCs/>
          <w:sz w:val="22"/>
          <w:szCs w:val="22"/>
        </w:rPr>
        <w:t xml:space="preserve">. </w:t>
      </w:r>
    </w:p>
    <w:p w14:paraId="1B88FE3E" w14:textId="77777777" w:rsidR="00A52470" w:rsidRPr="00AF615E" w:rsidRDefault="00A52470" w:rsidP="00A52470">
      <w:pPr>
        <w:pStyle w:val="Tekstpodstawowy"/>
        <w:numPr>
          <w:ilvl w:val="0"/>
          <w:numId w:val="19"/>
        </w:numPr>
        <w:tabs>
          <w:tab w:val="clear" w:pos="360"/>
          <w:tab w:val="num" w:pos="720"/>
        </w:tabs>
        <w:spacing w:after="0" w:line="360" w:lineRule="auto"/>
        <w:ind w:left="720"/>
        <w:jc w:val="both"/>
        <w:rPr>
          <w:rFonts w:ascii="Bookman Old Style" w:hAnsi="Bookman Old Style" w:cs="Tahoma"/>
          <w:b/>
          <w:bCs/>
        </w:rPr>
      </w:pPr>
      <w:r w:rsidRPr="00AF615E">
        <w:rPr>
          <w:rFonts w:ascii="Bookman Old Style" w:hAnsi="Bookman Old Style" w:cs="Tahoma"/>
          <w:bCs/>
        </w:rPr>
        <w:t>Naprawa powypadkowa w wytypowanych przez Ubezpieczonego autoryzowanych serwisach i innych warsztatach samochodowych, w systemie bezgotówkowym.</w:t>
      </w:r>
    </w:p>
    <w:p w14:paraId="718E6052" w14:textId="77777777" w:rsidR="00A52470" w:rsidRPr="00AF615E" w:rsidRDefault="00A52470" w:rsidP="00A52470">
      <w:pPr>
        <w:pStyle w:val="Tekstpodstawowy"/>
        <w:numPr>
          <w:ilvl w:val="0"/>
          <w:numId w:val="19"/>
        </w:numPr>
        <w:tabs>
          <w:tab w:val="clear" w:pos="360"/>
          <w:tab w:val="num" w:pos="720"/>
        </w:tabs>
        <w:spacing w:after="0" w:line="360" w:lineRule="auto"/>
        <w:ind w:left="720"/>
        <w:jc w:val="both"/>
        <w:rPr>
          <w:rFonts w:ascii="Bookman Old Style" w:hAnsi="Bookman Old Style" w:cs="Tahoma"/>
          <w:b/>
          <w:bCs/>
        </w:rPr>
      </w:pPr>
      <w:r w:rsidRPr="00AF615E">
        <w:rPr>
          <w:rFonts w:ascii="Bookman Old Style" w:hAnsi="Bookman Old Style" w:cs="Tahoma"/>
          <w:bCs/>
        </w:rPr>
        <w:t xml:space="preserve">Oględziny dokonywane w autoryzowanych serwisach, warsztatach lub </w:t>
      </w:r>
      <w:r w:rsidR="00E15512">
        <w:rPr>
          <w:rFonts w:ascii="Bookman Old Style" w:hAnsi="Bookman Old Style" w:cs="Tahoma"/>
          <w:bCs/>
        </w:rPr>
        <w:t xml:space="preserve">               </w:t>
      </w:r>
      <w:r w:rsidRPr="00AF615E">
        <w:rPr>
          <w:rFonts w:ascii="Bookman Old Style" w:hAnsi="Bookman Old Style" w:cs="Tahoma"/>
          <w:bCs/>
        </w:rPr>
        <w:t>w miejscach wskazanych przez Ubezpieczonego.</w:t>
      </w:r>
    </w:p>
    <w:p w14:paraId="7E1214C8" w14:textId="77777777" w:rsidR="00A52470" w:rsidRPr="00AF615E" w:rsidRDefault="00A52470" w:rsidP="00A52470">
      <w:pPr>
        <w:pStyle w:val="Tekstpodstawowy"/>
        <w:numPr>
          <w:ilvl w:val="0"/>
          <w:numId w:val="19"/>
        </w:numPr>
        <w:tabs>
          <w:tab w:val="clear" w:pos="360"/>
          <w:tab w:val="num" w:pos="720"/>
        </w:tabs>
        <w:spacing w:after="0" w:line="360" w:lineRule="auto"/>
        <w:ind w:left="720"/>
        <w:jc w:val="both"/>
        <w:rPr>
          <w:rFonts w:ascii="Bookman Old Style" w:hAnsi="Bookman Old Style" w:cs="Tahoma"/>
          <w:b/>
          <w:bCs/>
        </w:rPr>
      </w:pPr>
      <w:r w:rsidRPr="00AF615E">
        <w:rPr>
          <w:rFonts w:ascii="Bookman Old Style" w:hAnsi="Bookman Old Style" w:cs="Tahoma"/>
          <w:bCs/>
        </w:rPr>
        <w:t>Odszkodowanie wypłacane będzie:</w:t>
      </w:r>
    </w:p>
    <w:p w14:paraId="16B44B8C" w14:textId="77777777" w:rsidR="00A52470" w:rsidRPr="00AF615E" w:rsidRDefault="00A52470" w:rsidP="00A52470">
      <w:pPr>
        <w:pStyle w:val="Tekstpodstawowy"/>
        <w:numPr>
          <w:ilvl w:val="0"/>
          <w:numId w:val="20"/>
        </w:numPr>
        <w:spacing w:after="0" w:line="360" w:lineRule="auto"/>
        <w:jc w:val="both"/>
        <w:rPr>
          <w:rFonts w:ascii="Bookman Old Style" w:hAnsi="Bookman Old Style" w:cs="Tahoma"/>
          <w:b/>
          <w:bCs/>
        </w:rPr>
      </w:pPr>
      <w:r w:rsidRPr="00AF615E">
        <w:rPr>
          <w:rFonts w:ascii="Bookman Old Style" w:hAnsi="Bookman Old Style" w:cs="Tahoma"/>
          <w:bCs/>
        </w:rPr>
        <w:lastRenderedPageBreak/>
        <w:t>z uwzględnieniem oryginalnych części zamiennych, pod warunkiem, że części do wymiany są oryginalne;</w:t>
      </w:r>
    </w:p>
    <w:p w14:paraId="1DC2FC53" w14:textId="77777777" w:rsidR="00A52470" w:rsidRPr="00AF615E" w:rsidRDefault="00A52470" w:rsidP="00A52470">
      <w:pPr>
        <w:pStyle w:val="Tekstpodstawowy"/>
        <w:numPr>
          <w:ilvl w:val="0"/>
          <w:numId w:val="20"/>
        </w:numPr>
        <w:spacing w:after="0" w:line="360" w:lineRule="auto"/>
        <w:jc w:val="both"/>
        <w:rPr>
          <w:rFonts w:ascii="Bookman Old Style" w:hAnsi="Bookman Old Style" w:cs="Tahoma"/>
          <w:b/>
          <w:bCs/>
        </w:rPr>
      </w:pPr>
      <w:r w:rsidRPr="00AF615E">
        <w:rPr>
          <w:rFonts w:ascii="Bookman Old Style" w:hAnsi="Bookman Old Style" w:cs="Tahoma"/>
          <w:bCs/>
        </w:rPr>
        <w:t>bez wprowadzania jakichkolwiek udziałów własnych (franszyz redukcyjnych) w szkodach bez względu na ich rodzaj;</w:t>
      </w:r>
    </w:p>
    <w:p w14:paraId="5C56B40C" w14:textId="26F9E263" w:rsidR="00A52470" w:rsidRPr="00AF615E" w:rsidRDefault="00A52470" w:rsidP="00A52470">
      <w:pPr>
        <w:pStyle w:val="Tekstpodstawowy"/>
        <w:numPr>
          <w:ilvl w:val="0"/>
          <w:numId w:val="20"/>
        </w:numPr>
        <w:spacing w:after="0" w:line="360" w:lineRule="auto"/>
        <w:jc w:val="both"/>
        <w:rPr>
          <w:rFonts w:ascii="Bookman Old Style" w:hAnsi="Bookman Old Style" w:cs="Tahoma"/>
          <w:b/>
          <w:bCs/>
        </w:rPr>
      </w:pPr>
      <w:r w:rsidRPr="00AF615E">
        <w:rPr>
          <w:rFonts w:ascii="Bookman Old Style" w:hAnsi="Bookman Old Style" w:cs="Tahoma"/>
          <w:bCs/>
        </w:rPr>
        <w:t xml:space="preserve">bez stosowania pomniejszania cen części zamiennych (zespołów) zakwalifikowanych do wymiany o wskaźniki procentowe w zależności od okresu eksploatacji pojazdu, a także bez potrącania jakiegokolwiek innego zużycia </w:t>
      </w:r>
      <w:r w:rsidR="0095371B">
        <w:rPr>
          <w:rFonts w:ascii="Bookman Old Style" w:hAnsi="Bookman Old Style" w:cs="Tahoma"/>
          <w:bCs/>
        </w:rPr>
        <w:t>eksploatacyjnego (amortyzacji);</w:t>
      </w:r>
      <w:r w:rsidRPr="00AF615E">
        <w:rPr>
          <w:rFonts w:ascii="Bookman Old Style" w:hAnsi="Bookman Old Style" w:cs="Tahoma"/>
          <w:bCs/>
        </w:rPr>
        <w:t xml:space="preserve"> nie dotyczy </w:t>
      </w:r>
      <w:r w:rsidR="0095371B">
        <w:rPr>
          <w:rFonts w:ascii="Bookman Old Style" w:hAnsi="Bookman Old Style" w:cs="Tahoma"/>
          <w:bCs/>
        </w:rPr>
        <w:t xml:space="preserve">– jeżeli wskazano </w:t>
      </w:r>
      <w:r w:rsidR="00F42BA1">
        <w:rPr>
          <w:rFonts w:ascii="Bookman Old Style" w:hAnsi="Bookman Old Style" w:cs="Tahoma"/>
          <w:bCs/>
        </w:rPr>
        <w:t xml:space="preserve">            </w:t>
      </w:r>
      <w:r w:rsidR="0095371B">
        <w:rPr>
          <w:rFonts w:ascii="Bookman Old Style" w:hAnsi="Bookman Old Style" w:cs="Tahoma"/>
          <w:bCs/>
        </w:rPr>
        <w:t xml:space="preserve">w OWU - </w:t>
      </w:r>
      <w:r w:rsidRPr="00AF615E">
        <w:rPr>
          <w:rFonts w:ascii="Bookman Old Style" w:hAnsi="Bookman Old Style" w:cs="Tahoma"/>
          <w:bCs/>
        </w:rPr>
        <w:t>ogumienia, akumulatorów, elementów ciernych układu hamulcowego, elementów ciernych sprzęgła, elementów układu wydechowego i innych ulegających zużyciu w trakcie normalnej eksploatacji pojazdu - i bez stosowania urealnienia wartości części;</w:t>
      </w:r>
    </w:p>
    <w:p w14:paraId="05461D89" w14:textId="77777777" w:rsidR="00A52470" w:rsidRPr="00AF615E" w:rsidRDefault="00A52470" w:rsidP="00A52470">
      <w:pPr>
        <w:pStyle w:val="Tekstpodstawowy"/>
        <w:numPr>
          <w:ilvl w:val="0"/>
          <w:numId w:val="20"/>
        </w:numPr>
        <w:spacing w:after="0" w:line="360" w:lineRule="auto"/>
        <w:jc w:val="both"/>
        <w:rPr>
          <w:rFonts w:ascii="Bookman Old Style" w:hAnsi="Bookman Old Style" w:cs="Tahoma"/>
          <w:b/>
          <w:bCs/>
        </w:rPr>
      </w:pPr>
      <w:r w:rsidRPr="00AF615E">
        <w:rPr>
          <w:rFonts w:ascii="Bookman Old Style" w:hAnsi="Bookman Old Style" w:cs="Tahoma"/>
          <w:bCs/>
        </w:rPr>
        <w:t>bez stosowania zasady proporcji i niedoubezpieczenia.</w:t>
      </w:r>
    </w:p>
    <w:p w14:paraId="6DE7B6D5" w14:textId="77777777" w:rsidR="00A52470" w:rsidRPr="00AF615E" w:rsidRDefault="00A52470" w:rsidP="00A52470">
      <w:pPr>
        <w:pStyle w:val="Tekstpodstawowy"/>
        <w:numPr>
          <w:ilvl w:val="0"/>
          <w:numId w:val="19"/>
        </w:numPr>
        <w:tabs>
          <w:tab w:val="clear" w:pos="360"/>
          <w:tab w:val="num" w:pos="720"/>
        </w:tabs>
        <w:spacing w:after="0" w:line="360" w:lineRule="auto"/>
        <w:ind w:left="720"/>
        <w:jc w:val="both"/>
        <w:rPr>
          <w:rFonts w:ascii="Bookman Old Style" w:hAnsi="Bookman Old Style" w:cs="Tahoma"/>
          <w:b/>
          <w:bCs/>
        </w:rPr>
      </w:pPr>
      <w:r w:rsidRPr="00AF615E">
        <w:rPr>
          <w:rFonts w:ascii="Bookman Old Style" w:hAnsi="Bookman Old Style" w:cs="Tahoma"/>
          <w:bCs/>
        </w:rPr>
        <w:t>W przypadku szkód całkowitych, Ubezpieczyciel każdorazowo udzieli aktywnej pomocy w zagospodarowaniu pozostałości uszkodzonego pojazdu  poprzez wskazanie wiążących ofert nabycia tych pozostałości.</w:t>
      </w:r>
    </w:p>
    <w:p w14:paraId="6D5DEDB5" w14:textId="350CA5B5" w:rsidR="00A52470" w:rsidRPr="00AF615E" w:rsidRDefault="00A52470" w:rsidP="00A52470">
      <w:pPr>
        <w:pStyle w:val="Tekstpodstawowy"/>
        <w:numPr>
          <w:ilvl w:val="0"/>
          <w:numId w:val="19"/>
        </w:numPr>
        <w:tabs>
          <w:tab w:val="clear" w:pos="360"/>
          <w:tab w:val="num" w:pos="720"/>
        </w:tabs>
        <w:spacing w:after="0" w:line="360" w:lineRule="auto"/>
        <w:ind w:left="720"/>
        <w:jc w:val="both"/>
        <w:rPr>
          <w:rFonts w:ascii="Bookman Old Style" w:hAnsi="Bookman Old Style" w:cs="Tahoma"/>
          <w:b/>
          <w:bCs/>
        </w:rPr>
      </w:pPr>
      <w:r w:rsidRPr="00AF615E">
        <w:rPr>
          <w:rFonts w:ascii="Bookman Old Style" w:hAnsi="Bookman Old Style" w:cs="Tahoma"/>
          <w:bCs/>
        </w:rPr>
        <w:t>Przyjmuje się, iż każda szkoda, której koszty naprawy przekroczą 70% wartości pojazdu</w:t>
      </w:r>
      <w:r w:rsidR="0095371B">
        <w:rPr>
          <w:rFonts w:ascii="Bookman Old Style" w:hAnsi="Bookman Old Style" w:cs="Tahoma"/>
          <w:bCs/>
        </w:rPr>
        <w:t xml:space="preserve"> (obowiązuje stała suma ubezpieczenia)</w:t>
      </w:r>
      <w:r w:rsidRPr="00AF615E">
        <w:rPr>
          <w:rFonts w:ascii="Bookman Old Style" w:hAnsi="Bookman Old Style" w:cs="Tahoma"/>
          <w:bCs/>
        </w:rPr>
        <w:t xml:space="preserve"> traktowana będzie jako szkoda całkowita.</w:t>
      </w:r>
    </w:p>
    <w:p w14:paraId="47751AFC" w14:textId="77777777" w:rsidR="00A52470" w:rsidRPr="00AF615E" w:rsidRDefault="00A52470" w:rsidP="00A52470">
      <w:pPr>
        <w:pStyle w:val="Tekstpodstawowy"/>
        <w:numPr>
          <w:ilvl w:val="0"/>
          <w:numId w:val="19"/>
        </w:numPr>
        <w:tabs>
          <w:tab w:val="clear" w:pos="360"/>
          <w:tab w:val="num" w:pos="720"/>
        </w:tabs>
        <w:spacing w:after="0" w:line="360" w:lineRule="auto"/>
        <w:ind w:left="720"/>
        <w:jc w:val="both"/>
        <w:rPr>
          <w:rFonts w:ascii="Bookman Old Style" w:hAnsi="Bookman Old Style" w:cs="Tahoma"/>
          <w:b/>
          <w:bCs/>
        </w:rPr>
      </w:pPr>
      <w:r w:rsidRPr="00AF615E">
        <w:rPr>
          <w:rFonts w:ascii="Bookman Old Style" w:hAnsi="Bookman Old Style" w:cs="Tahoma"/>
          <w:bCs/>
        </w:rPr>
        <w:t>Nie ma zastosowania konsumpcja ubezpieczenia po wypłacie odszkodowania - dotyczy szkód częściowych.</w:t>
      </w:r>
    </w:p>
    <w:p w14:paraId="7299147A" w14:textId="77777777" w:rsidR="00A52470" w:rsidRPr="00AF615E" w:rsidRDefault="00A52470" w:rsidP="00A52470">
      <w:pPr>
        <w:pStyle w:val="Tekstpodstawowy"/>
        <w:numPr>
          <w:ilvl w:val="0"/>
          <w:numId w:val="19"/>
        </w:numPr>
        <w:tabs>
          <w:tab w:val="clear" w:pos="360"/>
          <w:tab w:val="num" w:pos="720"/>
        </w:tabs>
        <w:spacing w:after="0" w:line="360" w:lineRule="auto"/>
        <w:ind w:left="720"/>
        <w:jc w:val="both"/>
        <w:rPr>
          <w:rFonts w:ascii="Bookman Old Style" w:hAnsi="Bookman Old Style" w:cs="Tahoma"/>
          <w:b/>
          <w:bCs/>
        </w:rPr>
      </w:pPr>
      <w:r w:rsidRPr="00AF615E">
        <w:rPr>
          <w:rFonts w:ascii="Bookman Old Style" w:hAnsi="Bookman Old Style" w:cs="Tahoma"/>
          <w:bCs/>
        </w:rPr>
        <w:t>Ubezpieczony zastrzega sobie prawo wyboru sposobu rozliczenia kosztów naprawy pojazdu:</w:t>
      </w:r>
    </w:p>
    <w:p w14:paraId="75B391D7" w14:textId="77777777" w:rsidR="00A52470" w:rsidRPr="00AF615E" w:rsidRDefault="00A52470" w:rsidP="00A52470">
      <w:pPr>
        <w:pStyle w:val="Tekstpodstawowy"/>
        <w:numPr>
          <w:ilvl w:val="0"/>
          <w:numId w:val="21"/>
        </w:numPr>
        <w:spacing w:after="0" w:line="360" w:lineRule="auto"/>
        <w:jc w:val="both"/>
        <w:rPr>
          <w:rFonts w:ascii="Bookman Old Style" w:hAnsi="Bookman Old Style" w:cs="Tahoma"/>
          <w:b/>
          <w:bCs/>
        </w:rPr>
      </w:pPr>
      <w:r w:rsidRPr="00AF615E">
        <w:rPr>
          <w:rFonts w:ascii="Bookman Old Style" w:hAnsi="Bookman Old Style" w:cs="Tahoma"/>
          <w:bCs/>
        </w:rPr>
        <w:t>w oparciu o fakturę wystawioną przez wykonawcę naprawy;</w:t>
      </w:r>
    </w:p>
    <w:p w14:paraId="04EED953" w14:textId="77777777" w:rsidR="00A52470" w:rsidRPr="00AF615E" w:rsidRDefault="00A52470" w:rsidP="00A52470">
      <w:pPr>
        <w:pStyle w:val="Tekstpodstawowy"/>
        <w:numPr>
          <w:ilvl w:val="0"/>
          <w:numId w:val="21"/>
        </w:numPr>
        <w:spacing w:after="0" w:line="360" w:lineRule="auto"/>
        <w:jc w:val="both"/>
        <w:rPr>
          <w:rFonts w:ascii="Bookman Old Style" w:hAnsi="Bookman Old Style" w:cs="Tahoma"/>
          <w:b/>
          <w:bCs/>
        </w:rPr>
      </w:pPr>
      <w:r w:rsidRPr="00AF615E">
        <w:rPr>
          <w:rFonts w:ascii="Bookman Old Style" w:hAnsi="Bookman Old Style" w:cs="Tahoma"/>
          <w:bCs/>
        </w:rPr>
        <w:t>na podstawie kosztorysu sporządzonego przez lub na zlecenie Ubezpieczonego;</w:t>
      </w:r>
    </w:p>
    <w:p w14:paraId="5A13EE23" w14:textId="77777777" w:rsidR="00A52470" w:rsidRPr="00AF615E" w:rsidRDefault="00A52470" w:rsidP="00A52470">
      <w:pPr>
        <w:pStyle w:val="Tekstpodstawowy"/>
        <w:numPr>
          <w:ilvl w:val="0"/>
          <w:numId w:val="21"/>
        </w:numPr>
        <w:spacing w:after="0" w:line="360" w:lineRule="auto"/>
        <w:jc w:val="both"/>
        <w:rPr>
          <w:rFonts w:ascii="Bookman Old Style" w:hAnsi="Bookman Old Style" w:cs="Tahoma"/>
          <w:b/>
          <w:bCs/>
        </w:rPr>
      </w:pPr>
      <w:r w:rsidRPr="00AF615E">
        <w:rPr>
          <w:rFonts w:ascii="Bookman Old Style" w:hAnsi="Bookman Old Style" w:cs="Tahoma"/>
          <w:bCs/>
        </w:rPr>
        <w:t>na podstawie kosztorysu sporządzonego przez Ubezpieczyciela na wniosek Ubezpieczonego.</w:t>
      </w:r>
    </w:p>
    <w:p w14:paraId="49A39C44" w14:textId="77777777" w:rsidR="00A52470" w:rsidRPr="00AF615E" w:rsidRDefault="00A52470" w:rsidP="00A52470">
      <w:pPr>
        <w:pStyle w:val="Tekstpodstawowy"/>
        <w:spacing w:line="360" w:lineRule="auto"/>
        <w:ind w:left="1068"/>
        <w:rPr>
          <w:rFonts w:ascii="Bookman Old Style" w:hAnsi="Bookman Old Style" w:cs="Tahoma"/>
          <w:b/>
          <w:bCs/>
        </w:rPr>
      </w:pPr>
    </w:p>
    <w:p w14:paraId="24AEB798" w14:textId="77777777" w:rsidR="00A52470" w:rsidRPr="00AF615E" w:rsidRDefault="00A52470" w:rsidP="00A52470">
      <w:pPr>
        <w:pStyle w:val="Tekstpodstawowy3"/>
        <w:numPr>
          <w:ilvl w:val="0"/>
          <w:numId w:val="10"/>
        </w:numPr>
        <w:spacing w:after="0" w:line="360" w:lineRule="auto"/>
        <w:ind w:right="72"/>
        <w:jc w:val="both"/>
        <w:rPr>
          <w:rFonts w:ascii="Bookman Old Style" w:hAnsi="Bookman Old Style" w:cs="Tahoma"/>
          <w:b/>
          <w:sz w:val="22"/>
          <w:szCs w:val="22"/>
        </w:rPr>
      </w:pPr>
      <w:r w:rsidRPr="00B64289">
        <w:rPr>
          <w:rFonts w:ascii="Bookman Old Style" w:hAnsi="Bookman Old Style" w:cs="Tahoma"/>
          <w:b/>
          <w:bCs/>
          <w:sz w:val="22"/>
          <w:szCs w:val="22"/>
        </w:rPr>
        <w:t xml:space="preserve">Wymagane zabezpieczenia </w:t>
      </w:r>
      <w:proofErr w:type="spellStart"/>
      <w:r w:rsidRPr="00B64289">
        <w:rPr>
          <w:rFonts w:ascii="Bookman Old Style" w:hAnsi="Bookman Old Style" w:cs="Tahoma"/>
          <w:b/>
          <w:bCs/>
          <w:sz w:val="22"/>
          <w:szCs w:val="22"/>
        </w:rPr>
        <w:t>przeciwkradzieżowe</w:t>
      </w:r>
      <w:proofErr w:type="spellEnd"/>
      <w:r w:rsidRPr="00AF615E">
        <w:rPr>
          <w:rFonts w:ascii="Bookman Old Style" w:hAnsi="Bookman Old Style" w:cs="Tahoma"/>
          <w:sz w:val="22"/>
          <w:szCs w:val="22"/>
        </w:rPr>
        <w:t xml:space="preserve">. </w:t>
      </w:r>
    </w:p>
    <w:p w14:paraId="5DC6025B" w14:textId="77777777" w:rsidR="00A52470" w:rsidRPr="00AF615E" w:rsidRDefault="00A52470" w:rsidP="00A52470">
      <w:pPr>
        <w:pStyle w:val="Tekstpodstawowy3"/>
        <w:numPr>
          <w:ilvl w:val="0"/>
          <w:numId w:val="22"/>
        </w:numPr>
        <w:spacing w:after="0" w:line="360" w:lineRule="auto"/>
        <w:jc w:val="both"/>
        <w:rPr>
          <w:rFonts w:ascii="Bookman Old Style" w:hAnsi="Bookman Old Style" w:cs="Tahoma"/>
          <w:b/>
          <w:sz w:val="22"/>
          <w:szCs w:val="22"/>
        </w:rPr>
      </w:pPr>
      <w:r w:rsidRPr="00AF615E">
        <w:rPr>
          <w:rFonts w:ascii="Bookman Old Style" w:hAnsi="Bookman Old Style" w:cs="Tahoma"/>
          <w:sz w:val="22"/>
          <w:szCs w:val="22"/>
        </w:rPr>
        <w:t xml:space="preserve">Ustala się, że następujące zabezpieczenia </w:t>
      </w:r>
      <w:proofErr w:type="spellStart"/>
      <w:r w:rsidRPr="00AF615E">
        <w:rPr>
          <w:rFonts w:ascii="Bookman Old Style" w:hAnsi="Bookman Old Style" w:cs="Tahoma"/>
          <w:sz w:val="22"/>
          <w:szCs w:val="22"/>
        </w:rPr>
        <w:t>przeciwkradzieżowe</w:t>
      </w:r>
      <w:proofErr w:type="spellEnd"/>
      <w:r w:rsidRPr="00AF615E">
        <w:rPr>
          <w:rFonts w:ascii="Bookman Old Style" w:hAnsi="Bookman Old Style" w:cs="Tahoma"/>
          <w:sz w:val="22"/>
          <w:szCs w:val="22"/>
        </w:rPr>
        <w:t xml:space="preserve"> są wystarczające dla ubezpieczenia pojazdu od ryzyka kradzieży (wymagania dotyczące pojazdów </w:t>
      </w:r>
      <w:proofErr w:type="spellStart"/>
      <w:r w:rsidRPr="00AF615E">
        <w:rPr>
          <w:rFonts w:ascii="Bookman Old Style" w:hAnsi="Bookman Old Style" w:cs="Tahoma"/>
          <w:sz w:val="22"/>
          <w:szCs w:val="22"/>
        </w:rPr>
        <w:t>nowozakupionych</w:t>
      </w:r>
      <w:proofErr w:type="spellEnd"/>
      <w:r w:rsidRPr="00AF615E">
        <w:rPr>
          <w:rFonts w:ascii="Bookman Old Style" w:hAnsi="Bookman Old Style" w:cs="Tahoma"/>
          <w:sz w:val="22"/>
          <w:szCs w:val="22"/>
        </w:rPr>
        <w:t xml:space="preserve">). </w:t>
      </w:r>
    </w:p>
    <w:p w14:paraId="1055497C" w14:textId="77777777" w:rsidR="00A52470" w:rsidRPr="00AF615E" w:rsidRDefault="00A52470" w:rsidP="00A52470">
      <w:pPr>
        <w:pStyle w:val="Tekstpodstawowy3"/>
        <w:numPr>
          <w:ilvl w:val="0"/>
          <w:numId w:val="23"/>
        </w:numPr>
        <w:overflowPunct w:val="0"/>
        <w:autoSpaceDE w:val="0"/>
        <w:autoSpaceDN w:val="0"/>
        <w:adjustRightInd w:val="0"/>
        <w:spacing w:after="0" w:line="360" w:lineRule="auto"/>
        <w:jc w:val="both"/>
        <w:textAlignment w:val="baseline"/>
        <w:rPr>
          <w:rFonts w:ascii="Bookman Old Style" w:hAnsi="Bookman Old Style" w:cs="Tahoma"/>
          <w:b/>
          <w:sz w:val="22"/>
          <w:szCs w:val="22"/>
        </w:rPr>
      </w:pPr>
      <w:r w:rsidRPr="00AF615E">
        <w:rPr>
          <w:rFonts w:ascii="Bookman Old Style" w:hAnsi="Bookman Old Style" w:cs="Tahoma"/>
          <w:sz w:val="22"/>
          <w:szCs w:val="22"/>
        </w:rPr>
        <w:t>w pojazdach osobowych, ciężarowych w karoserii osobowych o sumie ubezpieczenia do 65 000,00 PLN netto co najmniej jedno atestowane urządzenie elektroniczne,</w:t>
      </w:r>
    </w:p>
    <w:p w14:paraId="32F0C728" w14:textId="77777777" w:rsidR="00D85F1E" w:rsidRDefault="00A52470" w:rsidP="00D85F1E">
      <w:pPr>
        <w:pStyle w:val="Tekstpodstawowy3"/>
        <w:numPr>
          <w:ilvl w:val="0"/>
          <w:numId w:val="23"/>
        </w:numPr>
        <w:overflowPunct w:val="0"/>
        <w:autoSpaceDE w:val="0"/>
        <w:autoSpaceDN w:val="0"/>
        <w:adjustRightInd w:val="0"/>
        <w:spacing w:after="0" w:line="360" w:lineRule="auto"/>
        <w:jc w:val="both"/>
        <w:textAlignment w:val="baseline"/>
        <w:rPr>
          <w:rFonts w:ascii="Bookman Old Style" w:hAnsi="Bookman Old Style" w:cs="Tahoma"/>
          <w:b/>
          <w:color w:val="FF0000"/>
          <w:sz w:val="22"/>
          <w:szCs w:val="22"/>
        </w:rPr>
      </w:pPr>
      <w:r w:rsidRPr="00AF615E">
        <w:rPr>
          <w:rFonts w:ascii="Bookman Old Style" w:hAnsi="Bookman Old Style" w:cs="Tahoma"/>
          <w:sz w:val="22"/>
          <w:szCs w:val="22"/>
        </w:rPr>
        <w:lastRenderedPageBreak/>
        <w:t>w pojazdach osobowych, ciężarowych w karoserii osobowych o sumie ubezpieczenia powyżej 65 000,00 PLN netto co najmniej dwa różne, samodzielne, atestowane urządzeni</w:t>
      </w:r>
      <w:r w:rsidR="002C60A9">
        <w:rPr>
          <w:rFonts w:ascii="Bookman Old Style" w:hAnsi="Bookman Old Style" w:cs="Tahoma"/>
          <w:sz w:val="22"/>
          <w:szCs w:val="22"/>
        </w:rPr>
        <w:t xml:space="preserve">a elektroniczne w tym autoalarm </w:t>
      </w:r>
    </w:p>
    <w:p w14:paraId="5A150A58" w14:textId="77777777" w:rsidR="00A52470" w:rsidRPr="006043C2" w:rsidRDefault="00D85F1E" w:rsidP="00D85F1E">
      <w:pPr>
        <w:pStyle w:val="Tekstpodstawowy3"/>
        <w:numPr>
          <w:ilvl w:val="0"/>
          <w:numId w:val="23"/>
        </w:numPr>
        <w:overflowPunct w:val="0"/>
        <w:autoSpaceDE w:val="0"/>
        <w:autoSpaceDN w:val="0"/>
        <w:adjustRightInd w:val="0"/>
        <w:spacing w:after="0" w:line="360" w:lineRule="auto"/>
        <w:jc w:val="both"/>
        <w:textAlignment w:val="baseline"/>
        <w:rPr>
          <w:rFonts w:ascii="Bookman Old Style" w:hAnsi="Bookman Old Style" w:cs="Tahoma"/>
          <w:bCs/>
          <w:sz w:val="22"/>
          <w:szCs w:val="22"/>
        </w:rPr>
      </w:pPr>
      <w:r w:rsidRPr="006043C2">
        <w:rPr>
          <w:rFonts w:ascii="Bookman Old Style" w:hAnsi="Bookman Old Style" w:cs="Tahoma"/>
          <w:bCs/>
          <w:sz w:val="22"/>
          <w:szCs w:val="22"/>
        </w:rPr>
        <w:t xml:space="preserve">w pojazdach osobowych, ciężarowych w karoserii osobowych o sumie ubezpieczenia powyżej 240 000,00 PLN netto Wykonawca może uzależnić objęcie ochroną w zakresie ryzyka kradzieży od posiadania przez pojazd zabezpieczeń wymaganych OWU Wykonawcy.               </w:t>
      </w:r>
    </w:p>
    <w:p w14:paraId="743AB060" w14:textId="5B6EAC0E" w:rsidR="00A52470" w:rsidRPr="00AF615E" w:rsidRDefault="00A52470" w:rsidP="00A52470">
      <w:pPr>
        <w:pStyle w:val="Tekstpodstawowy3"/>
        <w:numPr>
          <w:ilvl w:val="0"/>
          <w:numId w:val="22"/>
        </w:numPr>
        <w:overflowPunct w:val="0"/>
        <w:autoSpaceDE w:val="0"/>
        <w:autoSpaceDN w:val="0"/>
        <w:adjustRightInd w:val="0"/>
        <w:spacing w:after="0" w:line="360" w:lineRule="auto"/>
        <w:jc w:val="both"/>
        <w:textAlignment w:val="baseline"/>
        <w:rPr>
          <w:rFonts w:ascii="Bookman Old Style" w:hAnsi="Bookman Old Style" w:cs="Tahoma"/>
          <w:b/>
          <w:sz w:val="22"/>
          <w:szCs w:val="22"/>
        </w:rPr>
      </w:pPr>
      <w:r w:rsidRPr="00AF615E">
        <w:rPr>
          <w:rFonts w:ascii="Bookman Old Style" w:hAnsi="Bookman Old Style" w:cs="Tahoma"/>
          <w:sz w:val="22"/>
          <w:szCs w:val="22"/>
        </w:rPr>
        <w:t xml:space="preserve">W odniesieniu do pojazdów wymienionych w </w:t>
      </w:r>
      <w:r w:rsidRPr="00AF615E">
        <w:rPr>
          <w:rFonts w:ascii="Bookman Old Style" w:hAnsi="Bookman Old Style" w:cs="Tahoma"/>
          <w:b/>
          <w:sz w:val="22"/>
          <w:szCs w:val="22"/>
        </w:rPr>
        <w:t xml:space="preserve">Załączniku nr </w:t>
      </w:r>
      <w:r w:rsidRPr="00AF615E">
        <w:rPr>
          <w:rFonts w:ascii="Bookman Old Style" w:hAnsi="Bookman Old Style" w:cs="Tahoma"/>
          <w:b/>
          <w:sz w:val="22"/>
          <w:szCs w:val="22"/>
          <w:lang w:val="pl-PL"/>
        </w:rPr>
        <w:t>1</w:t>
      </w:r>
      <w:r w:rsidRPr="00AF615E">
        <w:rPr>
          <w:rFonts w:ascii="Bookman Old Style" w:hAnsi="Bookman Old Style" w:cs="Tahoma"/>
          <w:b/>
          <w:sz w:val="22"/>
          <w:szCs w:val="22"/>
        </w:rPr>
        <w:t xml:space="preserve"> do OPZ</w:t>
      </w:r>
      <w:r w:rsidRPr="00AF615E">
        <w:rPr>
          <w:rFonts w:ascii="Bookman Old Style" w:hAnsi="Bookman Old Style" w:cs="Tahoma"/>
          <w:sz w:val="22"/>
          <w:szCs w:val="22"/>
        </w:rPr>
        <w:t xml:space="preserve">,  objętych ochroną w zakresie ubezpieczenia AC Wykonawca akceptuje dotychczasowy poziom zabezpieczeń </w:t>
      </w:r>
      <w:proofErr w:type="spellStart"/>
      <w:r w:rsidRPr="00AF615E">
        <w:rPr>
          <w:rFonts w:ascii="Bookman Old Style" w:hAnsi="Bookman Old Style" w:cs="Tahoma"/>
          <w:sz w:val="22"/>
          <w:szCs w:val="22"/>
        </w:rPr>
        <w:t>przeciwkradzieżowych</w:t>
      </w:r>
      <w:proofErr w:type="spellEnd"/>
      <w:r w:rsidRPr="00AF615E">
        <w:rPr>
          <w:rFonts w:ascii="Bookman Old Style" w:hAnsi="Bookman Old Style" w:cs="Tahoma"/>
          <w:sz w:val="22"/>
          <w:szCs w:val="22"/>
        </w:rPr>
        <w:t>.</w:t>
      </w:r>
    </w:p>
    <w:p w14:paraId="6B549717" w14:textId="77777777" w:rsidR="00A52470" w:rsidRPr="00AF615E" w:rsidRDefault="00A52470" w:rsidP="00A52470">
      <w:pPr>
        <w:pStyle w:val="Tekstpodstawowy"/>
        <w:spacing w:line="360" w:lineRule="auto"/>
        <w:rPr>
          <w:rFonts w:ascii="Bookman Old Style" w:hAnsi="Bookman Old Style" w:cs="Tahoma"/>
        </w:rPr>
      </w:pPr>
    </w:p>
    <w:p w14:paraId="27354924" w14:textId="7F588B02" w:rsidR="00A52470" w:rsidRPr="00AF615E" w:rsidRDefault="00A52470" w:rsidP="00AF615E">
      <w:pPr>
        <w:pStyle w:val="Tekstpodstawowy3"/>
        <w:numPr>
          <w:ilvl w:val="0"/>
          <w:numId w:val="10"/>
        </w:numPr>
        <w:spacing w:after="0" w:line="360" w:lineRule="auto"/>
        <w:ind w:left="851" w:right="72" w:hanging="709"/>
        <w:jc w:val="both"/>
        <w:rPr>
          <w:rFonts w:ascii="Bookman Old Style" w:hAnsi="Bookman Old Style" w:cs="Tahoma"/>
          <w:sz w:val="22"/>
          <w:szCs w:val="22"/>
        </w:rPr>
      </w:pPr>
      <w:r w:rsidRPr="00B64289">
        <w:rPr>
          <w:rFonts w:ascii="Bookman Old Style" w:hAnsi="Bookman Old Style" w:cs="Tahoma"/>
          <w:b/>
          <w:bCs/>
          <w:sz w:val="22"/>
          <w:szCs w:val="22"/>
        </w:rPr>
        <w:t>Franszyza:</w:t>
      </w:r>
      <w:r w:rsidRPr="00AF615E">
        <w:rPr>
          <w:rFonts w:ascii="Bookman Old Style" w:hAnsi="Bookman Old Style" w:cs="Tahoma"/>
          <w:sz w:val="22"/>
          <w:szCs w:val="22"/>
        </w:rPr>
        <w:t xml:space="preserve"> zgodnie z OWU</w:t>
      </w:r>
      <w:r w:rsidR="00D86FDE" w:rsidRPr="00AF615E">
        <w:rPr>
          <w:rFonts w:ascii="Bookman Old Style" w:hAnsi="Bookman Old Style" w:cs="Tahoma"/>
          <w:sz w:val="22"/>
          <w:szCs w:val="22"/>
          <w:lang w:val="pl-PL"/>
        </w:rPr>
        <w:t xml:space="preserve"> Ubezpieczyciela</w:t>
      </w:r>
      <w:r w:rsidR="0083348F">
        <w:rPr>
          <w:rFonts w:ascii="Bookman Old Style" w:hAnsi="Bookman Old Style" w:cs="Tahoma"/>
          <w:sz w:val="22"/>
          <w:szCs w:val="22"/>
        </w:rPr>
        <w:t xml:space="preserve">, </w:t>
      </w:r>
      <w:r w:rsidR="001A0B9F">
        <w:rPr>
          <w:rFonts w:ascii="Bookman Old Style" w:hAnsi="Bookman Old Style" w:cs="Tahoma"/>
          <w:sz w:val="22"/>
          <w:szCs w:val="22"/>
          <w:lang w:val="pl-PL"/>
        </w:rPr>
        <w:t xml:space="preserve">jednak </w:t>
      </w:r>
      <w:r w:rsidR="0083348F">
        <w:rPr>
          <w:rFonts w:ascii="Bookman Old Style" w:hAnsi="Bookman Old Style" w:cs="Tahoma"/>
          <w:sz w:val="22"/>
          <w:szCs w:val="22"/>
        </w:rPr>
        <w:t>nie więcej niż 3</w:t>
      </w:r>
      <w:r w:rsidRPr="00AF615E">
        <w:rPr>
          <w:rFonts w:ascii="Bookman Old Style" w:hAnsi="Bookman Old Style" w:cs="Tahoma"/>
          <w:sz w:val="22"/>
          <w:szCs w:val="22"/>
        </w:rPr>
        <w:t>00,00</w:t>
      </w:r>
      <w:r w:rsidR="00AF615E">
        <w:rPr>
          <w:rFonts w:ascii="Bookman Old Style" w:hAnsi="Bookman Old Style" w:cs="Tahoma"/>
          <w:sz w:val="22"/>
          <w:szCs w:val="22"/>
          <w:lang w:val="pl-PL"/>
        </w:rPr>
        <w:t> </w:t>
      </w:r>
      <w:r w:rsidRPr="00AF615E">
        <w:rPr>
          <w:rFonts w:ascii="Bookman Old Style" w:hAnsi="Bookman Old Style" w:cs="Tahoma"/>
          <w:sz w:val="22"/>
          <w:szCs w:val="22"/>
        </w:rPr>
        <w:t>PLN.</w:t>
      </w:r>
    </w:p>
    <w:p w14:paraId="1D15FB6F" w14:textId="77777777" w:rsidR="0016516A" w:rsidRPr="001A0B9F" w:rsidRDefault="0016516A" w:rsidP="00A52470">
      <w:pPr>
        <w:pStyle w:val="Tekstpodstawowy"/>
        <w:spacing w:line="360" w:lineRule="auto"/>
        <w:ind w:left="113"/>
        <w:rPr>
          <w:rFonts w:ascii="Bookman Old Style" w:hAnsi="Bookman Old Style" w:cs="Tahoma"/>
          <w:b/>
          <w:bCs/>
          <w:color w:val="0070C0"/>
        </w:rPr>
      </w:pPr>
    </w:p>
    <w:p w14:paraId="6F5B86AC" w14:textId="77777777" w:rsidR="00A52470" w:rsidRPr="001A0B9F" w:rsidRDefault="00A52470" w:rsidP="00A52470">
      <w:pPr>
        <w:pStyle w:val="Tekstpodstawowy3"/>
        <w:numPr>
          <w:ilvl w:val="0"/>
          <w:numId w:val="4"/>
        </w:numPr>
        <w:spacing w:after="0" w:line="360" w:lineRule="auto"/>
        <w:ind w:right="72"/>
        <w:jc w:val="both"/>
        <w:rPr>
          <w:rFonts w:ascii="Bookman Old Style" w:hAnsi="Bookman Old Style" w:cs="Tahoma"/>
          <w:b/>
          <w:bCs/>
          <w:color w:val="0070C0"/>
          <w:sz w:val="22"/>
          <w:szCs w:val="22"/>
        </w:rPr>
      </w:pPr>
      <w:r w:rsidRPr="001A0B9F">
        <w:rPr>
          <w:rFonts w:ascii="Bookman Old Style" w:hAnsi="Bookman Old Style" w:cs="Tahoma"/>
          <w:b/>
          <w:bCs/>
          <w:color w:val="0070C0"/>
          <w:sz w:val="22"/>
          <w:szCs w:val="22"/>
        </w:rPr>
        <w:t>Ubezpieczenie następstw nieszczęśliwych wypadków kierowców i pasażerów powstałych w związku z użytkowaniem pojazdów mechanicznych</w:t>
      </w:r>
      <w:r w:rsidRPr="001A0B9F">
        <w:rPr>
          <w:rFonts w:ascii="Bookman Old Style" w:hAnsi="Bookman Old Style" w:cs="Tahoma"/>
          <w:bCs/>
          <w:color w:val="0070C0"/>
          <w:sz w:val="22"/>
          <w:szCs w:val="22"/>
        </w:rPr>
        <w:t>.</w:t>
      </w:r>
    </w:p>
    <w:p w14:paraId="254A5AEA" w14:textId="77777777" w:rsidR="00A52470" w:rsidRPr="00AF615E" w:rsidRDefault="00A52470" w:rsidP="00A52470">
      <w:pPr>
        <w:pStyle w:val="Tekstpodstawowy3"/>
        <w:spacing w:line="360" w:lineRule="auto"/>
        <w:ind w:left="473" w:right="72"/>
        <w:rPr>
          <w:rFonts w:ascii="Bookman Old Style" w:hAnsi="Bookman Old Style" w:cs="Tahoma"/>
          <w:b/>
          <w:bCs/>
          <w:sz w:val="22"/>
          <w:szCs w:val="22"/>
        </w:rPr>
      </w:pPr>
    </w:p>
    <w:p w14:paraId="308E822C" w14:textId="77777777" w:rsidR="00A52470" w:rsidRPr="00B736A5" w:rsidRDefault="00A52470" w:rsidP="00A52470">
      <w:pPr>
        <w:pStyle w:val="Tekstpodstawowy3"/>
        <w:numPr>
          <w:ilvl w:val="0"/>
          <w:numId w:val="24"/>
        </w:numPr>
        <w:spacing w:after="0" w:line="360" w:lineRule="auto"/>
        <w:ind w:right="72"/>
        <w:jc w:val="both"/>
        <w:rPr>
          <w:rFonts w:ascii="Bookman Old Style" w:hAnsi="Bookman Old Style" w:cs="Tahoma"/>
          <w:b/>
          <w:bCs/>
          <w:sz w:val="22"/>
          <w:szCs w:val="22"/>
        </w:rPr>
      </w:pPr>
      <w:r w:rsidRPr="00B736A5">
        <w:rPr>
          <w:rFonts w:ascii="Bookman Old Style" w:hAnsi="Bookman Old Style" w:cs="Tahoma"/>
          <w:b/>
          <w:bCs/>
          <w:sz w:val="22"/>
          <w:szCs w:val="22"/>
        </w:rPr>
        <w:t>Suma ubezpieczenia </w:t>
      </w:r>
    </w:p>
    <w:p w14:paraId="6624B08B" w14:textId="77777777" w:rsidR="00A52470" w:rsidRPr="00AF615E" w:rsidRDefault="00A52470" w:rsidP="00A52470">
      <w:pPr>
        <w:pStyle w:val="Tekstpodstawowy3"/>
        <w:spacing w:line="360" w:lineRule="auto"/>
        <w:ind w:left="473" w:right="72"/>
        <w:rPr>
          <w:rFonts w:ascii="Bookman Old Style" w:hAnsi="Bookman Old Style" w:cs="Tahoma"/>
          <w:b/>
          <w:bCs/>
          <w:sz w:val="22"/>
          <w:szCs w:val="22"/>
        </w:rPr>
      </w:pPr>
      <w:r w:rsidRPr="00AF615E">
        <w:rPr>
          <w:rFonts w:ascii="Bookman Old Style" w:hAnsi="Bookman Old Style" w:cs="Tahoma"/>
          <w:sz w:val="22"/>
          <w:szCs w:val="22"/>
        </w:rPr>
        <w:t xml:space="preserve">10.000,00 PLN na osobę </w:t>
      </w:r>
    </w:p>
    <w:p w14:paraId="2895A72E" w14:textId="77777777" w:rsidR="00A52470" w:rsidRPr="00B736A5" w:rsidRDefault="00A52470" w:rsidP="00A52470">
      <w:pPr>
        <w:pStyle w:val="Tekstpodstawowy3"/>
        <w:numPr>
          <w:ilvl w:val="0"/>
          <w:numId w:val="24"/>
        </w:numPr>
        <w:spacing w:after="0" w:line="360" w:lineRule="auto"/>
        <w:ind w:right="72"/>
        <w:jc w:val="both"/>
        <w:rPr>
          <w:rFonts w:ascii="Bookman Old Style" w:hAnsi="Bookman Old Style" w:cs="Tahoma"/>
          <w:b/>
          <w:bCs/>
          <w:sz w:val="22"/>
          <w:szCs w:val="22"/>
        </w:rPr>
      </w:pPr>
      <w:r w:rsidRPr="00B736A5">
        <w:rPr>
          <w:rFonts w:ascii="Bookman Old Style" w:hAnsi="Bookman Old Style" w:cs="Tahoma"/>
          <w:b/>
          <w:bCs/>
          <w:sz w:val="22"/>
          <w:szCs w:val="22"/>
        </w:rPr>
        <w:t xml:space="preserve">Przedmiot ubezpieczenia /zakres ubezpieczenia </w:t>
      </w:r>
    </w:p>
    <w:p w14:paraId="103B4BA8" w14:textId="77777777" w:rsidR="0095371B" w:rsidRPr="0095371B" w:rsidRDefault="0095371B" w:rsidP="0095371B">
      <w:pPr>
        <w:pStyle w:val="Tekstpodstawowy3"/>
        <w:numPr>
          <w:ilvl w:val="0"/>
          <w:numId w:val="25"/>
        </w:numPr>
        <w:spacing w:after="0" w:line="360" w:lineRule="auto"/>
        <w:ind w:right="72"/>
        <w:jc w:val="both"/>
        <w:rPr>
          <w:rFonts w:ascii="Bookman Old Style" w:hAnsi="Bookman Old Style" w:cs="Tahoma"/>
          <w:sz w:val="22"/>
          <w:szCs w:val="22"/>
        </w:rPr>
      </w:pPr>
      <w:r w:rsidRPr="0095371B">
        <w:rPr>
          <w:rFonts w:ascii="Bookman Old Style" w:hAnsi="Bookman Old Style" w:cs="Tahoma"/>
          <w:sz w:val="22"/>
          <w:szCs w:val="22"/>
        </w:rPr>
        <w:t>Górną granicę odpowiedzialności w razie śmierci ubezpieczonego wskutek nieszczęśliwego wypadku stanowi kwota odpowiadająca 100% sumy ubezpieczenia.</w:t>
      </w:r>
    </w:p>
    <w:p w14:paraId="4DD22B7F" w14:textId="77777777" w:rsidR="0095371B" w:rsidRPr="0095371B" w:rsidRDefault="0095371B" w:rsidP="0095371B">
      <w:pPr>
        <w:pStyle w:val="Tekstpodstawowy3"/>
        <w:numPr>
          <w:ilvl w:val="0"/>
          <w:numId w:val="25"/>
        </w:numPr>
        <w:spacing w:after="0" w:line="360" w:lineRule="auto"/>
        <w:ind w:right="72"/>
        <w:jc w:val="both"/>
        <w:rPr>
          <w:rFonts w:ascii="Bookman Old Style" w:hAnsi="Bookman Old Style" w:cs="Tahoma"/>
          <w:sz w:val="22"/>
          <w:szCs w:val="22"/>
        </w:rPr>
      </w:pPr>
      <w:r w:rsidRPr="0095371B">
        <w:rPr>
          <w:rFonts w:ascii="Bookman Old Style" w:hAnsi="Bookman Old Style" w:cs="Tahoma"/>
          <w:sz w:val="22"/>
          <w:szCs w:val="22"/>
        </w:rPr>
        <w:t xml:space="preserve">W przypadku trwałego uszczerbku na zdrowiu świadczenie wypłacane będzie w wysokości 1% sumy ubezpieczenia za każdy procent trwałego uszczerbku na zdrowiu. </w:t>
      </w:r>
    </w:p>
    <w:p w14:paraId="12DB7B36" w14:textId="77777777" w:rsidR="0095371B" w:rsidRPr="0095371B" w:rsidRDefault="0095371B" w:rsidP="0095371B">
      <w:pPr>
        <w:pStyle w:val="Tekstpodstawowy3"/>
        <w:numPr>
          <w:ilvl w:val="0"/>
          <w:numId w:val="25"/>
        </w:numPr>
        <w:spacing w:after="0" w:line="360" w:lineRule="auto"/>
        <w:ind w:right="72"/>
        <w:jc w:val="both"/>
        <w:rPr>
          <w:rFonts w:ascii="Bookman Old Style" w:hAnsi="Bookman Old Style" w:cs="Tahoma"/>
          <w:sz w:val="22"/>
          <w:szCs w:val="22"/>
        </w:rPr>
      </w:pPr>
      <w:r w:rsidRPr="0095371B">
        <w:rPr>
          <w:rFonts w:ascii="Bookman Old Style" w:hAnsi="Bookman Old Style" w:cs="Tahoma"/>
          <w:sz w:val="22"/>
          <w:szCs w:val="22"/>
        </w:rPr>
        <w:t>Procedura likwidacji szkód zgodnie z OWU obowiązującymi u wykonawcy.</w:t>
      </w:r>
    </w:p>
    <w:p w14:paraId="09127274" w14:textId="311737EA" w:rsidR="00A52470" w:rsidRPr="00AF615E" w:rsidRDefault="00A52470" w:rsidP="00A52470">
      <w:pPr>
        <w:pStyle w:val="Akapitzlist"/>
        <w:numPr>
          <w:ilvl w:val="0"/>
          <w:numId w:val="11"/>
        </w:numPr>
        <w:spacing w:after="0" w:line="360" w:lineRule="auto"/>
        <w:jc w:val="both"/>
        <w:rPr>
          <w:rFonts w:ascii="Bookman Old Style" w:hAnsi="Bookman Old Style" w:cs="Tahoma"/>
        </w:rPr>
      </w:pPr>
      <w:r w:rsidRPr="00AF615E">
        <w:rPr>
          <w:rFonts w:ascii="Bookman Old Style" w:hAnsi="Bookman Old Style" w:cs="Tahoma"/>
        </w:rPr>
        <w:t xml:space="preserve">Pojazdy wykazane w </w:t>
      </w:r>
      <w:r w:rsidRPr="00AF615E">
        <w:rPr>
          <w:rFonts w:ascii="Bookman Old Style" w:hAnsi="Bookman Old Style" w:cs="Tahoma"/>
          <w:b/>
        </w:rPr>
        <w:t xml:space="preserve">Załączniku nr 1 do OPZ </w:t>
      </w:r>
      <w:r w:rsidRPr="00AF615E">
        <w:rPr>
          <w:rFonts w:ascii="Bookman Old Style" w:hAnsi="Bookman Old Style" w:cs="Tahoma"/>
        </w:rPr>
        <w:t xml:space="preserve"> objęte będą ochroną od dnia następnego po zakończeniu aktualnej umowy ubezpieczenia, </w:t>
      </w:r>
      <w:r w:rsidR="005F3393">
        <w:rPr>
          <w:rFonts w:ascii="Bookman Old Style" w:hAnsi="Bookman Old Style" w:cs="Tahoma"/>
        </w:rPr>
        <w:t xml:space="preserve">zgodnie                    z </w:t>
      </w:r>
      <w:r w:rsidR="005F3393" w:rsidRPr="005F3393">
        <w:rPr>
          <w:rFonts w:ascii="Bookman Old Style" w:hAnsi="Bookman Old Style" w:cs="Tahoma"/>
          <w:i/>
          <w:iCs/>
        </w:rPr>
        <w:t>Klauzulą wyrównania okresów ubezpieczenia w ryzykach AC, NNW, Assistance</w:t>
      </w:r>
      <w:r w:rsidR="005F3393">
        <w:rPr>
          <w:rFonts w:ascii="Bookman Old Style" w:hAnsi="Bookman Old Style" w:cs="Tahoma"/>
        </w:rPr>
        <w:t xml:space="preserve"> nr 17.</w:t>
      </w:r>
    </w:p>
    <w:p w14:paraId="23BD8995" w14:textId="5302BFB3" w:rsidR="00A52470" w:rsidRDefault="00A52470" w:rsidP="00A52470">
      <w:pPr>
        <w:pStyle w:val="Akapitzlist"/>
        <w:numPr>
          <w:ilvl w:val="0"/>
          <w:numId w:val="11"/>
        </w:numPr>
        <w:spacing w:after="0" w:line="360" w:lineRule="auto"/>
        <w:jc w:val="both"/>
        <w:rPr>
          <w:rFonts w:ascii="Bookman Old Style" w:hAnsi="Bookman Old Style" w:cs="Tahoma"/>
        </w:rPr>
      </w:pPr>
      <w:r w:rsidRPr="00AF615E">
        <w:rPr>
          <w:rFonts w:ascii="Bookman Old Style" w:hAnsi="Bookman Old Style" w:cs="Tahoma"/>
        </w:rPr>
        <w:t xml:space="preserve">Dla pojazdów dodatkowo zgłaszanych do ubezpieczenia w okresie </w:t>
      </w:r>
      <w:r w:rsidR="002F329D">
        <w:rPr>
          <w:rFonts w:ascii="Bookman Old Style" w:hAnsi="Bookman Old Style" w:cs="Tahoma"/>
        </w:rPr>
        <w:t>obowiązywania</w:t>
      </w:r>
      <w:r w:rsidRPr="00AF615E">
        <w:rPr>
          <w:rFonts w:ascii="Bookman Old Style" w:hAnsi="Bookman Old Style" w:cs="Tahoma"/>
        </w:rPr>
        <w:t xml:space="preserve"> </w:t>
      </w:r>
      <w:r w:rsidR="002F329D">
        <w:rPr>
          <w:rFonts w:ascii="Bookman Old Style" w:hAnsi="Bookman Old Style" w:cs="Tahoma"/>
        </w:rPr>
        <w:t>U</w:t>
      </w:r>
      <w:r w:rsidRPr="00AF615E">
        <w:rPr>
          <w:rFonts w:ascii="Bookman Old Style" w:hAnsi="Bookman Old Style" w:cs="Tahoma"/>
        </w:rPr>
        <w:t>mowy ochrona będzie obowiązywać od dnia rejestracji pod warunkiem zgłoszenia pojazdu do ubezpieczenia najpóźniej w dniu rejestracji.</w:t>
      </w:r>
    </w:p>
    <w:p w14:paraId="36B12AF3" w14:textId="18494B26" w:rsidR="00955FBD" w:rsidRPr="00AF615E" w:rsidRDefault="00955FBD" w:rsidP="00A52470">
      <w:pPr>
        <w:pStyle w:val="Akapitzlist"/>
        <w:numPr>
          <w:ilvl w:val="0"/>
          <w:numId w:val="11"/>
        </w:numPr>
        <w:spacing w:after="0" w:line="360" w:lineRule="auto"/>
        <w:jc w:val="both"/>
        <w:rPr>
          <w:rFonts w:ascii="Bookman Old Style" w:hAnsi="Bookman Old Style" w:cs="Tahoma"/>
        </w:rPr>
      </w:pPr>
      <w:r>
        <w:rPr>
          <w:rFonts w:ascii="Bookman Old Style" w:hAnsi="Bookman Old Style" w:cs="Tahoma"/>
        </w:rPr>
        <w:lastRenderedPageBreak/>
        <w:t>Ubezpieczyciel zapewni możliwość zawarcia ubezpieczenia na wyższą sumę ubezpieczenia np. 20.000 zł na indywidualny wniosek Zamawiającego na konkretny pojazd</w:t>
      </w:r>
      <w:r w:rsidR="00F06131">
        <w:rPr>
          <w:rFonts w:ascii="Bookman Old Style" w:hAnsi="Bookman Old Style" w:cs="Tahoma"/>
        </w:rPr>
        <w:t>.</w:t>
      </w:r>
    </w:p>
    <w:p w14:paraId="644C6963" w14:textId="77777777" w:rsidR="00A52470" w:rsidRPr="00AF615E" w:rsidRDefault="00A52470" w:rsidP="00A52470">
      <w:pPr>
        <w:pStyle w:val="Tekstpodstawowy3"/>
        <w:spacing w:line="360" w:lineRule="auto"/>
        <w:ind w:left="720" w:right="72"/>
        <w:rPr>
          <w:rFonts w:ascii="Bookman Old Style" w:hAnsi="Bookman Old Style" w:cs="Tahoma"/>
          <w:b/>
          <w:bCs/>
          <w:sz w:val="22"/>
          <w:szCs w:val="22"/>
        </w:rPr>
      </w:pPr>
    </w:p>
    <w:p w14:paraId="6273D4A7" w14:textId="77777777" w:rsidR="0095371B" w:rsidRDefault="0095371B" w:rsidP="00A52470">
      <w:pPr>
        <w:pStyle w:val="Tekstprzypisudolnego"/>
        <w:numPr>
          <w:ilvl w:val="0"/>
          <w:numId w:val="24"/>
        </w:numPr>
        <w:tabs>
          <w:tab w:val="left" w:pos="708"/>
        </w:tabs>
        <w:spacing w:before="0"/>
        <w:rPr>
          <w:rFonts w:ascii="Bookman Old Style" w:hAnsi="Bookman Old Style" w:cs="Tahoma"/>
          <w:b/>
        </w:rPr>
      </w:pPr>
      <w:r>
        <w:rPr>
          <w:rFonts w:ascii="Bookman Old Style" w:hAnsi="Bookman Old Style" w:cs="Tahoma"/>
          <w:b/>
          <w:lang w:val="pl-PL"/>
        </w:rPr>
        <w:t xml:space="preserve">Okres ubezpieczenia </w:t>
      </w:r>
      <w:r w:rsidRPr="0095371B">
        <w:rPr>
          <w:rFonts w:ascii="Bookman Old Style" w:hAnsi="Bookman Old Style" w:cs="Tahoma"/>
          <w:lang w:val="pl-PL"/>
        </w:rPr>
        <w:t xml:space="preserve">– zgodnie z okresem ubezpieczenia obowiązkowego OC </w:t>
      </w:r>
      <w:proofErr w:type="spellStart"/>
      <w:r w:rsidRPr="0095371B">
        <w:rPr>
          <w:rFonts w:ascii="Bookman Old Style" w:hAnsi="Bookman Old Style" w:cs="Tahoma"/>
          <w:lang w:val="pl-PL"/>
        </w:rPr>
        <w:t>ppm</w:t>
      </w:r>
      <w:proofErr w:type="spellEnd"/>
      <w:r w:rsidRPr="0095371B">
        <w:rPr>
          <w:rFonts w:ascii="Bookman Old Style" w:hAnsi="Bookman Old Style" w:cs="Tahoma"/>
          <w:lang w:val="pl-PL"/>
        </w:rPr>
        <w:t>.</w:t>
      </w:r>
    </w:p>
    <w:p w14:paraId="47E2B338" w14:textId="77777777" w:rsidR="00A52470" w:rsidRPr="00AF615E" w:rsidRDefault="00A52470" w:rsidP="00A52470">
      <w:pPr>
        <w:pStyle w:val="Akapitzlist"/>
        <w:numPr>
          <w:ilvl w:val="0"/>
          <w:numId w:val="24"/>
        </w:numPr>
        <w:spacing w:line="360" w:lineRule="auto"/>
        <w:jc w:val="both"/>
        <w:rPr>
          <w:rFonts w:ascii="Bookman Old Style" w:hAnsi="Bookman Old Style" w:cs="Tahoma"/>
        </w:rPr>
      </w:pPr>
      <w:r w:rsidRPr="00AF615E">
        <w:rPr>
          <w:rFonts w:ascii="Bookman Old Style" w:hAnsi="Bookman Old Style" w:cs="Tahoma"/>
          <w:b/>
        </w:rPr>
        <w:t>Franszyza:</w:t>
      </w:r>
      <w:r w:rsidRPr="00AF615E">
        <w:rPr>
          <w:rFonts w:ascii="Bookman Old Style" w:hAnsi="Bookman Old Style" w:cs="Tahoma"/>
        </w:rPr>
        <w:t xml:space="preserve"> brak</w:t>
      </w:r>
    </w:p>
    <w:p w14:paraId="5F023E23" w14:textId="77777777" w:rsidR="00A52470" w:rsidRPr="00AF615E" w:rsidRDefault="00A52470" w:rsidP="00A52470">
      <w:pPr>
        <w:pStyle w:val="Akapitzlist"/>
        <w:numPr>
          <w:ilvl w:val="0"/>
          <w:numId w:val="24"/>
        </w:numPr>
        <w:spacing w:line="360" w:lineRule="auto"/>
        <w:jc w:val="both"/>
        <w:rPr>
          <w:rFonts w:ascii="Bookman Old Style" w:hAnsi="Bookman Old Style" w:cs="Tahoma"/>
        </w:rPr>
      </w:pPr>
      <w:r w:rsidRPr="00AF615E">
        <w:rPr>
          <w:rFonts w:ascii="Bookman Old Style" w:hAnsi="Bookman Old Style" w:cs="Tahoma"/>
        </w:rPr>
        <w:t xml:space="preserve">Wykaz pojazdów do ubezpieczenia zgodnie z </w:t>
      </w:r>
      <w:r w:rsidRPr="00AF615E">
        <w:rPr>
          <w:rFonts w:ascii="Bookman Old Style" w:hAnsi="Bookman Old Style" w:cs="Tahoma"/>
          <w:b/>
        </w:rPr>
        <w:t>Załącznikiem nr 1 do OPZ.</w:t>
      </w:r>
    </w:p>
    <w:p w14:paraId="7416B9E6" w14:textId="77777777" w:rsidR="00A52470" w:rsidRPr="00AF615E" w:rsidRDefault="00A52470" w:rsidP="00A52470">
      <w:pPr>
        <w:pStyle w:val="Akapitzlist"/>
        <w:spacing w:line="360" w:lineRule="auto"/>
        <w:ind w:left="473"/>
        <w:jc w:val="both"/>
        <w:rPr>
          <w:rFonts w:ascii="Bookman Old Style" w:hAnsi="Bookman Old Style" w:cs="Tahoma"/>
        </w:rPr>
      </w:pPr>
    </w:p>
    <w:p w14:paraId="26E6B00E" w14:textId="77777777" w:rsidR="00A52470" w:rsidRPr="001A0B9F" w:rsidRDefault="00A52470" w:rsidP="00F312D9">
      <w:pPr>
        <w:pStyle w:val="Tekstpodstawowy3"/>
        <w:numPr>
          <w:ilvl w:val="0"/>
          <w:numId w:val="4"/>
        </w:numPr>
        <w:spacing w:after="0" w:line="360" w:lineRule="auto"/>
        <w:ind w:right="72"/>
        <w:jc w:val="both"/>
        <w:rPr>
          <w:rFonts w:ascii="Bookman Old Style" w:hAnsi="Bookman Old Style" w:cs="Tahoma"/>
          <w:b/>
          <w:bCs/>
          <w:color w:val="0070C0"/>
          <w:sz w:val="22"/>
          <w:szCs w:val="22"/>
        </w:rPr>
      </w:pPr>
      <w:r w:rsidRPr="001A0B9F">
        <w:rPr>
          <w:rFonts w:ascii="Bookman Old Style" w:hAnsi="Bookman Old Style" w:cs="Tahoma"/>
          <w:b/>
          <w:bCs/>
          <w:color w:val="0070C0"/>
          <w:sz w:val="22"/>
          <w:szCs w:val="22"/>
        </w:rPr>
        <w:t xml:space="preserve">Ubezpieczenie </w:t>
      </w:r>
      <w:proofErr w:type="spellStart"/>
      <w:r w:rsidRPr="001A0B9F">
        <w:rPr>
          <w:rFonts w:ascii="Bookman Old Style" w:hAnsi="Bookman Old Style" w:cs="Tahoma"/>
          <w:b/>
          <w:bCs/>
          <w:color w:val="0070C0"/>
          <w:sz w:val="22"/>
          <w:szCs w:val="22"/>
        </w:rPr>
        <w:t>assistance</w:t>
      </w:r>
      <w:proofErr w:type="spellEnd"/>
      <w:r w:rsidRPr="001A0B9F">
        <w:rPr>
          <w:rFonts w:ascii="Bookman Old Style" w:hAnsi="Bookman Old Style" w:cs="Tahoma"/>
          <w:b/>
          <w:bCs/>
          <w:color w:val="0070C0"/>
          <w:sz w:val="22"/>
          <w:szCs w:val="22"/>
        </w:rPr>
        <w:t xml:space="preserve"> </w:t>
      </w:r>
      <w:r w:rsidR="00F312D9" w:rsidRPr="001A0B9F">
        <w:rPr>
          <w:rFonts w:ascii="Bookman Old Style" w:hAnsi="Bookman Old Style" w:cs="Tahoma"/>
          <w:b/>
          <w:bCs/>
          <w:color w:val="0070C0"/>
          <w:sz w:val="22"/>
          <w:szCs w:val="22"/>
        </w:rPr>
        <w:t>dla pojazdów osobowych oraz ciężarowych do 2,5t</w:t>
      </w:r>
      <w:r w:rsidR="00891E77" w:rsidRPr="001A0B9F">
        <w:rPr>
          <w:rFonts w:ascii="Bookman Old Style" w:hAnsi="Bookman Old Style" w:cs="Tahoma"/>
          <w:b/>
          <w:bCs/>
          <w:color w:val="0070C0"/>
          <w:sz w:val="22"/>
          <w:szCs w:val="22"/>
          <w:lang w:val="pl-PL"/>
        </w:rPr>
        <w:t xml:space="preserve"> ładowności</w:t>
      </w:r>
    </w:p>
    <w:p w14:paraId="7AFCDA88" w14:textId="77777777" w:rsidR="006762AD" w:rsidRPr="00AF615E" w:rsidRDefault="006762AD" w:rsidP="006762AD">
      <w:pPr>
        <w:pStyle w:val="Tekstpodstawowy3"/>
        <w:spacing w:after="0" w:line="360" w:lineRule="auto"/>
        <w:ind w:right="72"/>
        <w:jc w:val="both"/>
        <w:rPr>
          <w:rFonts w:ascii="Bookman Old Style" w:hAnsi="Bookman Old Style" w:cs="Tahoma"/>
          <w:b/>
          <w:bCs/>
          <w:sz w:val="22"/>
          <w:szCs w:val="22"/>
        </w:rPr>
      </w:pPr>
    </w:p>
    <w:p w14:paraId="51587E41" w14:textId="77777777" w:rsidR="00A52470" w:rsidRPr="00AF615E" w:rsidRDefault="00A52470" w:rsidP="00A52470">
      <w:pPr>
        <w:pStyle w:val="Tekstpodstawowy3"/>
        <w:numPr>
          <w:ilvl w:val="0"/>
          <w:numId w:val="26"/>
        </w:numPr>
        <w:spacing w:after="0" w:line="360" w:lineRule="auto"/>
        <w:ind w:right="72"/>
        <w:jc w:val="both"/>
        <w:rPr>
          <w:rFonts w:ascii="Bookman Old Style" w:hAnsi="Bookman Old Style" w:cs="Tahoma"/>
          <w:b/>
          <w:bCs/>
          <w:sz w:val="22"/>
          <w:szCs w:val="22"/>
        </w:rPr>
      </w:pPr>
      <w:r w:rsidRPr="00B736A5">
        <w:rPr>
          <w:rFonts w:ascii="Bookman Old Style" w:hAnsi="Bookman Old Style" w:cs="Tahoma"/>
          <w:b/>
          <w:bCs/>
          <w:sz w:val="22"/>
          <w:szCs w:val="22"/>
        </w:rPr>
        <w:t>Zakres ubezpieczenia Assistance</w:t>
      </w:r>
      <w:r w:rsidRPr="00AF615E">
        <w:rPr>
          <w:rFonts w:ascii="Bookman Old Style" w:hAnsi="Bookman Old Style" w:cs="Tahoma"/>
          <w:sz w:val="22"/>
          <w:szCs w:val="22"/>
        </w:rPr>
        <w:t xml:space="preserve"> (na terenie RP)</w:t>
      </w:r>
      <w:r w:rsidRPr="00AF615E">
        <w:rPr>
          <w:rFonts w:ascii="Bookman Old Style" w:hAnsi="Bookman Old Style" w:cs="Tahoma"/>
          <w:bCs/>
          <w:sz w:val="22"/>
          <w:szCs w:val="22"/>
        </w:rPr>
        <w:t xml:space="preserve"> dla pojazdów </w:t>
      </w:r>
      <w:r w:rsidRPr="00AF615E">
        <w:rPr>
          <w:rFonts w:ascii="Bookman Old Style" w:hAnsi="Bookman Old Style" w:cs="Tahoma"/>
          <w:bCs/>
          <w:sz w:val="22"/>
          <w:szCs w:val="22"/>
          <w:u w:val="single"/>
        </w:rPr>
        <w:t xml:space="preserve">objętych! ochroną ubezpieczeniową Autocasco, </w:t>
      </w:r>
      <w:r w:rsidRPr="00AF615E">
        <w:rPr>
          <w:rFonts w:ascii="Bookman Old Style" w:hAnsi="Bookman Old Style" w:cs="Tahoma"/>
          <w:sz w:val="22"/>
          <w:szCs w:val="22"/>
        </w:rPr>
        <w:t xml:space="preserve">obejmuje co najmniej: </w:t>
      </w:r>
    </w:p>
    <w:p w14:paraId="4AF05E5A" w14:textId="3BE2EF5F" w:rsidR="00A52470" w:rsidRPr="004710D4" w:rsidRDefault="00A52470" w:rsidP="00A52470">
      <w:pPr>
        <w:pStyle w:val="Tekstpodstawowy3"/>
        <w:numPr>
          <w:ilvl w:val="0"/>
          <w:numId w:val="27"/>
        </w:numPr>
        <w:overflowPunct w:val="0"/>
        <w:autoSpaceDE w:val="0"/>
        <w:autoSpaceDN w:val="0"/>
        <w:adjustRightInd w:val="0"/>
        <w:spacing w:after="0" w:line="360" w:lineRule="auto"/>
        <w:jc w:val="both"/>
        <w:textAlignment w:val="baseline"/>
        <w:rPr>
          <w:rFonts w:ascii="Bookman Old Style" w:hAnsi="Bookman Old Style" w:cs="Tahoma"/>
          <w:b/>
          <w:sz w:val="22"/>
          <w:szCs w:val="22"/>
        </w:rPr>
      </w:pPr>
      <w:r w:rsidRPr="00AF615E">
        <w:rPr>
          <w:rFonts w:ascii="Bookman Old Style" w:hAnsi="Bookman Old Style" w:cs="Tahoma"/>
          <w:sz w:val="22"/>
          <w:szCs w:val="22"/>
        </w:rPr>
        <w:t xml:space="preserve">pomoc techniczną udzielaną kierowcy i pasażerom ubezpieczonego pojazdu </w:t>
      </w:r>
      <w:r w:rsidR="00E15512">
        <w:rPr>
          <w:rFonts w:ascii="Bookman Old Style" w:hAnsi="Bookman Old Style" w:cs="Tahoma"/>
          <w:sz w:val="22"/>
          <w:szCs w:val="22"/>
          <w:lang w:val="pl-PL"/>
        </w:rPr>
        <w:t xml:space="preserve">     </w:t>
      </w:r>
      <w:r w:rsidRPr="00AF615E">
        <w:rPr>
          <w:rFonts w:ascii="Bookman Old Style" w:hAnsi="Bookman Old Style" w:cs="Tahoma"/>
          <w:sz w:val="22"/>
          <w:szCs w:val="22"/>
        </w:rPr>
        <w:t>w związku z wypadkiem drogowym, utratą (kradzieżą pojazdu), unieruchomieniem pojazdu wskutek awarii, zdarzeniami związanymi z ruchem pojazdu mechanicznego;</w:t>
      </w:r>
    </w:p>
    <w:p w14:paraId="0C05DCFE" w14:textId="008C1867" w:rsidR="004710D4" w:rsidRPr="00AF615E" w:rsidRDefault="004710D4" w:rsidP="00A52470">
      <w:pPr>
        <w:pStyle w:val="Tekstpodstawowy3"/>
        <w:numPr>
          <w:ilvl w:val="0"/>
          <w:numId w:val="27"/>
        </w:numPr>
        <w:overflowPunct w:val="0"/>
        <w:autoSpaceDE w:val="0"/>
        <w:autoSpaceDN w:val="0"/>
        <w:adjustRightInd w:val="0"/>
        <w:spacing w:after="0" w:line="360" w:lineRule="auto"/>
        <w:jc w:val="both"/>
        <w:textAlignment w:val="baseline"/>
        <w:rPr>
          <w:rFonts w:ascii="Bookman Old Style" w:hAnsi="Bookman Old Style" w:cs="Tahoma"/>
          <w:b/>
          <w:sz w:val="22"/>
          <w:szCs w:val="22"/>
        </w:rPr>
      </w:pPr>
      <w:r>
        <w:rPr>
          <w:rFonts w:ascii="Bookman Old Style" w:hAnsi="Bookman Old Style" w:cs="Tahoma"/>
          <w:sz w:val="22"/>
          <w:szCs w:val="22"/>
          <w:lang w:val="pl-PL"/>
        </w:rPr>
        <w:t>pomoc kierowcy i pasażerom w organizacji i pokryciu kosztów kontynuacji podróży innym środkiem transportu lub powrotu do miejsca początku podróży;</w:t>
      </w:r>
    </w:p>
    <w:p w14:paraId="02607B44" w14:textId="6E3F60CA" w:rsidR="00A52470" w:rsidRPr="00AF615E" w:rsidRDefault="00A52470" w:rsidP="00A52470">
      <w:pPr>
        <w:pStyle w:val="Tekstpodstawowy3"/>
        <w:numPr>
          <w:ilvl w:val="0"/>
          <w:numId w:val="27"/>
        </w:numPr>
        <w:overflowPunct w:val="0"/>
        <w:autoSpaceDE w:val="0"/>
        <w:autoSpaceDN w:val="0"/>
        <w:adjustRightInd w:val="0"/>
        <w:spacing w:after="0" w:line="360" w:lineRule="auto"/>
        <w:jc w:val="both"/>
        <w:textAlignment w:val="baseline"/>
        <w:rPr>
          <w:rFonts w:ascii="Bookman Old Style" w:hAnsi="Bookman Old Style" w:cs="Tahoma"/>
          <w:b/>
          <w:bCs/>
          <w:sz w:val="22"/>
          <w:szCs w:val="22"/>
        </w:rPr>
      </w:pPr>
      <w:r w:rsidRPr="00AF615E">
        <w:rPr>
          <w:rFonts w:ascii="Bookman Old Style" w:hAnsi="Bookman Old Style" w:cs="Tahoma"/>
          <w:bCs/>
          <w:sz w:val="22"/>
          <w:szCs w:val="22"/>
        </w:rPr>
        <w:t>organizację i pokrycie kosztów naprawy na miejscu zdarzenia lub organizację i holowanie pojazdu do najbliższego zakładu naprawczego zdolnego usunąć awarię lub do miejsca wskazanego przez kierowcę;</w:t>
      </w:r>
      <w:r w:rsidR="00430F90">
        <w:rPr>
          <w:rFonts w:ascii="Bookman Old Style" w:hAnsi="Bookman Old Style" w:cs="Tahoma"/>
          <w:bCs/>
          <w:sz w:val="22"/>
          <w:szCs w:val="22"/>
          <w:lang w:val="pl-PL"/>
        </w:rPr>
        <w:t xml:space="preserve"> minimalny wymagany limit kilometrowy dla holowania to 300km;</w:t>
      </w:r>
    </w:p>
    <w:p w14:paraId="4A6587A4" w14:textId="77777777" w:rsidR="00A52470" w:rsidRPr="00AF615E" w:rsidRDefault="00A52470" w:rsidP="00A52470">
      <w:pPr>
        <w:pStyle w:val="Tekstpodstawowy3"/>
        <w:numPr>
          <w:ilvl w:val="0"/>
          <w:numId w:val="27"/>
        </w:numPr>
        <w:overflowPunct w:val="0"/>
        <w:autoSpaceDE w:val="0"/>
        <w:autoSpaceDN w:val="0"/>
        <w:adjustRightInd w:val="0"/>
        <w:spacing w:after="0" w:line="360" w:lineRule="auto"/>
        <w:jc w:val="both"/>
        <w:textAlignment w:val="baseline"/>
        <w:rPr>
          <w:rFonts w:ascii="Bookman Old Style" w:hAnsi="Bookman Old Style" w:cs="Tahoma"/>
          <w:b/>
          <w:bCs/>
          <w:sz w:val="22"/>
          <w:szCs w:val="22"/>
        </w:rPr>
      </w:pPr>
      <w:r w:rsidRPr="00AF615E">
        <w:rPr>
          <w:rFonts w:ascii="Bookman Old Style" w:hAnsi="Bookman Old Style" w:cs="Tahoma"/>
          <w:bCs/>
          <w:sz w:val="22"/>
          <w:szCs w:val="22"/>
        </w:rPr>
        <w:t>pomoc w przypadku unieruchomienia pojazdu w skutek braku paliwa, zatankowania niewłaściwego paliwa, rozładowania akumulatora</w:t>
      </w:r>
      <w:r w:rsidR="00D86FDE" w:rsidRPr="00AF615E">
        <w:rPr>
          <w:rFonts w:ascii="Bookman Old Style" w:hAnsi="Bookman Old Style" w:cs="Tahoma"/>
          <w:bCs/>
          <w:sz w:val="22"/>
          <w:szCs w:val="22"/>
          <w:lang w:val="pl-PL"/>
        </w:rPr>
        <w:t>, uszkodzenia ogumienia</w:t>
      </w:r>
      <w:r w:rsidRPr="00AF615E">
        <w:rPr>
          <w:rFonts w:ascii="Bookman Old Style" w:hAnsi="Bookman Old Style" w:cs="Tahoma"/>
          <w:bCs/>
          <w:sz w:val="22"/>
          <w:szCs w:val="22"/>
        </w:rPr>
        <w:t>;</w:t>
      </w:r>
    </w:p>
    <w:p w14:paraId="3411714D" w14:textId="77777777" w:rsidR="00A52470" w:rsidRPr="00AF615E" w:rsidRDefault="00A52470" w:rsidP="00A52470">
      <w:pPr>
        <w:pStyle w:val="Tekstpodstawowy3"/>
        <w:numPr>
          <w:ilvl w:val="0"/>
          <w:numId w:val="27"/>
        </w:numPr>
        <w:overflowPunct w:val="0"/>
        <w:autoSpaceDE w:val="0"/>
        <w:autoSpaceDN w:val="0"/>
        <w:adjustRightInd w:val="0"/>
        <w:spacing w:after="0" w:line="360" w:lineRule="auto"/>
        <w:jc w:val="both"/>
        <w:textAlignment w:val="baseline"/>
        <w:rPr>
          <w:rFonts w:ascii="Bookman Old Style" w:hAnsi="Bookman Old Style" w:cs="Tahoma"/>
          <w:b/>
          <w:bCs/>
          <w:sz w:val="22"/>
          <w:szCs w:val="22"/>
        </w:rPr>
      </w:pPr>
      <w:r w:rsidRPr="00AF615E">
        <w:rPr>
          <w:rFonts w:ascii="Bookman Old Style" w:hAnsi="Bookman Old Style" w:cs="Tahoma"/>
          <w:bCs/>
          <w:sz w:val="22"/>
          <w:szCs w:val="22"/>
        </w:rPr>
        <w:t>w przypadku samochodów osobowych oraz ciężarowych o ładowności do 850 kg  - pojazd zastępczy klasy ekwiwalentnej (co najmniej 7 dni w razie wypadku – licząc od pierwszego dnia wynajmu);</w:t>
      </w:r>
    </w:p>
    <w:p w14:paraId="1C3475D6" w14:textId="77777777" w:rsidR="00A52470" w:rsidRPr="00AF615E" w:rsidRDefault="00A52470" w:rsidP="00A52470">
      <w:pPr>
        <w:pStyle w:val="Tekstpodstawowy3"/>
        <w:numPr>
          <w:ilvl w:val="0"/>
          <w:numId w:val="27"/>
        </w:numPr>
        <w:overflowPunct w:val="0"/>
        <w:autoSpaceDE w:val="0"/>
        <w:autoSpaceDN w:val="0"/>
        <w:adjustRightInd w:val="0"/>
        <w:spacing w:after="0" w:line="360" w:lineRule="auto"/>
        <w:jc w:val="both"/>
        <w:textAlignment w:val="baseline"/>
        <w:rPr>
          <w:rFonts w:ascii="Bookman Old Style" w:hAnsi="Bookman Old Style" w:cs="Tahoma"/>
          <w:b/>
          <w:bCs/>
          <w:sz w:val="22"/>
          <w:szCs w:val="22"/>
        </w:rPr>
      </w:pPr>
      <w:r w:rsidRPr="00AF615E">
        <w:rPr>
          <w:rFonts w:ascii="Bookman Old Style" w:hAnsi="Bookman Old Style" w:cs="Tahoma"/>
          <w:bCs/>
          <w:sz w:val="22"/>
          <w:szCs w:val="22"/>
        </w:rPr>
        <w:t>pomoc informacyjną;</w:t>
      </w:r>
    </w:p>
    <w:p w14:paraId="23994492" w14:textId="77777777" w:rsidR="00A52470" w:rsidRPr="00AF615E" w:rsidRDefault="00A52470" w:rsidP="00A52470">
      <w:pPr>
        <w:pStyle w:val="Tekstpodstawowy3"/>
        <w:numPr>
          <w:ilvl w:val="0"/>
          <w:numId w:val="27"/>
        </w:numPr>
        <w:overflowPunct w:val="0"/>
        <w:autoSpaceDE w:val="0"/>
        <w:autoSpaceDN w:val="0"/>
        <w:adjustRightInd w:val="0"/>
        <w:spacing w:after="0" w:line="360" w:lineRule="auto"/>
        <w:jc w:val="both"/>
        <w:textAlignment w:val="baseline"/>
        <w:rPr>
          <w:rFonts w:ascii="Bookman Old Style" w:hAnsi="Bookman Old Style" w:cs="Tahoma"/>
          <w:b/>
          <w:bCs/>
          <w:sz w:val="22"/>
          <w:szCs w:val="22"/>
        </w:rPr>
      </w:pPr>
      <w:r w:rsidRPr="00AF615E">
        <w:rPr>
          <w:rFonts w:ascii="Bookman Old Style" w:eastAsia="Tahoma" w:hAnsi="Bookman Old Style" w:cs="Tahoma"/>
          <w:sz w:val="22"/>
          <w:szCs w:val="22"/>
          <w:lang w:eastAsia="en-US"/>
        </w:rPr>
        <w:t xml:space="preserve">nie obowiązują limity zdarzeń objętych świadczeniami </w:t>
      </w:r>
      <w:proofErr w:type="spellStart"/>
      <w:r w:rsidRPr="00AF615E">
        <w:rPr>
          <w:rFonts w:ascii="Bookman Old Style" w:eastAsia="Tahoma" w:hAnsi="Bookman Old Style" w:cs="Tahoma"/>
          <w:sz w:val="22"/>
          <w:szCs w:val="22"/>
          <w:lang w:eastAsia="en-US"/>
        </w:rPr>
        <w:t>assistance</w:t>
      </w:r>
      <w:proofErr w:type="spellEnd"/>
      <w:r w:rsidRPr="00AF615E">
        <w:rPr>
          <w:rFonts w:ascii="Bookman Old Style" w:eastAsia="Tahoma" w:hAnsi="Bookman Old Style" w:cs="Tahoma"/>
          <w:sz w:val="22"/>
          <w:szCs w:val="22"/>
          <w:lang w:eastAsia="en-US"/>
        </w:rPr>
        <w:t xml:space="preserve"> ani ograniczenia wiekowe pojazdów;</w:t>
      </w:r>
    </w:p>
    <w:p w14:paraId="49E866DC" w14:textId="77777777" w:rsidR="00A52470" w:rsidRPr="00AF615E" w:rsidRDefault="00A52470" w:rsidP="00A52470">
      <w:pPr>
        <w:pStyle w:val="Tekstpodstawowy3"/>
        <w:numPr>
          <w:ilvl w:val="0"/>
          <w:numId w:val="27"/>
        </w:numPr>
        <w:overflowPunct w:val="0"/>
        <w:autoSpaceDE w:val="0"/>
        <w:autoSpaceDN w:val="0"/>
        <w:adjustRightInd w:val="0"/>
        <w:spacing w:after="0" w:line="360" w:lineRule="auto"/>
        <w:jc w:val="both"/>
        <w:textAlignment w:val="baseline"/>
        <w:rPr>
          <w:rFonts w:ascii="Bookman Old Style" w:hAnsi="Bookman Old Style" w:cs="Tahoma"/>
          <w:b/>
          <w:bCs/>
          <w:sz w:val="22"/>
          <w:szCs w:val="22"/>
        </w:rPr>
      </w:pPr>
      <w:r w:rsidRPr="00AF615E">
        <w:rPr>
          <w:rFonts w:ascii="Bookman Old Style" w:hAnsi="Bookman Old Style" w:cs="Tahoma"/>
          <w:sz w:val="22"/>
          <w:szCs w:val="22"/>
        </w:rPr>
        <w:t xml:space="preserve">świadczenia realizowane są bez względu na odległość miejsca zdarzenia od siedziby Zamawiającego. </w:t>
      </w:r>
    </w:p>
    <w:p w14:paraId="73BEED3F" w14:textId="77777777" w:rsidR="00A52470" w:rsidRPr="00AF615E" w:rsidRDefault="00A52470" w:rsidP="00A52470">
      <w:pPr>
        <w:pStyle w:val="Tekstpodstawowy3"/>
        <w:overflowPunct w:val="0"/>
        <w:autoSpaceDE w:val="0"/>
        <w:autoSpaceDN w:val="0"/>
        <w:adjustRightInd w:val="0"/>
        <w:spacing w:line="360" w:lineRule="auto"/>
        <w:textAlignment w:val="baseline"/>
        <w:rPr>
          <w:rFonts w:ascii="Bookman Old Style" w:hAnsi="Bookman Old Style" w:cs="Tahoma"/>
          <w:b/>
          <w:sz w:val="22"/>
          <w:szCs w:val="22"/>
        </w:rPr>
      </w:pPr>
    </w:p>
    <w:p w14:paraId="7EA0763B" w14:textId="5B29F2D0" w:rsidR="00A52470" w:rsidRPr="00AF615E" w:rsidRDefault="00A52470" w:rsidP="00A52470">
      <w:pPr>
        <w:pStyle w:val="Tekstpodstawowy3"/>
        <w:numPr>
          <w:ilvl w:val="0"/>
          <w:numId w:val="26"/>
        </w:numPr>
        <w:spacing w:after="0" w:line="360" w:lineRule="auto"/>
        <w:ind w:right="72"/>
        <w:jc w:val="both"/>
        <w:rPr>
          <w:rFonts w:ascii="Bookman Old Style" w:hAnsi="Bookman Old Style" w:cs="Tahoma"/>
          <w:b/>
          <w:bCs/>
          <w:sz w:val="22"/>
          <w:szCs w:val="22"/>
        </w:rPr>
      </w:pPr>
      <w:r w:rsidRPr="00AF615E">
        <w:rPr>
          <w:rFonts w:ascii="Bookman Old Style" w:hAnsi="Bookman Old Style" w:cs="Tahoma"/>
          <w:sz w:val="22"/>
          <w:szCs w:val="22"/>
        </w:rPr>
        <w:t xml:space="preserve">Zakres ubezpieczenia </w:t>
      </w:r>
      <w:proofErr w:type="spellStart"/>
      <w:r w:rsidR="001A0B9F">
        <w:rPr>
          <w:rFonts w:ascii="Bookman Old Style" w:hAnsi="Bookman Old Style" w:cs="Tahoma"/>
          <w:sz w:val="22"/>
          <w:szCs w:val="22"/>
          <w:lang w:val="pl-PL"/>
        </w:rPr>
        <w:t>Bezskładkowy</w:t>
      </w:r>
      <w:proofErr w:type="spellEnd"/>
      <w:r w:rsidR="001A0B9F">
        <w:rPr>
          <w:rFonts w:ascii="Bookman Old Style" w:hAnsi="Bookman Old Style" w:cs="Tahoma"/>
          <w:sz w:val="22"/>
          <w:szCs w:val="22"/>
          <w:lang w:val="pl-PL"/>
        </w:rPr>
        <w:t xml:space="preserve"> </w:t>
      </w:r>
      <w:r w:rsidRPr="00AF615E">
        <w:rPr>
          <w:rFonts w:ascii="Bookman Old Style" w:hAnsi="Bookman Old Style" w:cs="Tahoma"/>
          <w:sz w:val="22"/>
          <w:szCs w:val="22"/>
        </w:rPr>
        <w:t>Assistance (na terenie RP)</w:t>
      </w:r>
      <w:r w:rsidRPr="00AF615E">
        <w:rPr>
          <w:rFonts w:ascii="Bookman Old Style" w:hAnsi="Bookman Old Style" w:cs="Tahoma"/>
          <w:bCs/>
          <w:sz w:val="22"/>
          <w:szCs w:val="22"/>
        </w:rPr>
        <w:t xml:space="preserve"> dla pojazdów </w:t>
      </w:r>
      <w:r w:rsidRPr="00AF615E">
        <w:rPr>
          <w:rFonts w:ascii="Bookman Old Style" w:hAnsi="Bookman Old Style" w:cs="Tahoma"/>
          <w:bCs/>
          <w:sz w:val="22"/>
          <w:szCs w:val="22"/>
          <w:u w:val="single"/>
        </w:rPr>
        <w:t xml:space="preserve">wyłączonych! </w:t>
      </w:r>
      <w:r w:rsidR="00E15512">
        <w:rPr>
          <w:rFonts w:ascii="Bookman Old Style" w:hAnsi="Bookman Old Style" w:cs="Tahoma"/>
          <w:bCs/>
          <w:sz w:val="22"/>
          <w:szCs w:val="22"/>
          <w:u w:val="single"/>
          <w:lang w:val="pl-PL"/>
        </w:rPr>
        <w:t xml:space="preserve"> </w:t>
      </w:r>
      <w:r w:rsidRPr="00AF615E">
        <w:rPr>
          <w:rFonts w:ascii="Bookman Old Style" w:hAnsi="Bookman Old Style" w:cs="Tahoma"/>
          <w:bCs/>
          <w:sz w:val="22"/>
          <w:szCs w:val="22"/>
          <w:u w:val="single"/>
        </w:rPr>
        <w:t xml:space="preserve">z ochrony ubezpieczeniowej Autocasco przysługuje </w:t>
      </w:r>
      <w:proofErr w:type="spellStart"/>
      <w:r w:rsidRPr="00AF615E">
        <w:rPr>
          <w:rFonts w:ascii="Bookman Old Style" w:hAnsi="Bookman Old Style" w:cs="Tahoma"/>
          <w:bCs/>
          <w:sz w:val="22"/>
          <w:szCs w:val="22"/>
          <w:u w:val="single"/>
        </w:rPr>
        <w:t>bezskładkowo</w:t>
      </w:r>
      <w:proofErr w:type="spellEnd"/>
      <w:r w:rsidRPr="00AF615E">
        <w:rPr>
          <w:rFonts w:ascii="Bookman Old Style" w:hAnsi="Bookman Old Style" w:cs="Tahoma"/>
          <w:bCs/>
          <w:sz w:val="22"/>
          <w:szCs w:val="22"/>
          <w:u w:val="single"/>
        </w:rPr>
        <w:t xml:space="preserve"> </w:t>
      </w:r>
      <w:r w:rsidRPr="00AF615E">
        <w:rPr>
          <w:rFonts w:ascii="Bookman Old Style" w:hAnsi="Bookman Old Style" w:cs="Tahoma"/>
          <w:bCs/>
          <w:sz w:val="22"/>
          <w:szCs w:val="22"/>
        </w:rPr>
        <w:t xml:space="preserve">i </w:t>
      </w:r>
      <w:r w:rsidRPr="00AF615E">
        <w:rPr>
          <w:rFonts w:ascii="Bookman Old Style" w:hAnsi="Bookman Old Style" w:cs="Tahoma"/>
          <w:sz w:val="22"/>
          <w:szCs w:val="22"/>
        </w:rPr>
        <w:t xml:space="preserve">obejmuje co najmniej: </w:t>
      </w:r>
    </w:p>
    <w:p w14:paraId="6CE4A872" w14:textId="77777777" w:rsidR="00A52470" w:rsidRPr="00AF615E" w:rsidRDefault="00A52470" w:rsidP="00A52470">
      <w:pPr>
        <w:pStyle w:val="Tekstpodstawowy3"/>
        <w:numPr>
          <w:ilvl w:val="0"/>
          <w:numId w:val="28"/>
        </w:numPr>
        <w:overflowPunct w:val="0"/>
        <w:autoSpaceDE w:val="0"/>
        <w:autoSpaceDN w:val="0"/>
        <w:adjustRightInd w:val="0"/>
        <w:spacing w:after="0" w:line="360" w:lineRule="auto"/>
        <w:jc w:val="both"/>
        <w:textAlignment w:val="baseline"/>
        <w:rPr>
          <w:rFonts w:ascii="Bookman Old Style" w:hAnsi="Bookman Old Style" w:cs="Tahoma"/>
          <w:b/>
          <w:bCs/>
          <w:sz w:val="22"/>
          <w:szCs w:val="22"/>
        </w:rPr>
      </w:pPr>
      <w:r w:rsidRPr="00AF615E">
        <w:rPr>
          <w:rFonts w:ascii="Bookman Old Style" w:hAnsi="Bookman Old Style" w:cs="Tahoma"/>
          <w:bCs/>
          <w:sz w:val="22"/>
          <w:szCs w:val="22"/>
        </w:rPr>
        <w:t>organizację i pokrycie kosztów naprawy na miejscu zdarzenia lub organizację i holowanie pojazdu do najbliższego zakładu naprawczego zdolnego usunąć awarię lub do miejsca wskazanego przez kierowcę;</w:t>
      </w:r>
    </w:p>
    <w:p w14:paraId="1B1F16BA" w14:textId="77777777" w:rsidR="00A52470" w:rsidRPr="00AF615E" w:rsidRDefault="00A52470" w:rsidP="00A52470">
      <w:pPr>
        <w:pStyle w:val="Tekstpodstawowy3"/>
        <w:overflowPunct w:val="0"/>
        <w:autoSpaceDE w:val="0"/>
        <w:autoSpaceDN w:val="0"/>
        <w:adjustRightInd w:val="0"/>
        <w:spacing w:line="360" w:lineRule="auto"/>
        <w:ind w:left="720"/>
        <w:textAlignment w:val="baseline"/>
        <w:rPr>
          <w:rFonts w:ascii="Bookman Old Style" w:hAnsi="Bookman Old Style" w:cs="Tahoma"/>
          <w:b/>
          <w:bCs/>
          <w:sz w:val="22"/>
          <w:szCs w:val="22"/>
        </w:rPr>
      </w:pPr>
    </w:p>
    <w:p w14:paraId="12B7940C" w14:textId="77777777" w:rsidR="0095371B" w:rsidRDefault="0095371B" w:rsidP="00A52470">
      <w:pPr>
        <w:pStyle w:val="Tekstpodstawowy3"/>
        <w:numPr>
          <w:ilvl w:val="0"/>
          <w:numId w:val="26"/>
        </w:numPr>
        <w:spacing w:after="0" w:line="360" w:lineRule="auto"/>
        <w:ind w:right="72"/>
        <w:jc w:val="both"/>
        <w:rPr>
          <w:rFonts w:ascii="Bookman Old Style" w:hAnsi="Bookman Old Style" w:cs="Tahoma"/>
          <w:sz w:val="22"/>
          <w:szCs w:val="22"/>
        </w:rPr>
      </w:pPr>
      <w:r w:rsidRPr="00B11535">
        <w:rPr>
          <w:rFonts w:ascii="Bookman Old Style" w:hAnsi="Bookman Old Style" w:cs="Tahoma"/>
          <w:b/>
          <w:sz w:val="22"/>
          <w:szCs w:val="22"/>
          <w:lang w:val="pl-PL"/>
        </w:rPr>
        <w:t>Okres ubezpieczenia</w:t>
      </w:r>
      <w:r>
        <w:rPr>
          <w:rFonts w:ascii="Bookman Old Style" w:hAnsi="Bookman Old Style" w:cs="Tahoma"/>
          <w:sz w:val="22"/>
          <w:szCs w:val="22"/>
          <w:lang w:val="pl-PL"/>
        </w:rPr>
        <w:t xml:space="preserve"> – zgodnie z okresem ubezpieczenia obowiązkowego OC </w:t>
      </w:r>
      <w:proofErr w:type="spellStart"/>
      <w:r>
        <w:rPr>
          <w:rFonts w:ascii="Bookman Old Style" w:hAnsi="Bookman Old Style" w:cs="Tahoma"/>
          <w:sz w:val="22"/>
          <w:szCs w:val="22"/>
          <w:lang w:val="pl-PL"/>
        </w:rPr>
        <w:t>ppm</w:t>
      </w:r>
      <w:proofErr w:type="spellEnd"/>
      <w:r>
        <w:rPr>
          <w:rFonts w:ascii="Bookman Old Style" w:hAnsi="Bookman Old Style" w:cs="Tahoma"/>
          <w:sz w:val="22"/>
          <w:szCs w:val="22"/>
          <w:lang w:val="pl-PL"/>
        </w:rPr>
        <w:t>.</w:t>
      </w:r>
    </w:p>
    <w:p w14:paraId="3DE4F8F2" w14:textId="77777777" w:rsidR="00A52470" w:rsidRPr="00B736A5" w:rsidRDefault="00A52470" w:rsidP="00A52470">
      <w:pPr>
        <w:pStyle w:val="Tekstpodstawowy3"/>
        <w:numPr>
          <w:ilvl w:val="0"/>
          <w:numId w:val="26"/>
        </w:numPr>
        <w:spacing w:after="0" w:line="360" w:lineRule="auto"/>
        <w:ind w:right="72"/>
        <w:jc w:val="both"/>
        <w:rPr>
          <w:rFonts w:ascii="Bookman Old Style" w:hAnsi="Bookman Old Style" w:cs="Tahoma"/>
          <w:b/>
          <w:bCs/>
          <w:sz w:val="22"/>
          <w:szCs w:val="22"/>
        </w:rPr>
      </w:pPr>
      <w:r w:rsidRPr="00B736A5">
        <w:rPr>
          <w:rFonts w:ascii="Bookman Old Style" w:hAnsi="Bookman Old Style" w:cs="Tahoma"/>
          <w:b/>
          <w:bCs/>
          <w:sz w:val="22"/>
          <w:szCs w:val="22"/>
        </w:rPr>
        <w:t>Przedmiot ubezpieczenia</w:t>
      </w:r>
    </w:p>
    <w:p w14:paraId="142F3442" w14:textId="77777777" w:rsidR="00A52470" w:rsidRPr="000C5013" w:rsidRDefault="00A52470" w:rsidP="000C5013">
      <w:pPr>
        <w:pStyle w:val="Tekstpodstawowy3"/>
        <w:numPr>
          <w:ilvl w:val="0"/>
          <w:numId w:val="29"/>
        </w:numPr>
        <w:spacing w:after="0" w:line="360" w:lineRule="auto"/>
        <w:jc w:val="both"/>
        <w:rPr>
          <w:rFonts w:ascii="Bookman Old Style" w:hAnsi="Bookman Old Style" w:cs="Tahoma"/>
          <w:sz w:val="22"/>
          <w:szCs w:val="22"/>
        </w:rPr>
      </w:pPr>
      <w:r w:rsidRPr="000C5013">
        <w:rPr>
          <w:rFonts w:ascii="Bookman Old Style" w:hAnsi="Bookman Old Style" w:cs="Tahoma"/>
          <w:sz w:val="22"/>
          <w:szCs w:val="22"/>
        </w:rPr>
        <w:t xml:space="preserve">Wykaz pojazdów do ubezpieczenia zgodnie z </w:t>
      </w:r>
      <w:r w:rsidRPr="000C5013">
        <w:rPr>
          <w:rFonts w:ascii="Bookman Old Style" w:hAnsi="Bookman Old Style" w:cs="Tahoma"/>
          <w:b/>
          <w:sz w:val="22"/>
          <w:szCs w:val="22"/>
        </w:rPr>
        <w:t xml:space="preserve">Załącznikiem nr </w:t>
      </w:r>
      <w:r w:rsidRPr="000C5013">
        <w:rPr>
          <w:rFonts w:ascii="Bookman Old Style" w:hAnsi="Bookman Old Style" w:cs="Tahoma"/>
          <w:b/>
          <w:sz w:val="22"/>
          <w:szCs w:val="22"/>
          <w:lang w:val="pl-PL"/>
        </w:rPr>
        <w:t>1</w:t>
      </w:r>
      <w:r w:rsidRPr="000C5013">
        <w:rPr>
          <w:rFonts w:ascii="Bookman Old Style" w:hAnsi="Bookman Old Style" w:cs="Tahoma"/>
          <w:b/>
          <w:sz w:val="22"/>
          <w:szCs w:val="22"/>
        </w:rPr>
        <w:t xml:space="preserve"> do OPZ.</w:t>
      </w:r>
    </w:p>
    <w:p w14:paraId="71F4815E" w14:textId="791596EE" w:rsidR="00A52470" w:rsidRPr="00AF615E" w:rsidRDefault="00A52470" w:rsidP="00A52470">
      <w:pPr>
        <w:pStyle w:val="Tekstpodstawowy3"/>
        <w:numPr>
          <w:ilvl w:val="0"/>
          <w:numId w:val="29"/>
        </w:numPr>
        <w:spacing w:after="0" w:line="360" w:lineRule="auto"/>
        <w:jc w:val="both"/>
        <w:rPr>
          <w:rFonts w:ascii="Bookman Old Style" w:hAnsi="Bookman Old Style" w:cs="Tahoma"/>
          <w:sz w:val="22"/>
          <w:szCs w:val="22"/>
        </w:rPr>
      </w:pPr>
      <w:r w:rsidRPr="00AF615E">
        <w:rPr>
          <w:rFonts w:ascii="Bookman Old Style" w:hAnsi="Bookman Old Style" w:cs="Tahoma"/>
          <w:sz w:val="22"/>
          <w:szCs w:val="22"/>
        </w:rPr>
        <w:t xml:space="preserve">Dla pojazdów dodatkowo zgłaszanych do ubezpieczenia w okresie </w:t>
      </w:r>
      <w:r w:rsidR="002F329D">
        <w:rPr>
          <w:rFonts w:ascii="Bookman Old Style" w:hAnsi="Bookman Old Style" w:cs="Tahoma"/>
          <w:sz w:val="22"/>
          <w:szCs w:val="22"/>
          <w:lang w:val="pl-PL"/>
        </w:rPr>
        <w:t>obowiązywania</w:t>
      </w:r>
      <w:r w:rsidRPr="00AF615E">
        <w:rPr>
          <w:rFonts w:ascii="Bookman Old Style" w:hAnsi="Bookman Old Style" w:cs="Tahoma"/>
          <w:sz w:val="22"/>
          <w:szCs w:val="22"/>
        </w:rPr>
        <w:t xml:space="preserve"> </w:t>
      </w:r>
      <w:r w:rsidR="002F329D">
        <w:rPr>
          <w:rFonts w:ascii="Bookman Old Style" w:hAnsi="Bookman Old Style" w:cs="Tahoma"/>
          <w:sz w:val="22"/>
          <w:szCs w:val="22"/>
          <w:lang w:val="pl-PL"/>
        </w:rPr>
        <w:t>U</w:t>
      </w:r>
      <w:r w:rsidRPr="00AF615E">
        <w:rPr>
          <w:rFonts w:ascii="Bookman Old Style" w:hAnsi="Bookman Old Style" w:cs="Tahoma"/>
          <w:sz w:val="22"/>
          <w:szCs w:val="22"/>
        </w:rPr>
        <w:t>mowy ochrona będzie obowiązywać od dnia rejestracji pod warunkiem zgłoszenia pojazdu do ubezpieczenia najpóźniej w dniu rejestracji.</w:t>
      </w:r>
    </w:p>
    <w:p w14:paraId="3534CC64" w14:textId="77777777" w:rsidR="00B11535" w:rsidRPr="00AF615E" w:rsidRDefault="00B11535" w:rsidP="00B11535">
      <w:pPr>
        <w:pStyle w:val="Tekstpodstawowy3"/>
        <w:numPr>
          <w:ilvl w:val="0"/>
          <w:numId w:val="26"/>
        </w:numPr>
        <w:spacing w:after="0" w:line="360" w:lineRule="auto"/>
        <w:ind w:right="72"/>
        <w:jc w:val="both"/>
        <w:rPr>
          <w:rFonts w:ascii="Bookman Old Style" w:hAnsi="Bookman Old Style" w:cs="Tahoma"/>
          <w:sz w:val="22"/>
          <w:szCs w:val="22"/>
        </w:rPr>
      </w:pPr>
      <w:r w:rsidRPr="00B736A5">
        <w:rPr>
          <w:rFonts w:ascii="Bookman Old Style" w:hAnsi="Bookman Old Style" w:cs="Tahoma"/>
          <w:b/>
          <w:bCs/>
          <w:sz w:val="22"/>
          <w:szCs w:val="22"/>
          <w:lang w:val="pl-PL"/>
        </w:rPr>
        <w:t>Postanowienia szczególne</w:t>
      </w:r>
      <w:r>
        <w:rPr>
          <w:rFonts w:ascii="Bookman Old Style" w:hAnsi="Bookman Old Style" w:cs="Tahoma"/>
          <w:sz w:val="22"/>
          <w:szCs w:val="22"/>
          <w:lang w:val="pl-PL"/>
        </w:rPr>
        <w:t xml:space="preserve"> – w umowie ubezpieczenia Assistance mają zastosowanie postanowienia wskazane w rozdziałach III.4 i III.5 (przez analogię).</w:t>
      </w:r>
    </w:p>
    <w:p w14:paraId="2AD6D355" w14:textId="0E7624EC" w:rsidR="00DC33E3" w:rsidRDefault="00DC33E3" w:rsidP="002F329D">
      <w:pPr>
        <w:pStyle w:val="Tekstpodstawowy3"/>
        <w:spacing w:after="0" w:line="360" w:lineRule="auto"/>
        <w:jc w:val="both"/>
        <w:rPr>
          <w:rFonts w:ascii="Bookman Old Style" w:hAnsi="Bookman Old Style" w:cs="Tahoma"/>
          <w:sz w:val="22"/>
          <w:szCs w:val="22"/>
        </w:rPr>
      </w:pPr>
    </w:p>
    <w:p w14:paraId="65731852" w14:textId="77777777" w:rsidR="00DC33E3" w:rsidRPr="00AF615E" w:rsidRDefault="00DC33E3" w:rsidP="00B11535">
      <w:pPr>
        <w:pStyle w:val="Tekstpodstawowy3"/>
        <w:spacing w:after="0" w:line="360" w:lineRule="auto"/>
        <w:ind w:left="720"/>
        <w:jc w:val="both"/>
        <w:rPr>
          <w:rFonts w:ascii="Bookman Old Style" w:hAnsi="Bookman Old Style" w:cs="Tahoma"/>
          <w:sz w:val="22"/>
          <w:szCs w:val="22"/>
        </w:rPr>
      </w:pPr>
    </w:p>
    <w:p w14:paraId="0901A472" w14:textId="77777777" w:rsidR="00A52470" w:rsidRPr="00453BA1" w:rsidRDefault="00A52470" w:rsidP="00A52470">
      <w:pPr>
        <w:pStyle w:val="Tekstpodstawowy3"/>
        <w:numPr>
          <w:ilvl w:val="0"/>
          <w:numId w:val="4"/>
        </w:numPr>
        <w:spacing w:after="0" w:line="360" w:lineRule="auto"/>
        <w:ind w:right="72"/>
        <w:jc w:val="both"/>
        <w:rPr>
          <w:rFonts w:ascii="Bookman Old Style" w:hAnsi="Bookman Old Style" w:cs="Tahoma"/>
          <w:b/>
          <w:bCs/>
          <w:sz w:val="22"/>
          <w:szCs w:val="22"/>
        </w:rPr>
      </w:pPr>
      <w:r w:rsidRPr="00430F90">
        <w:rPr>
          <w:rFonts w:ascii="Bookman Old Style" w:hAnsi="Bookman Old Style" w:cs="Tahoma"/>
          <w:b/>
          <w:bCs/>
          <w:color w:val="0070C0"/>
          <w:sz w:val="22"/>
          <w:szCs w:val="22"/>
        </w:rPr>
        <w:t>Klauzule fakultatywne</w:t>
      </w:r>
      <w:r w:rsidRPr="00430F90">
        <w:rPr>
          <w:rFonts w:ascii="Bookman Old Style" w:hAnsi="Bookman Old Style" w:cs="Tahoma"/>
          <w:bCs/>
          <w:color w:val="0070C0"/>
          <w:sz w:val="22"/>
          <w:szCs w:val="22"/>
        </w:rPr>
        <w:t xml:space="preserve"> </w:t>
      </w:r>
      <w:r w:rsidRPr="00AF615E">
        <w:rPr>
          <w:rFonts w:ascii="Bookman Old Style" w:hAnsi="Bookman Old Style" w:cs="Tahoma"/>
          <w:bCs/>
          <w:sz w:val="22"/>
          <w:szCs w:val="22"/>
        </w:rPr>
        <w:t>(dodatkowo punktowane).</w:t>
      </w:r>
    </w:p>
    <w:p w14:paraId="1F0E6536" w14:textId="77777777" w:rsidR="00453BA1" w:rsidRPr="00AF615E" w:rsidRDefault="00453BA1" w:rsidP="00453BA1">
      <w:pPr>
        <w:pStyle w:val="Tekstpodstawowy3"/>
        <w:spacing w:after="0" w:line="360" w:lineRule="auto"/>
        <w:ind w:right="72"/>
        <w:jc w:val="both"/>
        <w:rPr>
          <w:rFonts w:ascii="Bookman Old Style" w:hAnsi="Bookman Old Style" w:cs="Tahoma"/>
          <w:b/>
          <w:bCs/>
          <w:sz w:val="22"/>
          <w:szCs w:val="22"/>
        </w:rPr>
      </w:pPr>
    </w:p>
    <w:tbl>
      <w:tblPr>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497"/>
        <w:gridCol w:w="7351"/>
        <w:gridCol w:w="1194"/>
      </w:tblGrid>
      <w:tr w:rsidR="00A52470" w:rsidRPr="00AF615E" w14:paraId="10AB42CD" w14:textId="77777777" w:rsidTr="00AF615E">
        <w:trPr>
          <w:trHeight w:val="296"/>
        </w:trPr>
        <w:tc>
          <w:tcPr>
            <w:tcW w:w="275" w:type="pct"/>
            <w:tcBorders>
              <w:top w:val="double" w:sz="4" w:space="0" w:color="auto"/>
              <w:left w:val="double" w:sz="4" w:space="0" w:color="auto"/>
              <w:bottom w:val="double" w:sz="4" w:space="0" w:color="auto"/>
              <w:right w:val="single" w:sz="6" w:space="0" w:color="auto"/>
            </w:tcBorders>
            <w:shd w:val="clear" w:color="auto" w:fill="D9D9D9"/>
            <w:vAlign w:val="center"/>
            <w:hideMark/>
          </w:tcPr>
          <w:p w14:paraId="064D7A26" w14:textId="77777777" w:rsidR="00A52470" w:rsidRPr="00AF615E" w:rsidRDefault="00A52470">
            <w:pPr>
              <w:spacing w:line="360" w:lineRule="auto"/>
              <w:rPr>
                <w:rFonts w:ascii="Bookman Old Style" w:hAnsi="Bookman Old Style" w:cs="Tahoma"/>
                <w:b/>
                <w:color w:val="000000"/>
              </w:rPr>
            </w:pPr>
            <w:r w:rsidRPr="00AF615E">
              <w:rPr>
                <w:rFonts w:ascii="Bookman Old Style" w:hAnsi="Bookman Old Style" w:cs="Tahoma"/>
                <w:b/>
                <w:color w:val="000000"/>
              </w:rPr>
              <w:t xml:space="preserve">Lp. </w:t>
            </w:r>
          </w:p>
        </w:tc>
        <w:tc>
          <w:tcPr>
            <w:tcW w:w="4065" w:type="pct"/>
            <w:tcBorders>
              <w:top w:val="double" w:sz="4" w:space="0" w:color="auto"/>
              <w:left w:val="single" w:sz="6" w:space="0" w:color="auto"/>
              <w:bottom w:val="double" w:sz="4" w:space="0" w:color="auto"/>
              <w:right w:val="single" w:sz="6" w:space="0" w:color="auto"/>
            </w:tcBorders>
            <w:shd w:val="clear" w:color="auto" w:fill="D9D9D9"/>
            <w:vAlign w:val="center"/>
            <w:hideMark/>
          </w:tcPr>
          <w:p w14:paraId="6553B9C0" w14:textId="77777777" w:rsidR="00A52470" w:rsidRPr="00AF615E" w:rsidRDefault="00A52470">
            <w:pPr>
              <w:spacing w:line="360" w:lineRule="auto"/>
              <w:jc w:val="both"/>
              <w:rPr>
                <w:rFonts w:ascii="Bookman Old Style" w:hAnsi="Bookman Old Style" w:cs="Tahoma"/>
                <w:b/>
                <w:color w:val="000000"/>
              </w:rPr>
            </w:pPr>
            <w:r w:rsidRPr="00AF615E">
              <w:rPr>
                <w:rFonts w:ascii="Bookman Old Style" w:hAnsi="Bookman Old Style" w:cs="Tahoma"/>
                <w:b/>
                <w:color w:val="000000"/>
              </w:rPr>
              <w:t>Klauzula fakultatywna</w:t>
            </w:r>
          </w:p>
        </w:tc>
        <w:tc>
          <w:tcPr>
            <w:tcW w:w="660" w:type="pct"/>
            <w:tcBorders>
              <w:top w:val="double" w:sz="4" w:space="0" w:color="auto"/>
              <w:left w:val="single" w:sz="6" w:space="0" w:color="auto"/>
              <w:bottom w:val="double" w:sz="4" w:space="0" w:color="auto"/>
              <w:right w:val="double" w:sz="4" w:space="0" w:color="auto"/>
            </w:tcBorders>
            <w:shd w:val="clear" w:color="auto" w:fill="D9D9D9"/>
            <w:hideMark/>
          </w:tcPr>
          <w:p w14:paraId="5809F28F" w14:textId="77777777" w:rsidR="00A52470" w:rsidRPr="00AF615E" w:rsidRDefault="00A52470">
            <w:pPr>
              <w:spacing w:line="360" w:lineRule="auto"/>
              <w:jc w:val="both"/>
              <w:rPr>
                <w:rFonts w:ascii="Bookman Old Style" w:hAnsi="Bookman Old Style" w:cs="Tahoma"/>
                <w:b/>
                <w:color w:val="000000"/>
              </w:rPr>
            </w:pPr>
            <w:r w:rsidRPr="00AF615E">
              <w:rPr>
                <w:rFonts w:ascii="Bookman Old Style" w:hAnsi="Bookman Old Style" w:cs="Tahoma"/>
                <w:b/>
                <w:color w:val="000000"/>
              </w:rPr>
              <w:t>Liczba pkt</w:t>
            </w:r>
          </w:p>
        </w:tc>
      </w:tr>
      <w:tr w:rsidR="00A52470" w:rsidRPr="00AF615E" w14:paraId="3B514892" w14:textId="77777777" w:rsidTr="00AF615E">
        <w:trPr>
          <w:trHeight w:val="394"/>
        </w:trPr>
        <w:tc>
          <w:tcPr>
            <w:tcW w:w="275" w:type="pct"/>
            <w:tcBorders>
              <w:top w:val="double" w:sz="4" w:space="0" w:color="auto"/>
              <w:left w:val="double" w:sz="4" w:space="0" w:color="auto"/>
              <w:bottom w:val="double" w:sz="4" w:space="0" w:color="auto"/>
              <w:right w:val="single" w:sz="6" w:space="0" w:color="auto"/>
            </w:tcBorders>
            <w:shd w:val="clear" w:color="auto" w:fill="FFFFFF"/>
            <w:vAlign w:val="center"/>
            <w:hideMark/>
          </w:tcPr>
          <w:p w14:paraId="5862B8C6" w14:textId="41F0D15C" w:rsidR="00A52470" w:rsidRPr="00AF615E" w:rsidRDefault="00544500">
            <w:pPr>
              <w:spacing w:line="360" w:lineRule="auto"/>
              <w:rPr>
                <w:rFonts w:ascii="Bookman Old Style" w:hAnsi="Bookman Old Style" w:cs="Tahoma"/>
                <w:color w:val="000000"/>
              </w:rPr>
            </w:pPr>
            <w:r>
              <w:rPr>
                <w:rFonts w:ascii="Bookman Old Style" w:hAnsi="Bookman Old Style" w:cs="Tahoma"/>
                <w:color w:val="000000"/>
              </w:rPr>
              <w:t>1</w:t>
            </w:r>
            <w:r w:rsidR="00A52470" w:rsidRPr="00AF615E">
              <w:rPr>
                <w:rFonts w:ascii="Bookman Old Style" w:hAnsi="Bookman Old Style" w:cs="Tahoma"/>
                <w:color w:val="000000"/>
              </w:rPr>
              <w:t>.</w:t>
            </w:r>
          </w:p>
        </w:tc>
        <w:tc>
          <w:tcPr>
            <w:tcW w:w="4065" w:type="pct"/>
            <w:tcBorders>
              <w:top w:val="double" w:sz="4" w:space="0" w:color="auto"/>
              <w:left w:val="single" w:sz="6" w:space="0" w:color="auto"/>
              <w:bottom w:val="double" w:sz="4" w:space="0" w:color="auto"/>
              <w:right w:val="single" w:sz="6" w:space="0" w:color="auto"/>
            </w:tcBorders>
            <w:shd w:val="clear" w:color="auto" w:fill="FFFFFF"/>
            <w:vAlign w:val="center"/>
            <w:hideMark/>
          </w:tcPr>
          <w:p w14:paraId="5E576808" w14:textId="77777777" w:rsidR="00A52470" w:rsidRPr="00AF615E" w:rsidRDefault="00A52470" w:rsidP="00453BA1">
            <w:pPr>
              <w:spacing w:line="360" w:lineRule="auto"/>
              <w:jc w:val="both"/>
              <w:rPr>
                <w:rFonts w:ascii="Bookman Old Style" w:hAnsi="Bookman Old Style" w:cs="Tahoma"/>
              </w:rPr>
            </w:pPr>
            <w:r w:rsidRPr="00AF615E">
              <w:rPr>
                <w:rFonts w:ascii="Bookman Old Style" w:hAnsi="Bookman Old Style" w:cs="Tahoma"/>
              </w:rPr>
              <w:t xml:space="preserve">Zniżka 15% w ubezpieczeniu obowiązkowym OC względem stawki podstawowej podanej w Formularzu Cenowym dla pojazdów </w:t>
            </w:r>
            <w:proofErr w:type="spellStart"/>
            <w:r w:rsidRPr="00AF615E">
              <w:rPr>
                <w:rFonts w:ascii="Bookman Old Style" w:hAnsi="Bookman Old Style" w:cs="Tahoma"/>
              </w:rPr>
              <w:t>nowozakupionych</w:t>
            </w:r>
            <w:proofErr w:type="spellEnd"/>
            <w:r w:rsidRPr="00AF615E">
              <w:rPr>
                <w:rFonts w:ascii="Bookman Old Style" w:hAnsi="Bookman Old Style" w:cs="Tahoma"/>
              </w:rPr>
              <w:t xml:space="preserve"> przez Ubezpieczonych,</w:t>
            </w:r>
            <w:r w:rsidRPr="00AF615E">
              <w:rPr>
                <w:rFonts w:ascii="Bookman Old Style" w:hAnsi="Bookman Old Style"/>
              </w:rPr>
              <w:t xml:space="preserve"> </w:t>
            </w:r>
            <w:r w:rsidRPr="00AF615E">
              <w:rPr>
                <w:rFonts w:ascii="Bookman Old Style" w:hAnsi="Bookman Old Style" w:cs="Tahoma"/>
              </w:rPr>
              <w:t>tym w leasingu, dzierżawie, najmie.</w:t>
            </w:r>
          </w:p>
        </w:tc>
        <w:tc>
          <w:tcPr>
            <w:tcW w:w="660" w:type="pct"/>
            <w:tcBorders>
              <w:top w:val="double" w:sz="4" w:space="0" w:color="auto"/>
              <w:left w:val="single" w:sz="6" w:space="0" w:color="auto"/>
              <w:bottom w:val="double" w:sz="4" w:space="0" w:color="auto"/>
              <w:right w:val="double" w:sz="4" w:space="0" w:color="auto"/>
            </w:tcBorders>
            <w:shd w:val="clear" w:color="auto" w:fill="FFFFFF"/>
            <w:vAlign w:val="center"/>
            <w:hideMark/>
          </w:tcPr>
          <w:p w14:paraId="5A3EEE85" w14:textId="77777777" w:rsidR="00A52470" w:rsidRPr="00AF615E" w:rsidRDefault="00453BA1">
            <w:pPr>
              <w:spacing w:line="360" w:lineRule="auto"/>
              <w:jc w:val="center"/>
              <w:rPr>
                <w:rFonts w:ascii="Bookman Old Style" w:hAnsi="Bookman Old Style" w:cs="Tahoma"/>
              </w:rPr>
            </w:pPr>
            <w:r>
              <w:rPr>
                <w:rFonts w:ascii="Bookman Old Style" w:hAnsi="Bookman Old Style" w:cs="Tahoma"/>
              </w:rPr>
              <w:t>6</w:t>
            </w:r>
          </w:p>
        </w:tc>
      </w:tr>
      <w:tr w:rsidR="00453BA1" w:rsidRPr="00AF615E" w14:paraId="6FFF15B7" w14:textId="77777777" w:rsidTr="00AF615E">
        <w:trPr>
          <w:trHeight w:val="394"/>
        </w:trPr>
        <w:tc>
          <w:tcPr>
            <w:tcW w:w="275" w:type="pct"/>
            <w:tcBorders>
              <w:top w:val="double" w:sz="4" w:space="0" w:color="auto"/>
              <w:left w:val="double" w:sz="4" w:space="0" w:color="auto"/>
              <w:bottom w:val="double" w:sz="4" w:space="0" w:color="auto"/>
              <w:right w:val="single" w:sz="6" w:space="0" w:color="auto"/>
            </w:tcBorders>
            <w:shd w:val="clear" w:color="auto" w:fill="FFFFFF"/>
            <w:vAlign w:val="center"/>
          </w:tcPr>
          <w:p w14:paraId="3859E43A" w14:textId="695F749A" w:rsidR="00453BA1" w:rsidRPr="00AF615E" w:rsidRDefault="00544500" w:rsidP="00453BA1">
            <w:pPr>
              <w:spacing w:line="360" w:lineRule="auto"/>
              <w:rPr>
                <w:rFonts w:ascii="Bookman Old Style" w:hAnsi="Bookman Old Style" w:cs="Tahoma"/>
                <w:color w:val="000000"/>
              </w:rPr>
            </w:pPr>
            <w:r>
              <w:rPr>
                <w:rFonts w:ascii="Bookman Old Style" w:hAnsi="Bookman Old Style" w:cs="Tahoma"/>
                <w:color w:val="000000"/>
              </w:rPr>
              <w:t>2</w:t>
            </w:r>
            <w:r w:rsidR="00453BA1">
              <w:rPr>
                <w:rFonts w:ascii="Bookman Old Style" w:hAnsi="Bookman Old Style" w:cs="Tahoma"/>
                <w:color w:val="000000"/>
              </w:rPr>
              <w:t>.</w:t>
            </w:r>
          </w:p>
        </w:tc>
        <w:tc>
          <w:tcPr>
            <w:tcW w:w="4065" w:type="pct"/>
            <w:tcBorders>
              <w:top w:val="double" w:sz="4" w:space="0" w:color="auto"/>
              <w:left w:val="single" w:sz="6" w:space="0" w:color="auto"/>
              <w:bottom w:val="double" w:sz="4" w:space="0" w:color="auto"/>
              <w:right w:val="single" w:sz="6" w:space="0" w:color="auto"/>
            </w:tcBorders>
            <w:shd w:val="clear" w:color="auto" w:fill="FFFFFF"/>
            <w:vAlign w:val="center"/>
          </w:tcPr>
          <w:p w14:paraId="6B956114" w14:textId="77777777" w:rsidR="00453BA1" w:rsidRPr="00AF615E" w:rsidRDefault="00453BA1" w:rsidP="00453BA1">
            <w:pPr>
              <w:spacing w:line="360" w:lineRule="auto"/>
              <w:jc w:val="both"/>
              <w:rPr>
                <w:rFonts w:ascii="Bookman Old Style" w:hAnsi="Bookman Old Style" w:cs="Tahoma"/>
              </w:rPr>
            </w:pPr>
            <w:r w:rsidRPr="00AF615E">
              <w:rPr>
                <w:rFonts w:ascii="Bookman Old Style" w:hAnsi="Bookman Old Style" w:cs="Tahoma"/>
              </w:rPr>
              <w:t xml:space="preserve">Zniżka 15% w ubezpieczeniu dobrowolnym Autocasco względem stawki podstawowej podanej w Formularzu Cenowym dla pojazdów </w:t>
            </w:r>
            <w:proofErr w:type="spellStart"/>
            <w:r w:rsidRPr="00AF615E">
              <w:rPr>
                <w:rFonts w:ascii="Bookman Old Style" w:hAnsi="Bookman Old Style" w:cs="Tahoma"/>
              </w:rPr>
              <w:t>nowozakupionych</w:t>
            </w:r>
            <w:proofErr w:type="spellEnd"/>
            <w:r w:rsidRPr="00AF615E">
              <w:rPr>
                <w:rFonts w:ascii="Bookman Old Style" w:hAnsi="Bookman Old Style" w:cs="Tahoma"/>
              </w:rPr>
              <w:t xml:space="preserve"> przez Ubezpieczonych,</w:t>
            </w:r>
            <w:r w:rsidRPr="00AF615E">
              <w:rPr>
                <w:rFonts w:ascii="Bookman Old Style" w:hAnsi="Bookman Old Style"/>
              </w:rPr>
              <w:t xml:space="preserve"> </w:t>
            </w:r>
            <w:r w:rsidRPr="00AF615E">
              <w:rPr>
                <w:rFonts w:ascii="Bookman Old Style" w:hAnsi="Bookman Old Style" w:cs="Tahoma"/>
              </w:rPr>
              <w:t>tym w leasingu, dzierżawie, najmie.</w:t>
            </w:r>
          </w:p>
        </w:tc>
        <w:tc>
          <w:tcPr>
            <w:tcW w:w="660" w:type="pct"/>
            <w:tcBorders>
              <w:top w:val="double" w:sz="4" w:space="0" w:color="auto"/>
              <w:left w:val="single" w:sz="6" w:space="0" w:color="auto"/>
              <w:bottom w:val="double" w:sz="4" w:space="0" w:color="auto"/>
              <w:right w:val="double" w:sz="4" w:space="0" w:color="auto"/>
            </w:tcBorders>
            <w:shd w:val="clear" w:color="auto" w:fill="FFFFFF"/>
            <w:vAlign w:val="center"/>
          </w:tcPr>
          <w:p w14:paraId="5CBA3E91" w14:textId="77777777" w:rsidR="00453BA1" w:rsidRPr="00AF615E" w:rsidRDefault="00453BA1" w:rsidP="00453BA1">
            <w:pPr>
              <w:spacing w:line="360" w:lineRule="auto"/>
              <w:jc w:val="center"/>
              <w:rPr>
                <w:rFonts w:ascii="Bookman Old Style" w:hAnsi="Bookman Old Style" w:cs="Tahoma"/>
              </w:rPr>
            </w:pPr>
            <w:r>
              <w:rPr>
                <w:rFonts w:ascii="Bookman Old Style" w:hAnsi="Bookman Old Style" w:cs="Tahoma"/>
              </w:rPr>
              <w:t>6</w:t>
            </w:r>
          </w:p>
        </w:tc>
      </w:tr>
      <w:tr w:rsidR="00453BA1" w:rsidRPr="00AF615E" w14:paraId="5A1B0CA1" w14:textId="77777777" w:rsidTr="00AF615E">
        <w:trPr>
          <w:trHeight w:val="394"/>
        </w:trPr>
        <w:tc>
          <w:tcPr>
            <w:tcW w:w="275" w:type="pct"/>
            <w:tcBorders>
              <w:top w:val="double" w:sz="4" w:space="0" w:color="auto"/>
              <w:left w:val="double" w:sz="4" w:space="0" w:color="auto"/>
              <w:bottom w:val="double" w:sz="4" w:space="0" w:color="auto"/>
              <w:right w:val="single" w:sz="6" w:space="0" w:color="auto"/>
            </w:tcBorders>
            <w:shd w:val="clear" w:color="auto" w:fill="FFFFFF"/>
            <w:vAlign w:val="center"/>
            <w:hideMark/>
          </w:tcPr>
          <w:p w14:paraId="27F113E7" w14:textId="101E199D" w:rsidR="00453BA1" w:rsidRPr="00AF615E" w:rsidRDefault="00544500" w:rsidP="00453BA1">
            <w:pPr>
              <w:spacing w:line="360" w:lineRule="auto"/>
              <w:rPr>
                <w:rFonts w:ascii="Bookman Old Style" w:hAnsi="Bookman Old Style" w:cs="Tahoma"/>
                <w:color w:val="000000"/>
              </w:rPr>
            </w:pPr>
            <w:r>
              <w:rPr>
                <w:rFonts w:ascii="Bookman Old Style" w:hAnsi="Bookman Old Style" w:cs="Tahoma"/>
                <w:color w:val="000000"/>
              </w:rPr>
              <w:t>3</w:t>
            </w:r>
            <w:r w:rsidR="00453BA1" w:rsidRPr="00AF615E">
              <w:rPr>
                <w:rFonts w:ascii="Bookman Old Style" w:hAnsi="Bookman Old Style" w:cs="Tahoma"/>
                <w:color w:val="000000"/>
              </w:rPr>
              <w:t>.</w:t>
            </w:r>
          </w:p>
        </w:tc>
        <w:tc>
          <w:tcPr>
            <w:tcW w:w="4065" w:type="pct"/>
            <w:tcBorders>
              <w:top w:val="double" w:sz="4" w:space="0" w:color="auto"/>
              <w:left w:val="single" w:sz="6" w:space="0" w:color="auto"/>
              <w:bottom w:val="double" w:sz="4" w:space="0" w:color="auto"/>
              <w:right w:val="single" w:sz="6" w:space="0" w:color="auto"/>
            </w:tcBorders>
            <w:shd w:val="clear" w:color="auto" w:fill="FFFFFF"/>
            <w:vAlign w:val="center"/>
            <w:hideMark/>
          </w:tcPr>
          <w:p w14:paraId="669559A9" w14:textId="77777777" w:rsidR="00453BA1" w:rsidRPr="00AF615E" w:rsidRDefault="00453BA1" w:rsidP="00453BA1">
            <w:pPr>
              <w:spacing w:line="360" w:lineRule="auto"/>
              <w:jc w:val="both"/>
              <w:rPr>
                <w:rFonts w:ascii="Bookman Old Style" w:hAnsi="Bookman Old Style" w:cs="Tahoma"/>
              </w:rPr>
            </w:pPr>
            <w:r w:rsidRPr="00AF615E">
              <w:rPr>
                <w:rFonts w:ascii="Bookman Old Style" w:hAnsi="Bookman Old Style" w:cs="Tahoma"/>
              </w:rPr>
              <w:t xml:space="preserve">W ubezpieczeniu Assistance nie będą mieć zastosowania limity kilometrowe na holowanie pojazdu, pod warunkiem udzielenia </w:t>
            </w:r>
            <w:r w:rsidRPr="00AF615E">
              <w:rPr>
                <w:rFonts w:ascii="Bookman Old Style" w:hAnsi="Bookman Old Style" w:cs="Tahoma"/>
              </w:rPr>
              <w:lastRenderedPageBreak/>
              <w:t>świadczenia przez Wykonawcę (lub za jego pośrednictwem/zgodą), z zastrzeżeniem pozostałych warunków ubezpieczenia.</w:t>
            </w:r>
          </w:p>
        </w:tc>
        <w:tc>
          <w:tcPr>
            <w:tcW w:w="660" w:type="pct"/>
            <w:tcBorders>
              <w:top w:val="double" w:sz="4" w:space="0" w:color="auto"/>
              <w:left w:val="single" w:sz="6" w:space="0" w:color="auto"/>
              <w:bottom w:val="double" w:sz="4" w:space="0" w:color="auto"/>
              <w:right w:val="double" w:sz="4" w:space="0" w:color="auto"/>
            </w:tcBorders>
            <w:shd w:val="clear" w:color="auto" w:fill="FFFFFF"/>
            <w:vAlign w:val="center"/>
            <w:hideMark/>
          </w:tcPr>
          <w:p w14:paraId="0A9D92F2" w14:textId="77777777" w:rsidR="00453BA1" w:rsidRPr="00AF615E" w:rsidRDefault="00453BA1" w:rsidP="00453BA1">
            <w:pPr>
              <w:spacing w:line="360" w:lineRule="auto"/>
              <w:jc w:val="center"/>
              <w:rPr>
                <w:rFonts w:ascii="Bookman Old Style" w:hAnsi="Bookman Old Style" w:cs="Tahoma"/>
              </w:rPr>
            </w:pPr>
            <w:r>
              <w:rPr>
                <w:rFonts w:ascii="Bookman Old Style" w:hAnsi="Bookman Old Style" w:cs="Tahoma"/>
              </w:rPr>
              <w:lastRenderedPageBreak/>
              <w:t>3</w:t>
            </w:r>
          </w:p>
        </w:tc>
      </w:tr>
      <w:tr w:rsidR="00453BA1" w:rsidRPr="00AF615E" w14:paraId="2EADDEB0" w14:textId="77777777" w:rsidTr="00AF615E">
        <w:trPr>
          <w:trHeight w:val="394"/>
        </w:trPr>
        <w:tc>
          <w:tcPr>
            <w:tcW w:w="275" w:type="pct"/>
            <w:tcBorders>
              <w:top w:val="double" w:sz="4" w:space="0" w:color="auto"/>
              <w:left w:val="double" w:sz="4" w:space="0" w:color="auto"/>
              <w:bottom w:val="double" w:sz="4" w:space="0" w:color="auto"/>
              <w:right w:val="single" w:sz="6" w:space="0" w:color="auto"/>
            </w:tcBorders>
            <w:shd w:val="clear" w:color="auto" w:fill="FFFFFF"/>
            <w:vAlign w:val="center"/>
            <w:hideMark/>
          </w:tcPr>
          <w:p w14:paraId="5AC0579A" w14:textId="5F160519" w:rsidR="00453BA1" w:rsidRPr="00AF615E" w:rsidRDefault="00544500" w:rsidP="00453BA1">
            <w:pPr>
              <w:spacing w:line="360" w:lineRule="auto"/>
              <w:rPr>
                <w:rFonts w:ascii="Bookman Old Style" w:hAnsi="Bookman Old Style" w:cs="Tahoma"/>
                <w:color w:val="000000"/>
              </w:rPr>
            </w:pPr>
            <w:r>
              <w:rPr>
                <w:rFonts w:ascii="Bookman Old Style" w:hAnsi="Bookman Old Style" w:cs="Tahoma"/>
                <w:color w:val="000000"/>
              </w:rPr>
              <w:t>4</w:t>
            </w:r>
            <w:r w:rsidR="00453BA1" w:rsidRPr="00AF615E">
              <w:rPr>
                <w:rFonts w:ascii="Bookman Old Style" w:hAnsi="Bookman Old Style" w:cs="Tahoma"/>
                <w:color w:val="000000"/>
              </w:rPr>
              <w:t>.</w:t>
            </w:r>
          </w:p>
        </w:tc>
        <w:tc>
          <w:tcPr>
            <w:tcW w:w="4065" w:type="pct"/>
            <w:tcBorders>
              <w:top w:val="double" w:sz="4" w:space="0" w:color="auto"/>
              <w:left w:val="single" w:sz="6" w:space="0" w:color="auto"/>
              <w:bottom w:val="double" w:sz="4" w:space="0" w:color="auto"/>
              <w:right w:val="single" w:sz="6" w:space="0" w:color="auto"/>
            </w:tcBorders>
            <w:shd w:val="clear" w:color="auto" w:fill="FFFFFF"/>
            <w:vAlign w:val="center"/>
            <w:hideMark/>
          </w:tcPr>
          <w:p w14:paraId="1FED83FE" w14:textId="77777777" w:rsidR="00453BA1" w:rsidRPr="00AF615E" w:rsidRDefault="00453BA1" w:rsidP="00453BA1">
            <w:pPr>
              <w:spacing w:line="360" w:lineRule="auto"/>
              <w:jc w:val="both"/>
              <w:rPr>
                <w:rFonts w:ascii="Bookman Old Style" w:hAnsi="Bookman Old Style" w:cs="Tahoma"/>
              </w:rPr>
            </w:pPr>
            <w:r w:rsidRPr="00AF615E">
              <w:rPr>
                <w:rFonts w:ascii="Bookman Old Style" w:hAnsi="Bookman Old Style" w:cs="Tahoma"/>
              </w:rPr>
              <w:t>Włączenie Klauzuli rażącego niedbalstwa (nr 7)</w:t>
            </w:r>
          </w:p>
        </w:tc>
        <w:tc>
          <w:tcPr>
            <w:tcW w:w="660" w:type="pct"/>
            <w:tcBorders>
              <w:top w:val="double" w:sz="4" w:space="0" w:color="auto"/>
              <w:left w:val="single" w:sz="6" w:space="0" w:color="auto"/>
              <w:bottom w:val="double" w:sz="4" w:space="0" w:color="auto"/>
              <w:right w:val="double" w:sz="4" w:space="0" w:color="auto"/>
            </w:tcBorders>
            <w:shd w:val="clear" w:color="auto" w:fill="FFFFFF"/>
            <w:vAlign w:val="center"/>
            <w:hideMark/>
          </w:tcPr>
          <w:p w14:paraId="75ED60F7" w14:textId="0BE4D2DC" w:rsidR="00453BA1" w:rsidRPr="00AF615E" w:rsidRDefault="00544500" w:rsidP="00453BA1">
            <w:pPr>
              <w:spacing w:line="360" w:lineRule="auto"/>
              <w:jc w:val="center"/>
              <w:rPr>
                <w:rFonts w:ascii="Bookman Old Style" w:hAnsi="Bookman Old Style" w:cs="Tahoma"/>
              </w:rPr>
            </w:pPr>
            <w:r>
              <w:rPr>
                <w:rFonts w:ascii="Bookman Old Style" w:hAnsi="Bookman Old Style" w:cs="Tahoma"/>
              </w:rPr>
              <w:t>5</w:t>
            </w:r>
          </w:p>
        </w:tc>
      </w:tr>
    </w:tbl>
    <w:p w14:paraId="5F44E29F" w14:textId="77777777" w:rsidR="00A52470" w:rsidRDefault="00A52470" w:rsidP="00A52470">
      <w:pPr>
        <w:pStyle w:val="Tekstpodstawowy3"/>
        <w:spacing w:line="360" w:lineRule="auto"/>
        <w:rPr>
          <w:rFonts w:ascii="Bookman Old Style" w:eastAsiaTheme="minorHAnsi" w:hAnsi="Bookman Old Style" w:cs="Tahoma"/>
          <w:b/>
          <w:bCs/>
          <w:sz w:val="22"/>
          <w:szCs w:val="22"/>
          <w:lang w:val="pl-PL" w:eastAsia="en-US"/>
        </w:rPr>
      </w:pPr>
    </w:p>
    <w:p w14:paraId="70B6E20C" w14:textId="4C4C31CE" w:rsidR="008B0D08" w:rsidRDefault="008B0D08" w:rsidP="00A52470">
      <w:pPr>
        <w:pStyle w:val="Tekstpodstawowy3"/>
        <w:spacing w:line="360" w:lineRule="auto"/>
        <w:rPr>
          <w:rFonts w:ascii="Bookman Old Style" w:eastAsiaTheme="minorHAnsi" w:hAnsi="Bookman Old Style" w:cs="Tahoma"/>
          <w:b/>
          <w:bCs/>
          <w:sz w:val="22"/>
          <w:szCs w:val="22"/>
          <w:lang w:val="pl-PL" w:eastAsia="en-US"/>
        </w:rPr>
      </w:pPr>
    </w:p>
    <w:p w14:paraId="221F83BB" w14:textId="77777777" w:rsidR="002F329D" w:rsidRDefault="002F329D" w:rsidP="00A52470">
      <w:pPr>
        <w:pStyle w:val="Tekstpodstawowy3"/>
        <w:spacing w:line="360" w:lineRule="auto"/>
        <w:rPr>
          <w:rFonts w:ascii="Bookman Old Style" w:eastAsiaTheme="minorHAnsi" w:hAnsi="Bookman Old Style" w:cs="Tahoma"/>
          <w:b/>
          <w:bCs/>
          <w:sz w:val="22"/>
          <w:szCs w:val="22"/>
          <w:lang w:val="pl-PL" w:eastAsia="en-US"/>
        </w:rPr>
      </w:pPr>
    </w:p>
    <w:p w14:paraId="330AE2F7" w14:textId="77777777" w:rsidR="008B0D08" w:rsidRPr="00AF615E" w:rsidRDefault="008B0D08" w:rsidP="00A52470">
      <w:pPr>
        <w:pStyle w:val="Tekstpodstawowy3"/>
        <w:spacing w:line="360" w:lineRule="auto"/>
        <w:rPr>
          <w:rFonts w:ascii="Bookman Old Style" w:hAnsi="Bookman Old Style" w:cs="Tahoma"/>
          <w:b/>
          <w:sz w:val="22"/>
          <w:szCs w:val="22"/>
        </w:rPr>
      </w:pPr>
    </w:p>
    <w:p w14:paraId="43B1FA44" w14:textId="77777777" w:rsidR="00A52470" w:rsidRPr="00430F90" w:rsidRDefault="00A52470" w:rsidP="00A52470">
      <w:pPr>
        <w:pStyle w:val="Tekstpodstawowywcity"/>
        <w:numPr>
          <w:ilvl w:val="0"/>
          <w:numId w:val="4"/>
        </w:numPr>
        <w:spacing w:after="0" w:line="360" w:lineRule="auto"/>
        <w:jc w:val="both"/>
        <w:rPr>
          <w:rFonts w:ascii="Bookman Old Style" w:hAnsi="Bookman Old Style" w:cs="Arial"/>
          <w:b/>
          <w:bCs/>
          <w:color w:val="0070C0"/>
        </w:rPr>
      </w:pPr>
      <w:r w:rsidRPr="00430F90">
        <w:rPr>
          <w:rFonts w:ascii="Bookman Old Style" w:hAnsi="Bookman Old Style" w:cs="Tahoma"/>
          <w:b/>
          <w:bCs/>
          <w:color w:val="0070C0"/>
        </w:rPr>
        <w:t>Klauzule</w:t>
      </w:r>
    </w:p>
    <w:p w14:paraId="1DDAE90F" w14:textId="6F9FCA5F" w:rsidR="00046D77" w:rsidRDefault="00046D77" w:rsidP="0078710A">
      <w:pPr>
        <w:pStyle w:val="Tekstpodstawowywcity"/>
        <w:spacing w:after="0" w:line="360" w:lineRule="auto"/>
        <w:ind w:left="0"/>
        <w:jc w:val="both"/>
        <w:rPr>
          <w:rFonts w:ascii="Bookman Old Style" w:hAnsi="Bookman Old Style" w:cs="Tahoma"/>
          <w:bCs/>
        </w:rPr>
      </w:pPr>
      <w:r w:rsidRPr="00AF615E">
        <w:rPr>
          <w:rFonts w:ascii="Bookman Old Style" w:hAnsi="Bookman Old Style" w:cs="Tahoma"/>
          <w:bCs/>
        </w:rPr>
        <w:t>W przypadku braku wskazania konkretnych ryzyk, do których zastosowanie ma mieć klauzula, przyjmuje się,  że dotyczy wszystkich ryzyk (OC/AC/NNW/Assistance).</w:t>
      </w:r>
    </w:p>
    <w:p w14:paraId="39B07D14" w14:textId="77777777" w:rsidR="00DC33E3" w:rsidRPr="00AF615E" w:rsidRDefault="00DC33E3" w:rsidP="0078710A">
      <w:pPr>
        <w:pStyle w:val="Tekstpodstawowywcity"/>
        <w:spacing w:after="0" w:line="360" w:lineRule="auto"/>
        <w:ind w:left="0"/>
        <w:jc w:val="both"/>
        <w:rPr>
          <w:rFonts w:ascii="Bookman Old Style" w:hAnsi="Bookman Old Style" w:cs="Arial"/>
          <w:bCs/>
        </w:rPr>
      </w:pPr>
    </w:p>
    <w:p w14:paraId="722B9C91" w14:textId="77777777" w:rsidR="00A52470" w:rsidRPr="00AF615E" w:rsidRDefault="00A52470" w:rsidP="00AF615E">
      <w:pPr>
        <w:numPr>
          <w:ilvl w:val="0"/>
          <w:numId w:val="30"/>
        </w:numPr>
        <w:spacing w:after="0" w:line="360" w:lineRule="auto"/>
        <w:ind w:left="284" w:hanging="357"/>
        <w:jc w:val="both"/>
        <w:rPr>
          <w:rFonts w:ascii="Bookman Old Style" w:hAnsi="Bookman Old Style" w:cs="Tahoma"/>
          <w:b/>
          <w:bCs/>
        </w:rPr>
      </w:pPr>
      <w:r w:rsidRPr="00AF615E">
        <w:rPr>
          <w:rFonts w:ascii="Bookman Old Style" w:hAnsi="Bookman Old Style" w:cs="Tahoma"/>
          <w:b/>
          <w:bCs/>
        </w:rPr>
        <w:t>Klauzula płatności składki lub rat składki – klauzula obligatoryjna</w:t>
      </w:r>
    </w:p>
    <w:p w14:paraId="5919742D" w14:textId="4208B470" w:rsidR="00A52470" w:rsidRPr="00AF615E" w:rsidRDefault="00A52470" w:rsidP="00AF615E">
      <w:pPr>
        <w:numPr>
          <w:ilvl w:val="0"/>
          <w:numId w:val="31"/>
        </w:numPr>
        <w:tabs>
          <w:tab w:val="clear" w:pos="720"/>
          <w:tab w:val="left" w:pos="0"/>
        </w:tabs>
        <w:spacing w:after="0" w:line="360" w:lineRule="auto"/>
        <w:ind w:left="426" w:hanging="426"/>
        <w:jc w:val="both"/>
        <w:rPr>
          <w:rFonts w:ascii="Bookman Old Style" w:hAnsi="Bookman Old Style" w:cs="Tahoma"/>
        </w:rPr>
      </w:pPr>
      <w:r w:rsidRPr="00AF615E">
        <w:rPr>
          <w:rFonts w:ascii="Bookman Old Style" w:hAnsi="Bookman Old Style" w:cs="Tahoma"/>
        </w:rPr>
        <w:t xml:space="preserve">Odpowiedzialność Ubezpieczyciela rozpoczyna się od godz. 00:00 dnia wskazanego w </w:t>
      </w:r>
      <w:r w:rsidR="002F329D">
        <w:rPr>
          <w:rFonts w:ascii="Bookman Old Style" w:hAnsi="Bookman Old Style" w:cs="Tahoma"/>
        </w:rPr>
        <w:t>u</w:t>
      </w:r>
      <w:r w:rsidRPr="00AF615E">
        <w:rPr>
          <w:rFonts w:ascii="Bookman Old Style" w:hAnsi="Bookman Old Style" w:cs="Tahoma"/>
        </w:rPr>
        <w:t>mowie</w:t>
      </w:r>
      <w:r w:rsidR="002F329D">
        <w:rPr>
          <w:rFonts w:ascii="Bookman Old Style" w:hAnsi="Bookman Old Style" w:cs="Tahoma"/>
        </w:rPr>
        <w:t xml:space="preserve"> ubezpieczenia</w:t>
      </w:r>
      <w:r w:rsidRPr="00AF615E">
        <w:rPr>
          <w:rFonts w:ascii="Bookman Old Style" w:hAnsi="Bookman Old Style" w:cs="Tahoma"/>
        </w:rPr>
        <w:t>, jako początek okresu ubezpieczenia,</w:t>
      </w:r>
    </w:p>
    <w:p w14:paraId="408AC7CD" w14:textId="77777777" w:rsidR="00A52470" w:rsidRPr="00AF615E" w:rsidRDefault="00A52470" w:rsidP="00A52470">
      <w:pPr>
        <w:numPr>
          <w:ilvl w:val="0"/>
          <w:numId w:val="31"/>
        </w:numPr>
        <w:tabs>
          <w:tab w:val="left" w:pos="0"/>
        </w:tabs>
        <w:spacing w:after="0" w:line="360" w:lineRule="auto"/>
        <w:ind w:left="426" w:hanging="426"/>
        <w:jc w:val="both"/>
        <w:rPr>
          <w:rFonts w:ascii="Bookman Old Style" w:hAnsi="Bookman Old Style" w:cs="Tahoma"/>
        </w:rPr>
      </w:pPr>
      <w:r w:rsidRPr="00AF615E">
        <w:rPr>
          <w:rFonts w:ascii="Bookman Old Style" w:hAnsi="Bookman Old Style" w:cs="Tahoma"/>
        </w:rPr>
        <w:t xml:space="preserve">Brak opłaty składki ubezpieczeniowej lub raty składki w terminie jej płatności nie skutkuje odstąpieniem Ubezpieczyciela od udzielania ochrony ubezpieczeniowej ze skutkiem natychmiastowym. Odstąpienie jest możliwe pod warunkiem pisemnego wezwania Ubezpieczonego przez Zakład Ubezpieczeń do zapłaty i nie otrzymania składki w terminie 7 (siedmiu) dni o ile do dnia poprzedniego włącznie nie nastąpiło obciążenie rachunku bankowego Ubezpieczonego.  </w:t>
      </w:r>
    </w:p>
    <w:p w14:paraId="271FDB11" w14:textId="77777777" w:rsidR="00A52470" w:rsidRPr="00AF615E" w:rsidRDefault="00A52470" w:rsidP="00A52470">
      <w:pPr>
        <w:pStyle w:val="Tekstpodstawowy"/>
        <w:spacing w:line="360" w:lineRule="auto"/>
        <w:rPr>
          <w:rFonts w:ascii="Bookman Old Style" w:hAnsi="Bookman Old Style" w:cs="Tahoma"/>
        </w:rPr>
      </w:pPr>
    </w:p>
    <w:p w14:paraId="0C23DB9E" w14:textId="77777777" w:rsidR="00A52470" w:rsidRPr="00AF615E" w:rsidRDefault="00A52470" w:rsidP="00AF615E">
      <w:pPr>
        <w:numPr>
          <w:ilvl w:val="0"/>
          <w:numId w:val="30"/>
        </w:numPr>
        <w:spacing w:after="0" w:line="360" w:lineRule="auto"/>
        <w:ind w:left="284" w:hanging="357"/>
        <w:rPr>
          <w:rFonts w:ascii="Bookman Old Style" w:hAnsi="Bookman Old Style" w:cs="Tahoma"/>
          <w:b/>
          <w:bCs/>
        </w:rPr>
      </w:pPr>
      <w:r w:rsidRPr="00AF615E">
        <w:rPr>
          <w:rFonts w:ascii="Bookman Old Style" w:hAnsi="Bookman Old Style" w:cs="Tahoma"/>
          <w:b/>
          <w:bCs/>
        </w:rPr>
        <w:t>Klauzula rozstrzygania sporów – klauzula obligatoryjna</w:t>
      </w:r>
    </w:p>
    <w:p w14:paraId="56ACF7F7" w14:textId="69BEDC56" w:rsidR="00A52470" w:rsidRPr="00AF615E" w:rsidRDefault="00A52470" w:rsidP="00A52470">
      <w:pPr>
        <w:pStyle w:val="BodyTextIndent21"/>
        <w:spacing w:line="360" w:lineRule="auto"/>
        <w:ind w:left="0"/>
        <w:rPr>
          <w:rFonts w:ascii="Bookman Old Style" w:hAnsi="Bookman Old Style" w:cs="Tahoma"/>
        </w:rPr>
      </w:pPr>
      <w:r w:rsidRPr="00AF615E">
        <w:rPr>
          <w:rFonts w:ascii="Bookman Old Style" w:hAnsi="Bookman Old Style" w:cs="Tahoma"/>
        </w:rPr>
        <w:t xml:space="preserve">Spory wynikłe z istnienia i stosowania niniejszej </w:t>
      </w:r>
      <w:r w:rsidR="002F329D">
        <w:rPr>
          <w:rFonts w:ascii="Bookman Old Style" w:hAnsi="Bookman Old Style" w:cs="Tahoma"/>
        </w:rPr>
        <w:t>U</w:t>
      </w:r>
      <w:r w:rsidRPr="00AF615E">
        <w:rPr>
          <w:rFonts w:ascii="Bookman Old Style" w:hAnsi="Bookman Old Style" w:cs="Tahoma"/>
        </w:rPr>
        <w:t xml:space="preserve">mowy strony mogą poddać pod rozstrzygnięcie sądu właściwego dla siedziby Ubezpieczonego. </w:t>
      </w:r>
    </w:p>
    <w:p w14:paraId="44B1A814" w14:textId="77777777" w:rsidR="00A52470" w:rsidRPr="00AF615E" w:rsidRDefault="00A52470" w:rsidP="00A52470">
      <w:pPr>
        <w:pStyle w:val="BodyTextIndent21"/>
        <w:tabs>
          <w:tab w:val="left" w:pos="1451"/>
        </w:tabs>
        <w:spacing w:line="360" w:lineRule="auto"/>
        <w:ind w:left="0"/>
        <w:rPr>
          <w:rFonts w:ascii="Bookman Old Style" w:hAnsi="Bookman Old Style" w:cs="Tahoma"/>
          <w:spacing w:val="20"/>
        </w:rPr>
      </w:pPr>
    </w:p>
    <w:p w14:paraId="6E89EFF0" w14:textId="77777777" w:rsidR="00A52470" w:rsidRPr="00AF615E" w:rsidRDefault="00A52470" w:rsidP="00AF615E">
      <w:pPr>
        <w:pStyle w:val="LucaCash"/>
        <w:numPr>
          <w:ilvl w:val="0"/>
          <w:numId w:val="30"/>
        </w:numPr>
        <w:ind w:left="284" w:hanging="357"/>
        <w:rPr>
          <w:rFonts w:ascii="Bookman Old Style" w:hAnsi="Bookman Old Style" w:cs="Tahoma"/>
          <w:b/>
          <w:bCs/>
          <w:sz w:val="22"/>
          <w:szCs w:val="22"/>
        </w:rPr>
      </w:pPr>
      <w:r w:rsidRPr="00AF615E">
        <w:rPr>
          <w:rFonts w:ascii="Bookman Old Style" w:hAnsi="Bookman Old Style" w:cs="Tahoma"/>
          <w:b/>
          <w:bCs/>
          <w:sz w:val="22"/>
          <w:szCs w:val="22"/>
        </w:rPr>
        <w:t>Klauzula odpowiedzialności – klauzula obligatoryjna</w:t>
      </w:r>
    </w:p>
    <w:p w14:paraId="3CC6C0E0" w14:textId="686129F3" w:rsidR="00A52470" w:rsidRPr="00AF615E" w:rsidRDefault="00A52470" w:rsidP="002F329D">
      <w:pPr>
        <w:pStyle w:val="Tekstpodstawowy"/>
        <w:spacing w:line="360" w:lineRule="auto"/>
        <w:jc w:val="both"/>
        <w:rPr>
          <w:rFonts w:ascii="Bookman Old Style" w:hAnsi="Bookman Old Style" w:cs="Tahoma"/>
          <w:b/>
        </w:rPr>
      </w:pPr>
      <w:r w:rsidRPr="00AF615E">
        <w:rPr>
          <w:rFonts w:ascii="Bookman Old Style" w:hAnsi="Bookman Old Style" w:cs="Tahoma"/>
        </w:rPr>
        <w:t xml:space="preserve">Z zachowaniem pozostałych, </w:t>
      </w:r>
      <w:r w:rsidR="00B90EAB">
        <w:rPr>
          <w:rFonts w:ascii="Bookman Old Style" w:hAnsi="Bookman Old Style" w:cs="Tahoma"/>
        </w:rPr>
        <w:t>niezmienion</w:t>
      </w:r>
      <w:r w:rsidRPr="00AF615E">
        <w:rPr>
          <w:rFonts w:ascii="Bookman Old Style" w:hAnsi="Bookman Old Style" w:cs="Tahoma"/>
        </w:rPr>
        <w:t>ych niniejszą klauzulą postanowień</w:t>
      </w:r>
      <w:r w:rsidR="002F329D">
        <w:rPr>
          <w:rFonts w:ascii="Bookman Old Style" w:hAnsi="Bookman Old Style" w:cs="Tahoma"/>
        </w:rPr>
        <w:t xml:space="preserve"> U</w:t>
      </w:r>
      <w:r w:rsidRPr="00AF615E">
        <w:rPr>
          <w:rFonts w:ascii="Bookman Old Style" w:hAnsi="Bookman Old Style" w:cs="Tahoma"/>
        </w:rPr>
        <w:t>mowy</w:t>
      </w:r>
      <w:r w:rsidR="002F329D">
        <w:rPr>
          <w:rFonts w:ascii="Bookman Old Style" w:hAnsi="Bookman Old Style" w:cs="Tahoma"/>
        </w:rPr>
        <w:t>,</w:t>
      </w:r>
      <w:r w:rsidRPr="00AF615E">
        <w:rPr>
          <w:rFonts w:ascii="Bookman Old Style" w:hAnsi="Bookman Old Style" w:cs="Tahoma"/>
        </w:rPr>
        <w:t xml:space="preserve"> strony uzgodniły, że początek okresu odpowiedzialności ubezpieczyciela jest tożsamy z początkiem okresu ubezpieczenia.</w:t>
      </w:r>
    </w:p>
    <w:p w14:paraId="2FE2206D" w14:textId="77777777" w:rsidR="00A52470" w:rsidRPr="00AF615E" w:rsidRDefault="00A52470" w:rsidP="00A52470">
      <w:pPr>
        <w:pStyle w:val="Tekstpodstawowywcity"/>
        <w:spacing w:line="360" w:lineRule="auto"/>
        <w:ind w:left="0"/>
        <w:rPr>
          <w:rFonts w:ascii="Bookman Old Style" w:hAnsi="Bookman Old Style" w:cs="Tahoma"/>
          <w:bCs/>
        </w:rPr>
      </w:pPr>
    </w:p>
    <w:p w14:paraId="1102C147" w14:textId="77777777" w:rsidR="00A52470" w:rsidRPr="00AF615E" w:rsidRDefault="00A52470" w:rsidP="00AF615E">
      <w:pPr>
        <w:pStyle w:val="Tekstpodstawowywcity"/>
        <w:numPr>
          <w:ilvl w:val="0"/>
          <w:numId w:val="30"/>
        </w:numPr>
        <w:spacing w:after="0" w:line="360" w:lineRule="auto"/>
        <w:ind w:left="284" w:hanging="357"/>
        <w:rPr>
          <w:rFonts w:ascii="Bookman Old Style" w:hAnsi="Bookman Old Style" w:cs="Tahoma"/>
          <w:b/>
          <w:bCs/>
        </w:rPr>
      </w:pPr>
      <w:r w:rsidRPr="00AF615E">
        <w:rPr>
          <w:rFonts w:ascii="Bookman Old Style" w:hAnsi="Bookman Old Style" w:cs="Tahoma"/>
          <w:b/>
          <w:bCs/>
        </w:rPr>
        <w:t>Klauzula odnowienia limitów – klauzula obligatoryjna</w:t>
      </w:r>
    </w:p>
    <w:p w14:paraId="31BD85CE" w14:textId="13DF2717" w:rsidR="00A52470" w:rsidRDefault="00A52470" w:rsidP="00A52470">
      <w:pPr>
        <w:spacing w:line="360" w:lineRule="auto"/>
        <w:jc w:val="both"/>
        <w:rPr>
          <w:rFonts w:ascii="Bookman Old Style" w:hAnsi="Bookman Old Style" w:cs="Tahoma"/>
        </w:rPr>
      </w:pPr>
      <w:r w:rsidRPr="00AF615E">
        <w:rPr>
          <w:rFonts w:ascii="Bookman Old Style" w:hAnsi="Bookman Old Style" w:cs="Tahoma"/>
        </w:rPr>
        <w:t xml:space="preserve">Z zachowaniem pozostałych, </w:t>
      </w:r>
      <w:r w:rsidR="00B90EAB">
        <w:rPr>
          <w:rFonts w:ascii="Bookman Old Style" w:hAnsi="Bookman Old Style" w:cs="Tahoma"/>
        </w:rPr>
        <w:t>niezmienion</w:t>
      </w:r>
      <w:r w:rsidRPr="00AF615E">
        <w:rPr>
          <w:rFonts w:ascii="Bookman Old Style" w:hAnsi="Bookman Old Style" w:cs="Tahoma"/>
        </w:rPr>
        <w:t xml:space="preserve">ych niniejszą klauzulą postanowień </w:t>
      </w:r>
      <w:r w:rsidR="002F329D">
        <w:rPr>
          <w:rFonts w:ascii="Bookman Old Style" w:hAnsi="Bookman Old Style" w:cs="Tahoma"/>
        </w:rPr>
        <w:t>U</w:t>
      </w:r>
      <w:r w:rsidRPr="00AF615E">
        <w:rPr>
          <w:rFonts w:ascii="Bookman Old Style" w:hAnsi="Bookman Old Style" w:cs="Tahoma"/>
        </w:rPr>
        <w:t>mowy określonych we wniosku i ogólnych warunkach ubezpieczenia</w:t>
      </w:r>
      <w:r w:rsidR="002F329D">
        <w:rPr>
          <w:rFonts w:ascii="Bookman Old Style" w:hAnsi="Bookman Old Style" w:cs="Tahoma"/>
        </w:rPr>
        <w:t>,</w:t>
      </w:r>
      <w:r w:rsidRPr="00AF615E">
        <w:rPr>
          <w:rFonts w:ascii="Bookman Old Style" w:hAnsi="Bookman Old Style" w:cs="Tahoma"/>
        </w:rPr>
        <w:t xml:space="preserve"> strony uzgodniły, że </w:t>
      </w:r>
      <w:r w:rsidRPr="00AF615E">
        <w:rPr>
          <w:rFonts w:ascii="Bookman Old Style" w:hAnsi="Bookman Old Style" w:cs="Tahoma"/>
        </w:rPr>
        <w:lastRenderedPageBreak/>
        <w:t xml:space="preserve">wszystkie sumy ubezpieczenia, limity, </w:t>
      </w:r>
      <w:proofErr w:type="spellStart"/>
      <w:r w:rsidRPr="00AF615E">
        <w:rPr>
          <w:rFonts w:ascii="Bookman Old Style" w:hAnsi="Bookman Old Style" w:cs="Tahoma"/>
        </w:rPr>
        <w:t>podlimity</w:t>
      </w:r>
      <w:proofErr w:type="spellEnd"/>
      <w:r w:rsidRPr="00AF615E">
        <w:rPr>
          <w:rFonts w:ascii="Bookman Old Style" w:hAnsi="Bookman Old Style" w:cs="Tahoma"/>
        </w:rPr>
        <w:t xml:space="preserve"> lub sumy gwarancyjne ustalone są </w:t>
      </w:r>
      <w:r w:rsidR="00D4095D">
        <w:rPr>
          <w:rFonts w:ascii="Bookman Old Style" w:hAnsi="Bookman Old Style" w:cs="Tahoma"/>
        </w:rPr>
        <w:t>na każdy pojazd do polisy na dane ryzyko.</w:t>
      </w:r>
    </w:p>
    <w:p w14:paraId="52013AE0" w14:textId="77777777" w:rsidR="00E27256" w:rsidRPr="00AF615E" w:rsidRDefault="00E27256" w:rsidP="00A52470">
      <w:pPr>
        <w:spacing w:line="360" w:lineRule="auto"/>
        <w:jc w:val="both"/>
        <w:rPr>
          <w:rFonts w:ascii="Bookman Old Style" w:hAnsi="Bookman Old Style" w:cs="Tahoma"/>
        </w:rPr>
      </w:pPr>
    </w:p>
    <w:p w14:paraId="4EC2EE7A" w14:textId="77777777" w:rsidR="00A52470" w:rsidRPr="00AF615E" w:rsidRDefault="00A52470" w:rsidP="00AF615E">
      <w:pPr>
        <w:pStyle w:val="Akapitzlist"/>
        <w:numPr>
          <w:ilvl w:val="0"/>
          <w:numId w:val="30"/>
        </w:numPr>
        <w:spacing w:after="0" w:line="360" w:lineRule="auto"/>
        <w:ind w:left="284" w:hanging="357"/>
        <w:jc w:val="both"/>
        <w:rPr>
          <w:rFonts w:ascii="Bookman Old Style" w:hAnsi="Bookman Old Style" w:cs="Tahoma"/>
        </w:rPr>
      </w:pPr>
      <w:r w:rsidRPr="00AF615E">
        <w:rPr>
          <w:rFonts w:ascii="Bookman Old Style" w:hAnsi="Bookman Old Style" w:cs="Tahoma"/>
          <w:b/>
        </w:rPr>
        <w:t>Klauzula obowiązku informacyjnego- klauzula obligatoryjna</w:t>
      </w:r>
    </w:p>
    <w:p w14:paraId="27439277" w14:textId="40A76AAE" w:rsidR="00A52470" w:rsidRPr="00AF615E" w:rsidRDefault="00A52470" w:rsidP="00A52470">
      <w:pPr>
        <w:spacing w:line="360" w:lineRule="auto"/>
        <w:jc w:val="both"/>
        <w:rPr>
          <w:rFonts w:ascii="Bookman Old Style" w:hAnsi="Bookman Old Style" w:cs="Tahoma"/>
        </w:rPr>
      </w:pPr>
      <w:r w:rsidRPr="00AF615E">
        <w:rPr>
          <w:rFonts w:ascii="Bookman Old Style" w:hAnsi="Bookman Old Style" w:cs="Tahoma"/>
        </w:rPr>
        <w:t xml:space="preserve">Z zachowaniem pozostałych, niezmienionych niniejszą klauzulą postanowień </w:t>
      </w:r>
      <w:r w:rsidR="002F329D">
        <w:rPr>
          <w:rFonts w:ascii="Bookman Old Style" w:hAnsi="Bookman Old Style" w:cs="Tahoma"/>
        </w:rPr>
        <w:t>U</w:t>
      </w:r>
      <w:r w:rsidRPr="00AF615E">
        <w:rPr>
          <w:rFonts w:ascii="Bookman Old Style" w:hAnsi="Bookman Old Style" w:cs="Tahoma"/>
        </w:rPr>
        <w:t>mowy</w:t>
      </w:r>
      <w:r w:rsidR="002F329D">
        <w:rPr>
          <w:rFonts w:ascii="Bookman Old Style" w:hAnsi="Bookman Old Style" w:cs="Tahoma"/>
        </w:rPr>
        <w:t>,</w:t>
      </w:r>
      <w:r w:rsidRPr="00AF615E">
        <w:rPr>
          <w:rFonts w:ascii="Bookman Old Style" w:hAnsi="Bookman Old Style" w:cs="Tahoma"/>
        </w:rPr>
        <w:t xml:space="preserve"> ustala się, że Ubezpieczyciel może odmówić wypłaty odszkodowania lub ograniczyć jego wysokość, jeżeli Ubezpieczony  (lub jego przedstawiciel) z winy umyślnej podał niezgodne z prawdą okoliczności, o które Ubezpieczyciel pytał na piśmie przed zawarciem umowy ubezpieczenia wyłącznie jeżeli okoliczności te miały wpływ na powstanie lub zwiększenie wartości szkody.</w:t>
      </w:r>
    </w:p>
    <w:p w14:paraId="6656B865" w14:textId="77777777" w:rsidR="00A52470" w:rsidRPr="00AF615E" w:rsidRDefault="00A52470" w:rsidP="00AF615E">
      <w:pPr>
        <w:pStyle w:val="Akapitzlist"/>
        <w:numPr>
          <w:ilvl w:val="0"/>
          <w:numId w:val="30"/>
        </w:numPr>
        <w:tabs>
          <w:tab w:val="left" w:pos="142"/>
          <w:tab w:val="left" w:pos="284"/>
        </w:tabs>
        <w:spacing w:line="360" w:lineRule="auto"/>
        <w:ind w:left="284" w:hanging="357"/>
        <w:jc w:val="both"/>
        <w:rPr>
          <w:rFonts w:ascii="Bookman Old Style" w:hAnsi="Bookman Old Style" w:cs="Tahoma"/>
          <w:b/>
        </w:rPr>
      </w:pPr>
      <w:r w:rsidRPr="00AF615E">
        <w:rPr>
          <w:rFonts w:ascii="Bookman Old Style" w:hAnsi="Bookman Old Style" w:cs="Tahoma"/>
          <w:b/>
        </w:rPr>
        <w:t>Klauzula zbiegu roszczeń - klauzula obligatoryjna</w:t>
      </w:r>
    </w:p>
    <w:p w14:paraId="27ECDA60" w14:textId="354E5841" w:rsidR="00A52470" w:rsidRPr="00AF615E" w:rsidRDefault="00A52470" w:rsidP="00A52470">
      <w:pPr>
        <w:pStyle w:val="Akapitzlist"/>
        <w:tabs>
          <w:tab w:val="num" w:pos="426"/>
        </w:tabs>
        <w:spacing w:after="0" w:line="360" w:lineRule="auto"/>
        <w:ind w:left="0"/>
        <w:jc w:val="both"/>
        <w:rPr>
          <w:rFonts w:ascii="Bookman Old Style" w:hAnsi="Bookman Old Style" w:cs="Tahoma"/>
        </w:rPr>
      </w:pPr>
      <w:r w:rsidRPr="00AF615E">
        <w:rPr>
          <w:rFonts w:ascii="Bookman Old Style" w:hAnsi="Bookman Old Style" w:cs="Tahoma"/>
        </w:rPr>
        <w:t xml:space="preserve">Z zachowaniem pozostałych, niezmienionych niniejszą klauzulą postanowień </w:t>
      </w:r>
      <w:r w:rsidR="002F329D">
        <w:rPr>
          <w:rFonts w:ascii="Bookman Old Style" w:hAnsi="Bookman Old Style" w:cs="Tahoma"/>
        </w:rPr>
        <w:t>U</w:t>
      </w:r>
      <w:r w:rsidRPr="00AF615E">
        <w:rPr>
          <w:rFonts w:ascii="Bookman Old Style" w:hAnsi="Bookman Old Style" w:cs="Tahoma"/>
        </w:rPr>
        <w:t xml:space="preserve">mowy, ustala się, że Ubezpieczyciel nie ma prawa odmówić likwidacji szkody i wypłaty odszkodowania z ubezpieczeń majątkowych Ubezpieczonego w przypadku gdy roszczenie o zadośćuczynienie powstałej szkodzie może być skierowane do osób trzecich (sprawcy zdarzenia) oraz gdy za zniszczone mienie przysługuje Ubezpieczonemu odszkodowanie z umów ubezpieczenia np. odpowiedzialności cywilnej zawartych przez osoby trzecie z zastrzeżeniem zachowania regresu przez Ubezpieczyciela do sprawcy szkody. </w:t>
      </w:r>
    </w:p>
    <w:p w14:paraId="44826CFE" w14:textId="3F67CC26" w:rsidR="00A52470" w:rsidRPr="00AF615E" w:rsidRDefault="00A52470" w:rsidP="00A52470">
      <w:pPr>
        <w:pStyle w:val="Akapitzlist"/>
        <w:tabs>
          <w:tab w:val="num" w:pos="426"/>
        </w:tabs>
        <w:spacing w:after="0" w:line="360" w:lineRule="auto"/>
        <w:ind w:left="0"/>
        <w:jc w:val="both"/>
        <w:rPr>
          <w:rFonts w:ascii="Bookman Old Style" w:hAnsi="Bookman Old Style" w:cs="Tahoma"/>
        </w:rPr>
      </w:pPr>
      <w:r w:rsidRPr="00AF615E">
        <w:rPr>
          <w:rFonts w:ascii="Bookman Old Style" w:hAnsi="Bookman Old Style" w:cs="Tahoma"/>
        </w:rPr>
        <w:t>Klauzula dotyczy: Ubezpieczenia komunikacyjne (AC, NNW, A</w:t>
      </w:r>
      <w:r w:rsidR="00E27256">
        <w:rPr>
          <w:rFonts w:ascii="Bookman Old Style" w:hAnsi="Bookman Old Style" w:cs="Tahoma"/>
        </w:rPr>
        <w:t>ssistance</w:t>
      </w:r>
      <w:r w:rsidRPr="00AF615E">
        <w:rPr>
          <w:rFonts w:ascii="Bookman Old Style" w:hAnsi="Bookman Old Style" w:cs="Tahoma"/>
        </w:rPr>
        <w:t>).</w:t>
      </w:r>
    </w:p>
    <w:p w14:paraId="5A9C1720" w14:textId="77777777" w:rsidR="00A52470" w:rsidRPr="00AF615E" w:rsidRDefault="00A52470" w:rsidP="00A52470">
      <w:pPr>
        <w:spacing w:line="360" w:lineRule="auto"/>
        <w:jc w:val="both"/>
        <w:rPr>
          <w:rFonts w:ascii="Bookman Old Style" w:hAnsi="Bookman Old Style" w:cs="Tahoma"/>
        </w:rPr>
      </w:pPr>
    </w:p>
    <w:p w14:paraId="31301213" w14:textId="77777777" w:rsidR="00A52470" w:rsidRPr="00AF615E" w:rsidRDefault="00A52470" w:rsidP="00AF615E">
      <w:pPr>
        <w:pStyle w:val="Akapitzlist"/>
        <w:numPr>
          <w:ilvl w:val="0"/>
          <w:numId w:val="30"/>
        </w:numPr>
        <w:ind w:left="284" w:hanging="357"/>
        <w:rPr>
          <w:rFonts w:ascii="Bookman Old Style" w:hAnsi="Bookman Old Style"/>
          <w:b/>
        </w:rPr>
      </w:pPr>
      <w:r w:rsidRPr="00AF615E">
        <w:rPr>
          <w:rFonts w:ascii="Bookman Old Style" w:hAnsi="Bookman Old Style"/>
          <w:b/>
        </w:rPr>
        <w:t xml:space="preserve">Klauzula rażącego niedbalstwa -  klauzula fakultatywna </w:t>
      </w:r>
    </w:p>
    <w:p w14:paraId="1C322883" w14:textId="76215316" w:rsidR="00A52470" w:rsidRPr="00AF615E" w:rsidRDefault="00A52470" w:rsidP="00A52470">
      <w:pPr>
        <w:spacing w:line="360" w:lineRule="auto"/>
        <w:jc w:val="both"/>
        <w:rPr>
          <w:rFonts w:ascii="Bookman Old Style" w:hAnsi="Bookman Old Style" w:cs="Tahoma"/>
        </w:rPr>
      </w:pPr>
      <w:r w:rsidRPr="00AF615E">
        <w:rPr>
          <w:rFonts w:ascii="Bookman Old Style" w:hAnsi="Bookman Old Style" w:cs="Tahoma"/>
        </w:rPr>
        <w:t xml:space="preserve">Z zachowaniem pozostałych, niezmienionych niniejszą klauzulą postanowień </w:t>
      </w:r>
      <w:r w:rsidR="002F329D">
        <w:rPr>
          <w:rFonts w:ascii="Bookman Old Style" w:hAnsi="Bookman Old Style" w:cs="Tahoma"/>
        </w:rPr>
        <w:t>U</w:t>
      </w:r>
      <w:r w:rsidRPr="00AF615E">
        <w:rPr>
          <w:rFonts w:ascii="Bookman Old Style" w:hAnsi="Bookman Old Style" w:cs="Tahoma"/>
        </w:rPr>
        <w:t>mowy ubezpieczenia</w:t>
      </w:r>
      <w:r w:rsidR="002F329D">
        <w:rPr>
          <w:rFonts w:ascii="Bookman Old Style" w:hAnsi="Bookman Old Style" w:cs="Tahoma"/>
        </w:rPr>
        <w:t>,</w:t>
      </w:r>
      <w:r w:rsidRPr="00AF615E">
        <w:rPr>
          <w:rFonts w:ascii="Bookman Old Style" w:hAnsi="Bookman Old Style" w:cs="Tahoma"/>
        </w:rPr>
        <w:t xml:space="preserve"> ustala się, że ochrona ubezpieczeniowa obejmuje szkody spowodowane umyślnie lub wskutek rażącego niedbalstwa przez Ubezpieczonego </w:t>
      </w:r>
      <w:r w:rsidR="00856EA6">
        <w:rPr>
          <w:rFonts w:ascii="Bookman Old Style" w:hAnsi="Bookman Old Style" w:cs="Tahoma"/>
        </w:rPr>
        <w:t xml:space="preserve">        </w:t>
      </w:r>
      <w:r w:rsidRPr="00AF615E">
        <w:rPr>
          <w:rFonts w:ascii="Bookman Old Style" w:hAnsi="Bookman Old Style" w:cs="Tahoma"/>
        </w:rPr>
        <w:t>w tym:</w:t>
      </w:r>
    </w:p>
    <w:p w14:paraId="4B48F99D" w14:textId="77777777" w:rsidR="00A52470" w:rsidRPr="00AF615E" w:rsidRDefault="00A52470" w:rsidP="00AF615E">
      <w:pPr>
        <w:numPr>
          <w:ilvl w:val="0"/>
          <w:numId w:val="32"/>
        </w:numPr>
        <w:spacing w:after="0" w:line="360" w:lineRule="auto"/>
        <w:ind w:left="426"/>
        <w:jc w:val="both"/>
        <w:rPr>
          <w:rFonts w:ascii="Bookman Old Style" w:hAnsi="Bookman Old Style" w:cs="Tahoma"/>
        </w:rPr>
      </w:pPr>
      <w:r w:rsidRPr="00AF615E">
        <w:rPr>
          <w:rFonts w:ascii="Bookman Old Style" w:hAnsi="Bookman Old Style" w:cs="Tahoma"/>
        </w:rPr>
        <w:t xml:space="preserve">W stanie nietrzeźwości lub w stanie po użyciu alkoholu albo pod wpływem środków odurzających, substancji psychotropowych lub innych środków zastępczych </w:t>
      </w:r>
      <w:r w:rsidRPr="00AF615E">
        <w:rPr>
          <w:rFonts w:ascii="Bookman Old Style" w:hAnsi="Bookman Old Style" w:cs="Tahoma"/>
        </w:rPr>
        <w:br/>
        <w:t>w rozumieniu przepisów o przeciwdziałaniu narkomanii;</w:t>
      </w:r>
    </w:p>
    <w:p w14:paraId="499CD593" w14:textId="77777777" w:rsidR="00A52470" w:rsidRPr="00AF615E" w:rsidRDefault="00A52470" w:rsidP="00AF615E">
      <w:pPr>
        <w:numPr>
          <w:ilvl w:val="0"/>
          <w:numId w:val="32"/>
        </w:numPr>
        <w:spacing w:after="0" w:line="360" w:lineRule="auto"/>
        <w:ind w:left="426" w:hanging="357"/>
        <w:jc w:val="both"/>
        <w:rPr>
          <w:rFonts w:ascii="Bookman Old Style" w:hAnsi="Bookman Old Style" w:cs="Tahoma"/>
        </w:rPr>
      </w:pPr>
      <w:r w:rsidRPr="00AF615E">
        <w:rPr>
          <w:rFonts w:ascii="Bookman Old Style" w:hAnsi="Bookman Old Style" w:cs="Tahoma"/>
        </w:rPr>
        <w:t>Kierujący nie posiadał wymaganych prawem państwa zajścia wypadku ubezpieczeniowego uprawnień do kierowania pojazdem;</w:t>
      </w:r>
    </w:p>
    <w:p w14:paraId="20BA4491" w14:textId="77777777" w:rsidR="00A52470" w:rsidRPr="00AF615E" w:rsidRDefault="00A52470" w:rsidP="00AF615E">
      <w:pPr>
        <w:numPr>
          <w:ilvl w:val="0"/>
          <w:numId w:val="32"/>
        </w:numPr>
        <w:spacing w:after="0" w:line="360" w:lineRule="auto"/>
        <w:ind w:left="426"/>
        <w:jc w:val="both"/>
        <w:rPr>
          <w:rFonts w:ascii="Bookman Old Style" w:hAnsi="Bookman Old Style" w:cs="Tahoma"/>
        </w:rPr>
      </w:pPr>
      <w:r w:rsidRPr="00AF615E">
        <w:rPr>
          <w:rFonts w:ascii="Bookman Old Style" w:hAnsi="Bookman Old Style" w:cs="Tahoma"/>
        </w:rPr>
        <w:t>W pojeździe będącym narzędziem przestępstwa</w:t>
      </w:r>
    </w:p>
    <w:p w14:paraId="24E53230" w14:textId="016A4399" w:rsidR="00A52470" w:rsidRPr="00AF615E" w:rsidRDefault="00A52470" w:rsidP="00A52470">
      <w:pPr>
        <w:spacing w:line="360" w:lineRule="auto"/>
        <w:jc w:val="both"/>
        <w:rPr>
          <w:rFonts w:ascii="Bookman Old Style" w:hAnsi="Bookman Old Style" w:cs="Tahoma"/>
        </w:rPr>
      </w:pPr>
      <w:r w:rsidRPr="00AF615E">
        <w:rPr>
          <w:rFonts w:ascii="Bookman Old Style" w:hAnsi="Bookman Old Style" w:cs="Tahoma"/>
        </w:rPr>
        <w:lastRenderedPageBreak/>
        <w:t xml:space="preserve">Dopuszczalny udział własny 40% wartości odszkodowania i nie więcej niż 2 zdarzenia w </w:t>
      </w:r>
      <w:r w:rsidR="00073D2E">
        <w:rPr>
          <w:rFonts w:ascii="Bookman Old Style" w:hAnsi="Bookman Old Style" w:cs="Tahoma"/>
        </w:rPr>
        <w:t>okresie obowiązywania Umowy</w:t>
      </w:r>
      <w:r w:rsidRPr="00AF615E">
        <w:rPr>
          <w:rFonts w:ascii="Bookman Old Style" w:hAnsi="Bookman Old Style" w:cs="Tahoma"/>
        </w:rPr>
        <w:t>.</w:t>
      </w:r>
    </w:p>
    <w:p w14:paraId="07C3282B" w14:textId="5EC09B83" w:rsidR="00A52470" w:rsidRPr="00AF615E" w:rsidRDefault="00A52470" w:rsidP="00A52470">
      <w:pPr>
        <w:spacing w:line="360" w:lineRule="auto"/>
        <w:jc w:val="both"/>
        <w:rPr>
          <w:rFonts w:ascii="Bookman Old Style" w:hAnsi="Bookman Old Style" w:cs="Tahoma"/>
        </w:rPr>
      </w:pPr>
      <w:r w:rsidRPr="00AF615E">
        <w:rPr>
          <w:rFonts w:ascii="Bookman Old Style" w:hAnsi="Bookman Old Style" w:cs="Tahoma"/>
        </w:rPr>
        <w:t>Klauzula dotyczy : ubezpieczenia komunikacyjne (AC</w:t>
      </w:r>
      <w:r w:rsidR="00FA298A">
        <w:rPr>
          <w:rFonts w:ascii="Bookman Old Style" w:hAnsi="Bookman Old Style" w:cs="Tahoma"/>
        </w:rPr>
        <w:t>, Assistance</w:t>
      </w:r>
      <w:r w:rsidRPr="00AF615E">
        <w:rPr>
          <w:rFonts w:ascii="Bookman Old Style" w:hAnsi="Bookman Old Style" w:cs="Tahoma"/>
        </w:rPr>
        <w:t>).</w:t>
      </w:r>
    </w:p>
    <w:p w14:paraId="64E8AD18" w14:textId="77777777" w:rsidR="00A52470" w:rsidRPr="00AF615E" w:rsidRDefault="00A52470" w:rsidP="00A52470">
      <w:pPr>
        <w:pStyle w:val="Nagwek1"/>
        <w:tabs>
          <w:tab w:val="left" w:pos="284"/>
        </w:tabs>
        <w:spacing w:line="360" w:lineRule="auto"/>
        <w:ind w:left="360"/>
        <w:jc w:val="both"/>
        <w:rPr>
          <w:rFonts w:ascii="Bookman Old Style" w:hAnsi="Bookman Old Style" w:cs="Tahoma"/>
          <w:b/>
          <w:sz w:val="22"/>
          <w:szCs w:val="22"/>
        </w:rPr>
      </w:pPr>
    </w:p>
    <w:p w14:paraId="4D4569C1" w14:textId="77777777" w:rsidR="00A52470" w:rsidRPr="00AF615E" w:rsidRDefault="00A52470" w:rsidP="00AF615E">
      <w:pPr>
        <w:pStyle w:val="Akapitzlist"/>
        <w:numPr>
          <w:ilvl w:val="0"/>
          <w:numId w:val="30"/>
        </w:numPr>
        <w:spacing w:line="360" w:lineRule="auto"/>
        <w:ind w:left="284" w:hanging="357"/>
        <w:rPr>
          <w:rFonts w:ascii="Bookman Old Style" w:hAnsi="Bookman Old Style"/>
        </w:rPr>
      </w:pPr>
      <w:r w:rsidRPr="00AF615E">
        <w:rPr>
          <w:rFonts w:ascii="Bookman Old Style" w:hAnsi="Bookman Old Style"/>
          <w:b/>
          <w:bCs/>
          <w:iCs/>
        </w:rPr>
        <w:t xml:space="preserve">Klauzula stempla bankowego- klauzula obligatoryjna </w:t>
      </w:r>
    </w:p>
    <w:p w14:paraId="7AF6EA80" w14:textId="484F4FA3" w:rsidR="00A52470" w:rsidRPr="00AF615E" w:rsidRDefault="00A52470" w:rsidP="00A52470">
      <w:pPr>
        <w:pStyle w:val="Akapitzlist"/>
        <w:spacing w:after="0" w:line="360" w:lineRule="auto"/>
        <w:ind w:left="0"/>
        <w:jc w:val="both"/>
        <w:rPr>
          <w:rFonts w:ascii="Bookman Old Style" w:hAnsi="Bookman Old Style"/>
        </w:rPr>
      </w:pPr>
      <w:r w:rsidRPr="00AF615E">
        <w:rPr>
          <w:rFonts w:ascii="Bookman Old Style" w:hAnsi="Bookman Old Style"/>
        </w:rPr>
        <w:t xml:space="preserve">Z zachowaniem pozostałych, </w:t>
      </w:r>
      <w:r w:rsidR="00B90EAB">
        <w:rPr>
          <w:rFonts w:ascii="Bookman Old Style" w:hAnsi="Bookman Old Style"/>
        </w:rPr>
        <w:t>niezmienion</w:t>
      </w:r>
      <w:r w:rsidRPr="00AF615E">
        <w:rPr>
          <w:rFonts w:ascii="Bookman Old Style" w:hAnsi="Bookman Old Style"/>
        </w:rPr>
        <w:t xml:space="preserve">ych niniejszą klauzulą postanowień </w:t>
      </w:r>
      <w:r w:rsidR="00856EA6">
        <w:rPr>
          <w:rFonts w:ascii="Bookman Old Style" w:hAnsi="Bookman Old Style"/>
        </w:rPr>
        <w:t>U</w:t>
      </w:r>
      <w:r w:rsidRPr="00AF615E">
        <w:rPr>
          <w:rFonts w:ascii="Bookman Old Style" w:hAnsi="Bookman Old Style"/>
        </w:rPr>
        <w:t>mowy przyjętych we wniosku i ogólnych/indywidualnych warunkach ubezpieczenia</w:t>
      </w:r>
      <w:r w:rsidR="00856EA6">
        <w:rPr>
          <w:rFonts w:ascii="Bookman Old Style" w:hAnsi="Bookman Old Style"/>
        </w:rPr>
        <w:t>,</w:t>
      </w:r>
      <w:r w:rsidRPr="00AF615E">
        <w:rPr>
          <w:rFonts w:ascii="Bookman Old Style" w:hAnsi="Bookman Old Style"/>
        </w:rPr>
        <w:t xml:space="preserve"> strony uzgodniły, że: </w:t>
      </w:r>
    </w:p>
    <w:p w14:paraId="6D8F2516" w14:textId="77777777" w:rsidR="00A52470" w:rsidRPr="00AF615E" w:rsidRDefault="00A52470" w:rsidP="00A52470">
      <w:pPr>
        <w:pStyle w:val="Akapitzlist"/>
        <w:spacing w:after="0" w:line="360" w:lineRule="auto"/>
        <w:ind w:left="0"/>
        <w:jc w:val="both"/>
        <w:rPr>
          <w:rFonts w:ascii="Bookman Old Style" w:hAnsi="Bookman Old Style"/>
        </w:rPr>
      </w:pPr>
      <w:r w:rsidRPr="00AF615E">
        <w:rPr>
          <w:rFonts w:ascii="Bookman Old Style" w:hAnsi="Bookman Old Style"/>
        </w:rPr>
        <w:t xml:space="preserve">Za datę prawidłowego opłacenia składki ubezpieczeniowej uznaje się datę stempla bankowego uwidocznioną na przelewie bankowym, pod warunkiem jednak, że </w:t>
      </w:r>
      <w:r w:rsidR="00E15512">
        <w:rPr>
          <w:rFonts w:ascii="Bookman Old Style" w:hAnsi="Bookman Old Style"/>
        </w:rPr>
        <w:t xml:space="preserve">               </w:t>
      </w:r>
      <w:r w:rsidRPr="00AF615E">
        <w:rPr>
          <w:rFonts w:ascii="Bookman Old Style" w:hAnsi="Bookman Old Style"/>
        </w:rPr>
        <w:t xml:space="preserve">w momencie jego składania na rachunku Ubezpieczonego dostępna była niezbędna ilość środków płatniczych. </w:t>
      </w:r>
    </w:p>
    <w:p w14:paraId="278EAF1C" w14:textId="77777777" w:rsidR="00A52470" w:rsidRPr="00AF615E" w:rsidRDefault="00A52470" w:rsidP="00A52470">
      <w:pPr>
        <w:pStyle w:val="Akapitzlist"/>
        <w:spacing w:after="0" w:line="360" w:lineRule="auto"/>
        <w:ind w:left="360"/>
        <w:jc w:val="both"/>
        <w:rPr>
          <w:rFonts w:ascii="Bookman Old Style" w:hAnsi="Bookman Old Style"/>
        </w:rPr>
      </w:pPr>
    </w:p>
    <w:p w14:paraId="27E0913A" w14:textId="77777777" w:rsidR="00A52470" w:rsidRPr="00AF615E" w:rsidRDefault="00A52470" w:rsidP="00AF615E">
      <w:pPr>
        <w:pStyle w:val="Akapitzlist"/>
        <w:numPr>
          <w:ilvl w:val="0"/>
          <w:numId w:val="30"/>
        </w:numPr>
        <w:spacing w:line="360" w:lineRule="auto"/>
        <w:ind w:left="284" w:hanging="357"/>
        <w:jc w:val="both"/>
        <w:rPr>
          <w:rFonts w:ascii="Bookman Old Style" w:hAnsi="Bookman Old Style"/>
          <w:lang w:val="it-IT"/>
        </w:rPr>
      </w:pPr>
      <w:r w:rsidRPr="00AF615E">
        <w:rPr>
          <w:rFonts w:ascii="Bookman Old Style" w:hAnsi="Bookman Old Style"/>
          <w:b/>
          <w:bCs/>
          <w:iCs/>
          <w:lang w:val="it-IT"/>
        </w:rPr>
        <w:t xml:space="preserve">Klauzula pro rata temporis - klauzula obligatoryjna </w:t>
      </w:r>
    </w:p>
    <w:p w14:paraId="6D301F8E" w14:textId="458AB372" w:rsidR="00A52470" w:rsidRPr="00AF615E" w:rsidRDefault="00A52470" w:rsidP="00A52470">
      <w:pPr>
        <w:pStyle w:val="Akapitzlist"/>
        <w:spacing w:after="0" w:line="360" w:lineRule="auto"/>
        <w:ind w:left="0"/>
        <w:jc w:val="both"/>
        <w:rPr>
          <w:rFonts w:ascii="Bookman Old Style" w:hAnsi="Bookman Old Style"/>
        </w:rPr>
      </w:pPr>
      <w:r w:rsidRPr="00AF615E">
        <w:rPr>
          <w:rFonts w:ascii="Bookman Old Style" w:hAnsi="Bookman Old Style"/>
        </w:rPr>
        <w:t xml:space="preserve">Z zachowaniem pozostałych, </w:t>
      </w:r>
      <w:r w:rsidR="00B90EAB">
        <w:rPr>
          <w:rFonts w:ascii="Bookman Old Style" w:hAnsi="Bookman Old Style"/>
        </w:rPr>
        <w:t>niezmienion</w:t>
      </w:r>
      <w:r w:rsidRPr="00AF615E">
        <w:rPr>
          <w:rFonts w:ascii="Bookman Old Style" w:hAnsi="Bookman Old Style"/>
        </w:rPr>
        <w:t xml:space="preserve">ych niniejszą klauzulą postanowień </w:t>
      </w:r>
      <w:r w:rsidR="00856EA6">
        <w:rPr>
          <w:rFonts w:ascii="Bookman Old Style" w:hAnsi="Bookman Old Style"/>
        </w:rPr>
        <w:t>U</w:t>
      </w:r>
      <w:r w:rsidRPr="00AF615E">
        <w:rPr>
          <w:rFonts w:ascii="Bookman Old Style" w:hAnsi="Bookman Old Style"/>
        </w:rPr>
        <w:t>mowy przyjętych we wniosku i ogólnych/indywidualnych warunkach ubezpieczenia</w:t>
      </w:r>
      <w:r w:rsidR="00856EA6">
        <w:rPr>
          <w:rFonts w:ascii="Bookman Old Style" w:hAnsi="Bookman Old Style"/>
        </w:rPr>
        <w:t>,</w:t>
      </w:r>
      <w:r w:rsidRPr="00AF615E">
        <w:rPr>
          <w:rFonts w:ascii="Bookman Old Style" w:hAnsi="Bookman Old Style"/>
        </w:rPr>
        <w:t xml:space="preserve"> strony uzgodniły, że: </w:t>
      </w:r>
    </w:p>
    <w:p w14:paraId="6A378158" w14:textId="61AB5D9B" w:rsidR="00A52470" w:rsidRPr="00AF615E" w:rsidRDefault="00A52470" w:rsidP="00A52470">
      <w:pPr>
        <w:pStyle w:val="Akapitzlist"/>
        <w:spacing w:after="0" w:line="360" w:lineRule="auto"/>
        <w:ind w:left="0"/>
        <w:jc w:val="both"/>
        <w:rPr>
          <w:rFonts w:ascii="Bookman Old Style" w:hAnsi="Bookman Old Style"/>
        </w:rPr>
      </w:pPr>
      <w:r w:rsidRPr="00AF615E">
        <w:rPr>
          <w:rFonts w:ascii="Bookman Old Style" w:hAnsi="Bookman Old Style"/>
        </w:rPr>
        <w:t xml:space="preserve">Wszelkie rozliczenia finansowe wynikające z niniejszej umowy ubezpieczenia, </w:t>
      </w:r>
      <w:r w:rsidR="00E15512">
        <w:rPr>
          <w:rFonts w:ascii="Bookman Old Style" w:hAnsi="Bookman Old Style"/>
        </w:rPr>
        <w:t xml:space="preserve">               </w:t>
      </w:r>
      <w:r w:rsidRPr="00AF615E">
        <w:rPr>
          <w:rFonts w:ascii="Bookman Old Style" w:hAnsi="Bookman Old Style"/>
        </w:rPr>
        <w:t xml:space="preserve">w szczególności związane z dopłatą oraz zwrotem składek, dokonywane będą </w:t>
      </w:r>
      <w:r w:rsidR="0015687F">
        <w:rPr>
          <w:rFonts w:ascii="Bookman Old Style" w:hAnsi="Bookman Old Style"/>
        </w:rPr>
        <w:t xml:space="preserve">                </w:t>
      </w:r>
      <w:r w:rsidRPr="00AF615E">
        <w:rPr>
          <w:rFonts w:ascii="Bookman Old Style" w:hAnsi="Bookman Old Style"/>
        </w:rPr>
        <w:t>w systemie pro rata za każdy dzień udzielanej ochrony ubezpieczeniowej</w:t>
      </w:r>
      <w:r w:rsidR="0015687F">
        <w:rPr>
          <w:rFonts w:ascii="Bookman Old Style" w:hAnsi="Bookman Old Style"/>
        </w:rPr>
        <w:t xml:space="preserve">. </w:t>
      </w:r>
      <w:bookmarkStart w:id="1" w:name="_Hlk113632892"/>
      <w:r w:rsidR="0015687F">
        <w:rPr>
          <w:rFonts w:ascii="Bookman Old Style" w:hAnsi="Bookman Old Style"/>
        </w:rPr>
        <w:t>W każdym ubezpieczanym ryzyku (OC, AC, NNW, Assistance) obowiązuje składka minimalna      w wysokości 1 PLN, również w przypadku wystawienia aneksów na dopłatę składki.</w:t>
      </w:r>
      <w:bookmarkEnd w:id="1"/>
    </w:p>
    <w:p w14:paraId="6E6A096C" w14:textId="77777777" w:rsidR="00A52470" w:rsidRPr="00AF615E" w:rsidRDefault="00A52470" w:rsidP="00A52470">
      <w:pPr>
        <w:pStyle w:val="Akapitzlist"/>
        <w:spacing w:after="0" w:line="360" w:lineRule="auto"/>
        <w:ind w:left="0"/>
        <w:jc w:val="both"/>
        <w:rPr>
          <w:rFonts w:ascii="Bookman Old Style" w:hAnsi="Bookman Old Style"/>
        </w:rPr>
      </w:pPr>
    </w:p>
    <w:p w14:paraId="74F8691F" w14:textId="77777777" w:rsidR="00A52470" w:rsidRPr="00AF615E" w:rsidRDefault="00A52470" w:rsidP="00AF615E">
      <w:pPr>
        <w:pStyle w:val="Akapitzlist"/>
        <w:numPr>
          <w:ilvl w:val="0"/>
          <w:numId w:val="30"/>
        </w:numPr>
        <w:spacing w:line="360" w:lineRule="auto"/>
        <w:ind w:left="284" w:hanging="357"/>
        <w:jc w:val="both"/>
        <w:rPr>
          <w:rFonts w:ascii="Bookman Old Style" w:hAnsi="Bookman Old Style"/>
          <w:b/>
        </w:rPr>
      </w:pPr>
      <w:r w:rsidRPr="00AF615E">
        <w:rPr>
          <w:rFonts w:ascii="Bookman Old Style" w:hAnsi="Bookman Old Style"/>
          <w:b/>
        </w:rPr>
        <w:t xml:space="preserve">Klauzula samodzielnej likwidacji szkody drobnej, nie przekraczającej </w:t>
      </w:r>
      <w:r w:rsidR="000C5013">
        <w:rPr>
          <w:rFonts w:ascii="Bookman Old Style" w:hAnsi="Bookman Old Style"/>
          <w:b/>
        </w:rPr>
        <w:br/>
      </w:r>
      <w:r w:rsidRPr="00AF615E">
        <w:rPr>
          <w:rFonts w:ascii="Bookman Old Style" w:hAnsi="Bookman Old Style"/>
          <w:b/>
        </w:rPr>
        <w:t>2.000 PLN - klauzula obligatoryjna</w:t>
      </w:r>
    </w:p>
    <w:p w14:paraId="78E5B1E2" w14:textId="6F6CDC62" w:rsidR="00A52470" w:rsidRPr="00AF615E" w:rsidRDefault="00A52470" w:rsidP="00A52470">
      <w:pPr>
        <w:spacing w:line="360" w:lineRule="auto"/>
        <w:jc w:val="both"/>
        <w:rPr>
          <w:rFonts w:ascii="Bookman Old Style" w:hAnsi="Bookman Old Style" w:cs="Tahoma"/>
          <w:bCs/>
        </w:rPr>
      </w:pPr>
      <w:r w:rsidRPr="00AF615E">
        <w:rPr>
          <w:rFonts w:ascii="Bookman Old Style" w:hAnsi="Bookman Old Style" w:cs="Tahoma"/>
        </w:rPr>
        <w:t xml:space="preserve">Z zachowaniem pozostałych, niezmienionych niniejszą klauzulą postanowień </w:t>
      </w:r>
      <w:r w:rsidR="00856EA6">
        <w:rPr>
          <w:rFonts w:ascii="Bookman Old Style" w:hAnsi="Bookman Old Style" w:cs="Tahoma"/>
        </w:rPr>
        <w:t>U</w:t>
      </w:r>
      <w:r w:rsidRPr="00AF615E">
        <w:rPr>
          <w:rFonts w:ascii="Bookman Old Style" w:hAnsi="Bookman Old Style" w:cs="Tahoma"/>
        </w:rPr>
        <w:t>mowy ustala się, że w</w:t>
      </w:r>
      <w:r w:rsidRPr="00AF615E">
        <w:rPr>
          <w:rFonts w:ascii="Bookman Old Style" w:hAnsi="Bookman Old Style" w:cs="Tahoma"/>
          <w:bCs/>
        </w:rPr>
        <w:t xml:space="preserve"> przypadku szkody drobnej tj. do 2.000, PLN, objętej zakresem Autocasco tj. m.in. uszkodzenie lub stłuczenie szyby, uszkodzenie lub kradzież lusterka wewnętrznego, uszkodzenie zamka, reflektorów, lamp, stacyjki (w przypadku włamania) lub koła pojazdu, bez jednoczesnego uszkodzenia innych części pojazdu, zarysowania, Ubezpieczyciel wyraża zgodę na naprawę uszkodzenia bez wcześniejszego przeprowadzenia oględzin pojazdu, ale po uprzednim zgłoszeniu szkody.</w:t>
      </w:r>
    </w:p>
    <w:p w14:paraId="1EE63366" w14:textId="77777777" w:rsidR="00A52470" w:rsidRPr="00AF615E" w:rsidRDefault="00A52470" w:rsidP="00A52470">
      <w:pPr>
        <w:spacing w:line="360" w:lineRule="auto"/>
        <w:jc w:val="both"/>
        <w:rPr>
          <w:rFonts w:ascii="Bookman Old Style" w:hAnsi="Bookman Old Style" w:cs="Tahoma"/>
          <w:bCs/>
        </w:rPr>
      </w:pPr>
      <w:r w:rsidRPr="00AF615E">
        <w:rPr>
          <w:rFonts w:ascii="Bookman Old Style" w:hAnsi="Bookman Old Style" w:cs="Tahoma"/>
          <w:bCs/>
        </w:rPr>
        <w:lastRenderedPageBreak/>
        <w:t>Poszkodowany pokrywa koszt naprawy szkody a następnie wysyła do Ubezpieczyciela szczegółową fakturę z zakładu naprawczego wraz z dokumentacją fotograficzną sprzed naprawy (uszkodzonych elementów) i po naprawie.</w:t>
      </w:r>
    </w:p>
    <w:p w14:paraId="004E931F" w14:textId="77777777" w:rsidR="00A52470" w:rsidRPr="00AF615E" w:rsidRDefault="00A52470" w:rsidP="00A52470">
      <w:pPr>
        <w:spacing w:line="360" w:lineRule="auto"/>
        <w:jc w:val="both"/>
        <w:rPr>
          <w:rFonts w:ascii="Bookman Old Style" w:hAnsi="Bookman Old Style" w:cs="Tahoma"/>
          <w:bCs/>
        </w:rPr>
      </w:pPr>
      <w:r w:rsidRPr="00AF615E">
        <w:rPr>
          <w:rFonts w:ascii="Bookman Old Style" w:hAnsi="Bookman Old Style" w:cs="Tahoma"/>
          <w:bCs/>
        </w:rPr>
        <w:t>Ubezpieczyciel na podstawie otrzymanej faktury refunduje udokumentowane koszty.</w:t>
      </w:r>
    </w:p>
    <w:p w14:paraId="616EAF2D" w14:textId="77777777" w:rsidR="00A52470" w:rsidRPr="00AF615E" w:rsidRDefault="00A52470" w:rsidP="00A52470">
      <w:pPr>
        <w:spacing w:line="360" w:lineRule="auto"/>
        <w:jc w:val="both"/>
        <w:rPr>
          <w:rFonts w:ascii="Bookman Old Style" w:hAnsi="Bookman Old Style" w:cs="Tahoma"/>
        </w:rPr>
      </w:pPr>
      <w:r w:rsidRPr="00AF615E">
        <w:rPr>
          <w:rFonts w:ascii="Bookman Old Style" w:hAnsi="Bookman Old Style" w:cs="Tahoma"/>
        </w:rPr>
        <w:t>Klauzula dotyczy: ubezpieczenia komunikacyjne (AC).</w:t>
      </w:r>
    </w:p>
    <w:p w14:paraId="6E4343E9" w14:textId="77777777" w:rsidR="00A52470" w:rsidRPr="00AF615E" w:rsidRDefault="00A52470" w:rsidP="000C5013">
      <w:pPr>
        <w:pStyle w:val="Akapitzlist"/>
        <w:numPr>
          <w:ilvl w:val="0"/>
          <w:numId w:val="30"/>
        </w:numPr>
        <w:ind w:left="284" w:hanging="357"/>
        <w:rPr>
          <w:rFonts w:ascii="Bookman Old Style" w:hAnsi="Bookman Old Style"/>
          <w:b/>
        </w:rPr>
      </w:pPr>
      <w:r w:rsidRPr="00AF615E">
        <w:rPr>
          <w:rFonts w:ascii="Bookman Old Style" w:hAnsi="Bookman Old Style"/>
          <w:b/>
        </w:rPr>
        <w:t>Klauzula niezawiadomienia w terminie o szkodzie - klauzula obligatoryjna</w:t>
      </w:r>
    </w:p>
    <w:p w14:paraId="259145D2" w14:textId="77777777" w:rsidR="00A52470" w:rsidRPr="00AF615E" w:rsidRDefault="00A52470" w:rsidP="00A52470">
      <w:pPr>
        <w:spacing w:line="360" w:lineRule="auto"/>
        <w:rPr>
          <w:rFonts w:ascii="Bookman Old Style" w:hAnsi="Bookman Old Style" w:cs="Tahoma"/>
        </w:rPr>
      </w:pPr>
      <w:r w:rsidRPr="00AF615E">
        <w:rPr>
          <w:rFonts w:ascii="Bookman Old Style" w:hAnsi="Bookman Old Style" w:cs="Tahoma"/>
        </w:rPr>
        <w:t>Z zachowaniem pozostałych, niezmienionych niniejszą klauzulą postanowień umowy ubezpieczenia strony uzgodniły, że:</w:t>
      </w:r>
    </w:p>
    <w:p w14:paraId="51304CA6" w14:textId="2F37082B" w:rsidR="00A52470" w:rsidRDefault="00A52470" w:rsidP="00A52470">
      <w:pPr>
        <w:spacing w:line="360" w:lineRule="auto"/>
        <w:jc w:val="both"/>
        <w:rPr>
          <w:rFonts w:ascii="Bookman Old Style" w:hAnsi="Bookman Old Style" w:cs="Tahoma"/>
        </w:rPr>
      </w:pPr>
      <w:r w:rsidRPr="00AF615E">
        <w:rPr>
          <w:rFonts w:ascii="Bookman Old Style" w:hAnsi="Bookman Old Style" w:cs="Tahoma"/>
        </w:rPr>
        <w:t xml:space="preserve">Niezawiadomienie Ubezpieczyciela w terminie o szkodzie lub roszczeniu osoby poszkodowanej nie ma zastosowania, chyba że niezawiadomienie w terminie przyczyniło się do zwiększenia szkody oraz uniemożliwiło Ubezpieczycielowi ustalenie okoliczności lub skutków szkody. </w:t>
      </w:r>
    </w:p>
    <w:p w14:paraId="6D412093" w14:textId="04DE08EA" w:rsidR="00FA298A" w:rsidRDefault="00FA298A" w:rsidP="00FA298A">
      <w:pPr>
        <w:pStyle w:val="Akapitzlist"/>
        <w:tabs>
          <w:tab w:val="num" w:pos="426"/>
        </w:tabs>
        <w:spacing w:after="0" w:line="360" w:lineRule="auto"/>
        <w:ind w:left="0"/>
        <w:jc w:val="both"/>
        <w:rPr>
          <w:rFonts w:ascii="Bookman Old Style" w:hAnsi="Bookman Old Style" w:cs="Tahoma"/>
        </w:rPr>
      </w:pPr>
      <w:r w:rsidRPr="00AF615E">
        <w:rPr>
          <w:rFonts w:ascii="Bookman Old Style" w:hAnsi="Bookman Old Style" w:cs="Tahoma"/>
        </w:rPr>
        <w:t>Klauzula dotyczy: Ubezpieczenia AC, NNW, A</w:t>
      </w:r>
      <w:r w:rsidR="00FA5A9D">
        <w:rPr>
          <w:rFonts w:ascii="Bookman Old Style" w:hAnsi="Bookman Old Style" w:cs="Tahoma"/>
        </w:rPr>
        <w:t>ssistance.</w:t>
      </w:r>
    </w:p>
    <w:p w14:paraId="1E3F7EB4" w14:textId="77777777" w:rsidR="00FA298A" w:rsidRPr="00AF615E" w:rsidRDefault="00FA298A" w:rsidP="00FA298A">
      <w:pPr>
        <w:pStyle w:val="Akapitzlist"/>
        <w:tabs>
          <w:tab w:val="num" w:pos="426"/>
        </w:tabs>
        <w:spacing w:after="0" w:line="360" w:lineRule="auto"/>
        <w:ind w:left="0"/>
        <w:jc w:val="both"/>
        <w:rPr>
          <w:rFonts w:ascii="Bookman Old Style" w:hAnsi="Bookman Old Style" w:cs="Tahoma"/>
        </w:rPr>
      </w:pPr>
    </w:p>
    <w:p w14:paraId="798B8E9F" w14:textId="77777777" w:rsidR="00A52470" w:rsidRPr="00AF615E" w:rsidRDefault="00A52470" w:rsidP="00A52470">
      <w:pPr>
        <w:pStyle w:val="LucaCash"/>
        <w:numPr>
          <w:ilvl w:val="0"/>
          <w:numId w:val="30"/>
        </w:numPr>
        <w:ind w:left="470" w:hanging="357"/>
        <w:rPr>
          <w:rFonts w:ascii="Bookman Old Style" w:hAnsi="Bookman Old Style" w:cs="Tahoma"/>
          <w:sz w:val="22"/>
          <w:szCs w:val="22"/>
        </w:rPr>
      </w:pPr>
      <w:r w:rsidRPr="00AF615E">
        <w:rPr>
          <w:rFonts w:ascii="Bookman Old Style" w:hAnsi="Bookman Old Style" w:cs="Tahoma"/>
          <w:b/>
          <w:bCs/>
          <w:sz w:val="22"/>
          <w:szCs w:val="22"/>
        </w:rPr>
        <w:t>Klauzula zgłaszania szkód – klauzula obligatoryjna</w:t>
      </w:r>
    </w:p>
    <w:p w14:paraId="79EB5821" w14:textId="74F39C78" w:rsidR="00A52470" w:rsidRPr="00AF615E" w:rsidRDefault="00A52470" w:rsidP="00A52470">
      <w:pPr>
        <w:spacing w:line="360" w:lineRule="auto"/>
        <w:jc w:val="both"/>
        <w:rPr>
          <w:rFonts w:ascii="Bookman Old Style" w:hAnsi="Bookman Old Style" w:cs="Tahoma"/>
        </w:rPr>
      </w:pPr>
      <w:r w:rsidRPr="00AF615E">
        <w:rPr>
          <w:rFonts w:ascii="Bookman Old Style" w:hAnsi="Bookman Old Style" w:cs="Tahoma"/>
        </w:rPr>
        <w:t xml:space="preserve">Z zachowaniem pozostałych, </w:t>
      </w:r>
      <w:r w:rsidR="00B90EAB">
        <w:rPr>
          <w:rFonts w:ascii="Bookman Old Style" w:hAnsi="Bookman Old Style" w:cs="Tahoma"/>
        </w:rPr>
        <w:t>niezmienion</w:t>
      </w:r>
      <w:r w:rsidRPr="00AF615E">
        <w:rPr>
          <w:rFonts w:ascii="Bookman Old Style" w:hAnsi="Bookman Old Style" w:cs="Tahoma"/>
        </w:rPr>
        <w:t xml:space="preserve">ych niniejszą klauzulą postanowień </w:t>
      </w:r>
      <w:r w:rsidR="00856EA6">
        <w:rPr>
          <w:rFonts w:ascii="Bookman Old Style" w:hAnsi="Bookman Old Style" w:cs="Tahoma"/>
        </w:rPr>
        <w:t>U</w:t>
      </w:r>
      <w:r w:rsidRPr="00AF615E">
        <w:rPr>
          <w:rFonts w:ascii="Bookman Old Style" w:hAnsi="Bookman Old Style" w:cs="Tahoma"/>
        </w:rPr>
        <w:t>mowy</w:t>
      </w:r>
      <w:r w:rsidR="00856EA6">
        <w:rPr>
          <w:rFonts w:ascii="Bookman Old Style" w:hAnsi="Bookman Old Style" w:cs="Tahoma"/>
        </w:rPr>
        <w:t xml:space="preserve">, </w:t>
      </w:r>
      <w:r w:rsidRPr="00AF615E">
        <w:rPr>
          <w:rFonts w:ascii="Bookman Old Style" w:hAnsi="Bookman Old Style" w:cs="Tahoma"/>
        </w:rPr>
        <w:t>strony uzgodniły, że:</w:t>
      </w:r>
    </w:p>
    <w:p w14:paraId="54A0D942" w14:textId="77777777" w:rsidR="00A52470" w:rsidRPr="00AF615E" w:rsidRDefault="00A52470" w:rsidP="00A52470">
      <w:pPr>
        <w:spacing w:line="360" w:lineRule="auto"/>
        <w:jc w:val="both"/>
        <w:rPr>
          <w:rFonts w:ascii="Bookman Old Style" w:hAnsi="Bookman Old Style" w:cs="Tahoma"/>
        </w:rPr>
      </w:pPr>
      <w:r w:rsidRPr="00AF615E">
        <w:rPr>
          <w:rFonts w:ascii="Bookman Old Style" w:hAnsi="Bookman Old Style" w:cs="Tahoma"/>
        </w:rPr>
        <w:t>W przypadku wystąpienia szkód objętych ochroną w ramach niniejszej umowy ubezpieczenia, Ubezpieczony zobowiązany jest dokonać zgłoszenia szkody do Ubezpieczyciela niezwłocznie, nie później jednak niż w ciągu  7 dni roboczych od daty powstania szkody lub podjęcia o niej wiadomości chyba, że ogólne warunki przewidują dłuższy termin na zgłoszenie szkody.  Jeżeli niedopełnienie terminu nie ma wpływu na zwiększenie rozmiaru szkody lub/i  nie wpływa na umożliwienie Ubezpieczycielowi ustalenia okoliczności i skutków wypadku w takim wypadku Ubezpieczyciel nie zmniejszy świadczenia z tytułu odszkodowania.</w:t>
      </w:r>
    </w:p>
    <w:p w14:paraId="39BB88C7" w14:textId="1586998D" w:rsidR="00A52470" w:rsidRPr="00AF615E" w:rsidRDefault="00A52470" w:rsidP="00A52470">
      <w:pPr>
        <w:spacing w:line="360" w:lineRule="auto"/>
        <w:jc w:val="both"/>
        <w:rPr>
          <w:rFonts w:ascii="Bookman Old Style" w:hAnsi="Bookman Old Style" w:cs="Tahoma"/>
        </w:rPr>
      </w:pPr>
      <w:bookmarkStart w:id="2" w:name="_Hlk113633122"/>
      <w:r w:rsidRPr="00AF615E">
        <w:rPr>
          <w:rFonts w:ascii="Bookman Old Style" w:hAnsi="Bookman Old Style" w:cs="Tahoma"/>
        </w:rPr>
        <w:t xml:space="preserve">Klauzula dotyczy:  </w:t>
      </w:r>
      <w:r w:rsidR="00FA5A9D" w:rsidRPr="00FA5A9D">
        <w:rPr>
          <w:rFonts w:ascii="Bookman Old Style" w:hAnsi="Bookman Old Style" w:cs="Tahoma"/>
        </w:rPr>
        <w:t>Ubezpieczeni</w:t>
      </w:r>
      <w:r w:rsidR="00FA5A9D">
        <w:rPr>
          <w:rFonts w:ascii="Bookman Old Style" w:hAnsi="Bookman Old Style" w:cs="Tahoma"/>
        </w:rPr>
        <w:t>e AC, Assistance.</w:t>
      </w:r>
    </w:p>
    <w:bookmarkEnd w:id="2"/>
    <w:p w14:paraId="6A7AFEED" w14:textId="77777777" w:rsidR="00A52470" w:rsidRPr="00AF615E" w:rsidRDefault="00A52470" w:rsidP="00A52470">
      <w:pPr>
        <w:pStyle w:val="Akapitzlist"/>
        <w:tabs>
          <w:tab w:val="left" w:pos="284"/>
          <w:tab w:val="left" w:pos="1683"/>
        </w:tabs>
        <w:spacing w:line="360" w:lineRule="auto"/>
        <w:ind w:left="360"/>
        <w:jc w:val="both"/>
        <w:rPr>
          <w:rFonts w:ascii="Bookman Old Style" w:hAnsi="Bookman Old Style" w:cs="Tahoma"/>
          <w:b/>
          <w:bCs/>
        </w:rPr>
      </w:pPr>
    </w:p>
    <w:p w14:paraId="4246E591" w14:textId="41145CCB" w:rsidR="00EA4338" w:rsidRDefault="00EA4338" w:rsidP="000C5013">
      <w:pPr>
        <w:pStyle w:val="Akapitzlist"/>
        <w:numPr>
          <w:ilvl w:val="0"/>
          <w:numId w:val="30"/>
        </w:numPr>
        <w:tabs>
          <w:tab w:val="left" w:pos="284"/>
          <w:tab w:val="left" w:pos="1683"/>
        </w:tabs>
        <w:spacing w:line="360" w:lineRule="auto"/>
        <w:ind w:left="284" w:hanging="357"/>
        <w:jc w:val="both"/>
        <w:rPr>
          <w:rFonts w:ascii="Bookman Old Style" w:hAnsi="Bookman Old Style" w:cs="Tahoma"/>
          <w:b/>
          <w:bCs/>
        </w:rPr>
      </w:pPr>
      <w:r>
        <w:rPr>
          <w:rFonts w:ascii="Bookman Old Style" w:hAnsi="Bookman Old Style" w:cs="Tahoma"/>
          <w:b/>
          <w:bCs/>
        </w:rPr>
        <w:t>Klauzula przewłaszczenia – klauzula obligatoryjna</w:t>
      </w:r>
    </w:p>
    <w:p w14:paraId="2400E32D" w14:textId="2641FEC7" w:rsidR="00EA4338" w:rsidRPr="00EA4338" w:rsidRDefault="00EA4338" w:rsidP="00EA4338">
      <w:pPr>
        <w:tabs>
          <w:tab w:val="left" w:pos="284"/>
          <w:tab w:val="left" w:pos="1683"/>
        </w:tabs>
        <w:spacing w:line="360" w:lineRule="auto"/>
        <w:jc w:val="both"/>
        <w:rPr>
          <w:rFonts w:ascii="Bookman Old Style" w:hAnsi="Bookman Old Style" w:cs="Tahoma"/>
        </w:rPr>
      </w:pPr>
      <w:r w:rsidRPr="00EA4338">
        <w:rPr>
          <w:rFonts w:ascii="Bookman Old Style" w:hAnsi="Bookman Old Style" w:cs="Tahoma"/>
        </w:rPr>
        <w:t xml:space="preserve">W przypadku przewłaszczenia na zabezpieczenie przedmiotu ubezpieczenia, ochrona nie wygasa, lecz jest kontynuowana na warunkach wynikających z umowy (nie </w:t>
      </w:r>
      <w:r w:rsidRPr="00EA4338">
        <w:rPr>
          <w:rFonts w:ascii="Bookman Old Style" w:hAnsi="Bookman Old Style" w:cs="Tahoma"/>
        </w:rPr>
        <w:lastRenderedPageBreak/>
        <w:t>następuje zmiana posiadacza pojazdu). Podobnie ochrona ubezpieczeniowa jest kontynuowana w przypadku powrotnego przewłaszczenia przedmiotu ubezpieczenia.</w:t>
      </w:r>
    </w:p>
    <w:p w14:paraId="6D62907C" w14:textId="368771A6" w:rsidR="00EA4338" w:rsidRDefault="00EA4338" w:rsidP="00EA4338">
      <w:pPr>
        <w:pStyle w:val="Akapitzlist"/>
        <w:tabs>
          <w:tab w:val="num" w:pos="426"/>
        </w:tabs>
        <w:spacing w:after="0" w:line="360" w:lineRule="auto"/>
        <w:ind w:left="0"/>
        <w:jc w:val="both"/>
        <w:rPr>
          <w:rFonts w:ascii="Bookman Old Style" w:hAnsi="Bookman Old Style" w:cs="Tahoma"/>
        </w:rPr>
      </w:pPr>
      <w:r w:rsidRPr="00AF615E">
        <w:rPr>
          <w:rFonts w:ascii="Bookman Old Style" w:hAnsi="Bookman Old Style" w:cs="Tahoma"/>
        </w:rPr>
        <w:t>Klauzula dotyczy: Ubezpieczenia komunikacyjne (</w:t>
      </w:r>
      <w:r>
        <w:rPr>
          <w:rFonts w:ascii="Bookman Old Style" w:hAnsi="Bookman Old Style" w:cs="Tahoma"/>
        </w:rPr>
        <w:t xml:space="preserve">OC, </w:t>
      </w:r>
      <w:r w:rsidRPr="00AF615E">
        <w:rPr>
          <w:rFonts w:ascii="Bookman Old Style" w:hAnsi="Bookman Old Style" w:cs="Tahoma"/>
        </w:rPr>
        <w:t>AC,</w:t>
      </w:r>
      <w:r>
        <w:rPr>
          <w:rFonts w:ascii="Bookman Old Style" w:hAnsi="Bookman Old Style" w:cs="Tahoma"/>
        </w:rPr>
        <w:t xml:space="preserve"> Assistance</w:t>
      </w:r>
      <w:r w:rsidRPr="00AF615E">
        <w:rPr>
          <w:rFonts w:ascii="Bookman Old Style" w:hAnsi="Bookman Old Style" w:cs="Tahoma"/>
        </w:rPr>
        <w:t xml:space="preserve"> ).</w:t>
      </w:r>
    </w:p>
    <w:p w14:paraId="0D972971" w14:textId="77777777" w:rsidR="00EA4338" w:rsidRDefault="00EA4338" w:rsidP="00EA4338">
      <w:pPr>
        <w:pStyle w:val="Akapitzlist"/>
        <w:tabs>
          <w:tab w:val="left" w:pos="284"/>
          <w:tab w:val="left" w:pos="1683"/>
        </w:tabs>
        <w:spacing w:line="360" w:lineRule="auto"/>
        <w:ind w:left="284"/>
        <w:jc w:val="both"/>
        <w:rPr>
          <w:rFonts w:ascii="Bookman Old Style" w:hAnsi="Bookman Old Style" w:cs="Tahoma"/>
          <w:b/>
          <w:bCs/>
        </w:rPr>
      </w:pPr>
    </w:p>
    <w:p w14:paraId="397FD3F7" w14:textId="15DC5F76" w:rsidR="00DA2CEA" w:rsidRDefault="00DA2CEA" w:rsidP="000C5013">
      <w:pPr>
        <w:pStyle w:val="Akapitzlist"/>
        <w:numPr>
          <w:ilvl w:val="0"/>
          <w:numId w:val="30"/>
        </w:numPr>
        <w:tabs>
          <w:tab w:val="left" w:pos="284"/>
          <w:tab w:val="left" w:pos="1683"/>
        </w:tabs>
        <w:spacing w:line="360" w:lineRule="auto"/>
        <w:ind w:left="284" w:hanging="357"/>
        <w:jc w:val="both"/>
        <w:rPr>
          <w:rFonts w:ascii="Bookman Old Style" w:hAnsi="Bookman Old Style" w:cs="Tahoma"/>
          <w:b/>
          <w:bCs/>
        </w:rPr>
      </w:pPr>
      <w:r>
        <w:rPr>
          <w:rFonts w:ascii="Bookman Old Style" w:hAnsi="Bookman Old Style" w:cs="Tahoma"/>
          <w:b/>
          <w:bCs/>
        </w:rPr>
        <w:t>Klauzula utraty kluczy – klauzula obligatoryjna</w:t>
      </w:r>
    </w:p>
    <w:p w14:paraId="2545EFA5" w14:textId="77777777" w:rsidR="00EA4338" w:rsidRDefault="00DA2CEA" w:rsidP="00EA4338">
      <w:pPr>
        <w:tabs>
          <w:tab w:val="left" w:pos="284"/>
          <w:tab w:val="left" w:pos="1683"/>
        </w:tabs>
        <w:spacing w:line="360" w:lineRule="auto"/>
        <w:ind w:left="-73"/>
        <w:jc w:val="both"/>
        <w:rPr>
          <w:rFonts w:ascii="Bookman Old Style" w:hAnsi="Bookman Old Style" w:cs="Tahoma"/>
        </w:rPr>
      </w:pPr>
      <w:r w:rsidRPr="00EA4338">
        <w:rPr>
          <w:rFonts w:ascii="Bookman Old Style" w:hAnsi="Bookman Old Style" w:cs="Tahoma"/>
        </w:rPr>
        <w:t>Odpowiedzialność Ubezpieczyciela istnieje również w przypadku utraty kluczy (fabrycznych urządzeń służących do otwarcia pojazdu) w wyniku kradzieży. Wypłata odszkodowania obejmuje poniesione i udokumentowane koszty wymiany wkładek zamków oraz przekodowania modułów zabezpieczeń antykradzieżowych. Warunkiem uznania roszczenia jest przedłożenie poświadczenia zgłoszenia szkody na Policji</w:t>
      </w:r>
    </w:p>
    <w:p w14:paraId="37D0CD1C" w14:textId="29371459" w:rsidR="00EA4338" w:rsidRPr="00AF615E" w:rsidRDefault="00EA4338" w:rsidP="00EA4338">
      <w:pPr>
        <w:tabs>
          <w:tab w:val="left" w:pos="284"/>
          <w:tab w:val="left" w:pos="1683"/>
        </w:tabs>
        <w:spacing w:line="360" w:lineRule="auto"/>
        <w:ind w:left="-73"/>
        <w:jc w:val="both"/>
        <w:rPr>
          <w:rFonts w:ascii="Bookman Old Style" w:hAnsi="Bookman Old Style" w:cs="Tahoma"/>
        </w:rPr>
      </w:pPr>
      <w:r w:rsidRPr="00AF615E">
        <w:rPr>
          <w:rFonts w:ascii="Bookman Old Style" w:hAnsi="Bookman Old Style" w:cs="Tahoma"/>
        </w:rPr>
        <w:t>Klauzula dotyczy:  ubezpieczeni</w:t>
      </w:r>
      <w:r>
        <w:rPr>
          <w:rFonts w:ascii="Bookman Old Style" w:hAnsi="Bookman Old Style" w:cs="Tahoma"/>
        </w:rPr>
        <w:t>e AC</w:t>
      </w:r>
      <w:r w:rsidRPr="00AF615E">
        <w:rPr>
          <w:rFonts w:ascii="Bookman Old Style" w:hAnsi="Bookman Old Style" w:cs="Tahoma"/>
        </w:rPr>
        <w:t>.</w:t>
      </w:r>
    </w:p>
    <w:p w14:paraId="7356F2E5" w14:textId="77777777" w:rsidR="00DA2CEA" w:rsidRPr="00D4095D" w:rsidRDefault="00DA2CEA" w:rsidP="00D4095D">
      <w:pPr>
        <w:tabs>
          <w:tab w:val="left" w:pos="284"/>
          <w:tab w:val="left" w:pos="1683"/>
        </w:tabs>
        <w:spacing w:line="360" w:lineRule="auto"/>
        <w:jc w:val="both"/>
        <w:rPr>
          <w:rFonts w:ascii="Bookman Old Style" w:hAnsi="Bookman Old Style" w:cs="Tahoma"/>
        </w:rPr>
      </w:pPr>
    </w:p>
    <w:p w14:paraId="0B92B2A0" w14:textId="730C4A00" w:rsidR="00A52470" w:rsidRPr="00AF615E" w:rsidRDefault="00A52470" w:rsidP="000C5013">
      <w:pPr>
        <w:pStyle w:val="Akapitzlist"/>
        <w:numPr>
          <w:ilvl w:val="0"/>
          <w:numId w:val="30"/>
        </w:numPr>
        <w:tabs>
          <w:tab w:val="left" w:pos="284"/>
          <w:tab w:val="left" w:pos="1683"/>
        </w:tabs>
        <w:spacing w:line="360" w:lineRule="auto"/>
        <w:ind w:left="284" w:hanging="357"/>
        <w:jc w:val="both"/>
        <w:rPr>
          <w:rFonts w:ascii="Bookman Old Style" w:hAnsi="Bookman Old Style" w:cs="Tahoma"/>
          <w:b/>
          <w:bCs/>
        </w:rPr>
      </w:pPr>
      <w:r w:rsidRPr="00AF615E">
        <w:rPr>
          <w:rFonts w:ascii="Bookman Old Style" w:hAnsi="Bookman Old Style" w:cs="Tahoma"/>
          <w:b/>
          <w:bCs/>
        </w:rPr>
        <w:t>Klauzula wyjaśnienia okoliczności szkody – klauzula obligatoryjna</w:t>
      </w:r>
    </w:p>
    <w:p w14:paraId="15DB6684" w14:textId="20428D4E" w:rsidR="00A52470" w:rsidRPr="00AF615E" w:rsidRDefault="00A52470" w:rsidP="00A52470">
      <w:pPr>
        <w:spacing w:line="360" w:lineRule="auto"/>
        <w:jc w:val="both"/>
        <w:rPr>
          <w:rFonts w:ascii="Bookman Old Style" w:hAnsi="Bookman Old Style" w:cs="Tahoma"/>
        </w:rPr>
      </w:pPr>
      <w:r w:rsidRPr="00AF615E">
        <w:rPr>
          <w:rFonts w:ascii="Bookman Old Style" w:hAnsi="Bookman Old Style" w:cs="Tahoma"/>
        </w:rPr>
        <w:t xml:space="preserve">Z zastrzeżeniem pozostałych </w:t>
      </w:r>
      <w:r w:rsidR="00B90EAB">
        <w:rPr>
          <w:rFonts w:ascii="Bookman Old Style" w:hAnsi="Bookman Old Style" w:cs="Tahoma"/>
        </w:rPr>
        <w:t>niezmienion</w:t>
      </w:r>
      <w:r w:rsidRPr="00AF615E">
        <w:rPr>
          <w:rFonts w:ascii="Bookman Old Style" w:hAnsi="Bookman Old Style" w:cs="Tahoma"/>
        </w:rPr>
        <w:t xml:space="preserve">ych niniejszą klauzulą postanowień </w:t>
      </w:r>
      <w:r w:rsidR="00856EA6">
        <w:rPr>
          <w:rFonts w:ascii="Bookman Old Style" w:hAnsi="Bookman Old Style" w:cs="Tahoma"/>
        </w:rPr>
        <w:t>U</w:t>
      </w:r>
      <w:r w:rsidRPr="00AF615E">
        <w:rPr>
          <w:rFonts w:ascii="Bookman Old Style" w:hAnsi="Bookman Old Style" w:cs="Tahoma"/>
        </w:rPr>
        <w:t>mowy, uzgadnia się że:</w:t>
      </w:r>
    </w:p>
    <w:p w14:paraId="3CFF1221" w14:textId="322E35FE" w:rsidR="00D4095D" w:rsidRDefault="00A52470" w:rsidP="00A52470">
      <w:pPr>
        <w:pStyle w:val="Tekstpodstawowywcity3"/>
        <w:spacing w:line="360" w:lineRule="auto"/>
        <w:ind w:left="0"/>
        <w:rPr>
          <w:rFonts w:ascii="Bookman Old Style" w:hAnsi="Bookman Old Style" w:cs="Tahoma"/>
          <w:sz w:val="22"/>
          <w:szCs w:val="22"/>
        </w:rPr>
      </w:pPr>
      <w:r w:rsidRPr="00AF615E">
        <w:rPr>
          <w:rFonts w:ascii="Bookman Old Style" w:hAnsi="Bookman Old Style" w:cs="Tahoma"/>
          <w:sz w:val="22"/>
          <w:szCs w:val="22"/>
        </w:rPr>
        <w:t xml:space="preserve">Ubezpieczyciel jest zobowiązany do ustalenia i wyjaśnienia okoliczności szkody </w:t>
      </w:r>
      <w:r w:rsidR="00E15512">
        <w:rPr>
          <w:rFonts w:ascii="Bookman Old Style" w:hAnsi="Bookman Old Style" w:cs="Tahoma"/>
          <w:sz w:val="22"/>
          <w:szCs w:val="22"/>
        </w:rPr>
        <w:t xml:space="preserve">                </w:t>
      </w:r>
      <w:r w:rsidRPr="00AF615E">
        <w:rPr>
          <w:rFonts w:ascii="Bookman Old Style" w:hAnsi="Bookman Old Style" w:cs="Tahoma"/>
          <w:sz w:val="22"/>
          <w:szCs w:val="22"/>
        </w:rPr>
        <w:t xml:space="preserve">i wypłacić należne odszkodowanie, zgodnie z ogólnie przyjętymi zasadami, bez konieczności oczekiwania na prawomocne postanowienie kończące postępowanie </w:t>
      </w:r>
      <w:r w:rsidR="00E15512">
        <w:rPr>
          <w:rFonts w:ascii="Bookman Old Style" w:hAnsi="Bookman Old Style" w:cs="Tahoma"/>
          <w:sz w:val="22"/>
          <w:szCs w:val="22"/>
        </w:rPr>
        <w:t xml:space="preserve">       </w:t>
      </w:r>
      <w:r w:rsidRPr="00AF615E">
        <w:rPr>
          <w:rFonts w:ascii="Bookman Old Style" w:hAnsi="Bookman Old Style" w:cs="Tahoma"/>
          <w:sz w:val="22"/>
          <w:szCs w:val="22"/>
        </w:rPr>
        <w:t>w sprawie dotyczącej szkody.</w:t>
      </w:r>
    </w:p>
    <w:p w14:paraId="520A6DD6" w14:textId="77777777" w:rsidR="00D4095D" w:rsidRPr="00D4095D" w:rsidRDefault="00D4095D" w:rsidP="00D4095D">
      <w:pPr>
        <w:tabs>
          <w:tab w:val="left" w:pos="284"/>
          <w:tab w:val="left" w:pos="1683"/>
        </w:tabs>
        <w:spacing w:line="360" w:lineRule="auto"/>
        <w:jc w:val="both"/>
        <w:rPr>
          <w:rFonts w:ascii="Bookman Old Style" w:hAnsi="Bookman Old Style" w:cs="Tahoma"/>
        </w:rPr>
      </w:pPr>
    </w:p>
    <w:p w14:paraId="7524888D" w14:textId="6D8B3CE6" w:rsidR="00D4095D" w:rsidRPr="00AF615E" w:rsidRDefault="0044143C" w:rsidP="00D4095D">
      <w:pPr>
        <w:pStyle w:val="Akapitzlist"/>
        <w:numPr>
          <w:ilvl w:val="0"/>
          <w:numId w:val="30"/>
        </w:numPr>
        <w:tabs>
          <w:tab w:val="left" w:pos="284"/>
          <w:tab w:val="left" w:pos="1683"/>
        </w:tabs>
        <w:spacing w:line="360" w:lineRule="auto"/>
        <w:ind w:left="284" w:hanging="357"/>
        <w:jc w:val="both"/>
        <w:rPr>
          <w:rFonts w:ascii="Bookman Old Style" w:hAnsi="Bookman Old Style" w:cs="Tahoma"/>
          <w:b/>
          <w:bCs/>
        </w:rPr>
      </w:pPr>
      <w:r>
        <w:rPr>
          <w:rFonts w:ascii="Bookman Old Style" w:hAnsi="Bookman Old Style" w:cs="Tahoma"/>
          <w:b/>
          <w:bCs/>
        </w:rPr>
        <w:t>Klauzula wyrównania okresów ubezpieczenia w ryzyku OC</w:t>
      </w:r>
      <w:r w:rsidR="00D4095D" w:rsidRPr="00AF615E">
        <w:rPr>
          <w:rFonts w:ascii="Bookman Old Style" w:hAnsi="Bookman Old Style" w:cs="Tahoma"/>
          <w:b/>
          <w:bCs/>
        </w:rPr>
        <w:t xml:space="preserve"> – klauzula obligatoryjna</w:t>
      </w:r>
    </w:p>
    <w:p w14:paraId="64428291" w14:textId="40240EE9" w:rsidR="00D4095D" w:rsidRDefault="00D4095D" w:rsidP="00D4095D">
      <w:pPr>
        <w:spacing w:line="360" w:lineRule="auto"/>
        <w:jc w:val="both"/>
        <w:rPr>
          <w:rFonts w:ascii="Bookman Old Style" w:hAnsi="Bookman Old Style" w:cs="Tahoma"/>
        </w:rPr>
      </w:pPr>
      <w:bookmarkStart w:id="3" w:name="_Hlk113632143"/>
      <w:r w:rsidRPr="00AF615E">
        <w:rPr>
          <w:rFonts w:ascii="Bookman Old Style" w:hAnsi="Bookman Old Style" w:cs="Tahoma"/>
        </w:rPr>
        <w:t>Z zastrzeżeniem pozostałych</w:t>
      </w:r>
      <w:r w:rsidR="0044143C">
        <w:rPr>
          <w:rFonts w:ascii="Bookman Old Style" w:hAnsi="Bookman Old Style" w:cs="Tahoma"/>
        </w:rPr>
        <w:t>,</w:t>
      </w:r>
      <w:r w:rsidRPr="00AF615E">
        <w:rPr>
          <w:rFonts w:ascii="Bookman Old Style" w:hAnsi="Bookman Old Style" w:cs="Tahoma"/>
        </w:rPr>
        <w:t xml:space="preserve"> </w:t>
      </w:r>
      <w:r w:rsidR="00B90EAB">
        <w:rPr>
          <w:rFonts w:ascii="Bookman Old Style" w:hAnsi="Bookman Old Style" w:cs="Tahoma"/>
        </w:rPr>
        <w:t>niezmienion</w:t>
      </w:r>
      <w:r w:rsidRPr="00AF615E">
        <w:rPr>
          <w:rFonts w:ascii="Bookman Old Style" w:hAnsi="Bookman Old Style" w:cs="Tahoma"/>
        </w:rPr>
        <w:t xml:space="preserve">ych niniejszą klauzulą postanowień </w:t>
      </w:r>
      <w:r w:rsidR="00856EA6">
        <w:rPr>
          <w:rFonts w:ascii="Bookman Old Style" w:hAnsi="Bookman Old Style" w:cs="Tahoma"/>
        </w:rPr>
        <w:t>U</w:t>
      </w:r>
      <w:r w:rsidRPr="00AF615E">
        <w:rPr>
          <w:rFonts w:ascii="Bookman Old Style" w:hAnsi="Bookman Old Style" w:cs="Tahoma"/>
        </w:rPr>
        <w:t>mowy, uzgadnia się że:</w:t>
      </w:r>
    </w:p>
    <w:p w14:paraId="13B5C394" w14:textId="70C7B30D" w:rsidR="00331B45" w:rsidRDefault="00331B45" w:rsidP="00331B45">
      <w:pPr>
        <w:spacing w:line="360" w:lineRule="auto"/>
        <w:jc w:val="both"/>
        <w:rPr>
          <w:rFonts w:ascii="Bookman Old Style" w:hAnsi="Bookman Old Style" w:cs="Tahoma"/>
          <w:lang w:eastAsia="pl-PL"/>
        </w:rPr>
      </w:pPr>
      <w:r>
        <w:rPr>
          <w:rFonts w:ascii="Bookman Old Style" w:hAnsi="Bookman Old Style" w:cs="Tahoma"/>
          <w:lang w:eastAsia="pl-PL"/>
        </w:rPr>
        <w:t>Dla pojazdów z załącznika nr 1 do OPZ oraz zgłoszonych do ubezpieczenia obowiązkowego</w:t>
      </w:r>
      <w:r w:rsidRPr="00331B45">
        <w:rPr>
          <w:rFonts w:ascii="Bookman Old Style" w:hAnsi="Bookman Old Style" w:cs="Tahoma"/>
          <w:lang w:eastAsia="pl-PL"/>
        </w:rPr>
        <w:t xml:space="preserve"> w trakcie </w:t>
      </w:r>
      <w:r>
        <w:rPr>
          <w:rFonts w:ascii="Bookman Old Style" w:hAnsi="Bookman Old Style" w:cs="Tahoma"/>
          <w:lang w:eastAsia="pl-PL"/>
        </w:rPr>
        <w:t>obowiązywania</w:t>
      </w:r>
      <w:r w:rsidRPr="00331B45">
        <w:rPr>
          <w:rFonts w:ascii="Bookman Old Style" w:hAnsi="Bookman Old Style" w:cs="Tahoma"/>
          <w:lang w:eastAsia="pl-PL"/>
        </w:rPr>
        <w:t xml:space="preserve"> </w:t>
      </w:r>
      <w:r>
        <w:rPr>
          <w:rFonts w:ascii="Bookman Old Style" w:hAnsi="Bookman Old Style" w:cs="Tahoma"/>
          <w:lang w:eastAsia="pl-PL"/>
        </w:rPr>
        <w:t>U</w:t>
      </w:r>
      <w:r w:rsidRPr="00331B45">
        <w:rPr>
          <w:rFonts w:ascii="Bookman Old Style" w:hAnsi="Bookman Old Style" w:cs="Tahoma"/>
          <w:lang w:eastAsia="pl-PL"/>
        </w:rPr>
        <w:t>mowy, po ekspiracji</w:t>
      </w:r>
      <w:r>
        <w:rPr>
          <w:rFonts w:ascii="Bookman Old Style" w:hAnsi="Bookman Old Style" w:cs="Tahoma"/>
          <w:lang w:eastAsia="pl-PL"/>
        </w:rPr>
        <w:t xml:space="preserve"> </w:t>
      </w:r>
      <w:r w:rsidRPr="00331B45">
        <w:rPr>
          <w:rFonts w:ascii="Bookman Old Style" w:hAnsi="Bookman Old Style" w:cs="Tahoma"/>
          <w:lang w:eastAsia="pl-PL"/>
        </w:rPr>
        <w:t>dotychczasowych polis będą wystawione polisy ubezpieczeniowe</w:t>
      </w:r>
      <w:r>
        <w:rPr>
          <w:rFonts w:ascii="Bookman Old Style" w:hAnsi="Bookman Old Style" w:cs="Tahoma"/>
          <w:lang w:eastAsia="pl-PL"/>
        </w:rPr>
        <w:t xml:space="preserve"> </w:t>
      </w:r>
      <w:r w:rsidRPr="00331B45">
        <w:rPr>
          <w:rFonts w:ascii="Bookman Old Style" w:hAnsi="Bookman Old Style" w:cs="Tahoma"/>
          <w:lang w:eastAsia="pl-PL"/>
        </w:rPr>
        <w:t>z wyrównanym okresem ubezpieczenia</w:t>
      </w:r>
      <w:r>
        <w:rPr>
          <w:rFonts w:ascii="Bookman Old Style" w:hAnsi="Bookman Old Style" w:cs="Tahoma"/>
          <w:lang w:eastAsia="pl-PL"/>
        </w:rPr>
        <w:t>:</w:t>
      </w:r>
    </w:p>
    <w:p w14:paraId="2E3BF727" w14:textId="6EA352B3" w:rsidR="00D4095D" w:rsidRDefault="00331B45" w:rsidP="00331B45">
      <w:pPr>
        <w:spacing w:line="360" w:lineRule="auto"/>
        <w:jc w:val="both"/>
        <w:rPr>
          <w:rFonts w:ascii="Bookman Old Style" w:hAnsi="Bookman Old Style" w:cs="Tahoma"/>
          <w:lang w:eastAsia="pl-PL"/>
        </w:rPr>
      </w:pPr>
      <w:r>
        <w:rPr>
          <w:rFonts w:ascii="Bookman Old Style" w:hAnsi="Bookman Old Style" w:cs="Tahoma"/>
          <w:lang w:eastAsia="pl-PL"/>
        </w:rPr>
        <w:t>- do dnia 30.09.2023r. dla umów ubezpieczenia zawieranych z początkiem okresu ubezpieczenia w okresie od dnia 01.10.2022r do 30.09.2023r. włącznie</w:t>
      </w:r>
      <w:r w:rsidR="00935FA2">
        <w:rPr>
          <w:rFonts w:ascii="Bookman Old Style" w:hAnsi="Bookman Old Style" w:cs="Tahoma"/>
          <w:lang w:eastAsia="pl-PL"/>
        </w:rPr>
        <w:t>;</w:t>
      </w:r>
    </w:p>
    <w:p w14:paraId="3BE702E7" w14:textId="0B79A992" w:rsidR="00331B45" w:rsidRDefault="00331B45" w:rsidP="00331B45">
      <w:pPr>
        <w:spacing w:line="360" w:lineRule="auto"/>
        <w:jc w:val="both"/>
        <w:rPr>
          <w:rFonts w:ascii="Bookman Old Style" w:hAnsi="Bookman Old Style" w:cs="Tahoma"/>
          <w:lang w:eastAsia="pl-PL"/>
        </w:rPr>
      </w:pPr>
      <w:r>
        <w:rPr>
          <w:rFonts w:ascii="Bookman Old Style" w:hAnsi="Bookman Old Style" w:cs="Tahoma"/>
          <w:lang w:eastAsia="pl-PL"/>
        </w:rPr>
        <w:lastRenderedPageBreak/>
        <w:t xml:space="preserve">- </w:t>
      </w:r>
      <w:r w:rsidR="0044143C">
        <w:rPr>
          <w:rFonts w:ascii="Bookman Old Style" w:hAnsi="Bookman Old Style" w:cs="Tahoma"/>
          <w:lang w:eastAsia="pl-PL"/>
        </w:rPr>
        <w:t>do dnia 30.09.2024r. dla umów ubezpieczenia zawieranych z początkiem okresu ubezpieczenia w okresie od dnia 01.10.2023r do 30.09.2024r. włącznie.</w:t>
      </w:r>
    </w:p>
    <w:p w14:paraId="5E36C0A0" w14:textId="3510B2FD" w:rsidR="00D4095D" w:rsidRDefault="0044143C" w:rsidP="00DB14CA">
      <w:pPr>
        <w:spacing w:line="360" w:lineRule="auto"/>
        <w:jc w:val="both"/>
        <w:rPr>
          <w:rFonts w:ascii="Bookman Old Style" w:hAnsi="Bookman Old Style" w:cs="Tahoma"/>
          <w:lang w:eastAsia="pl-PL"/>
        </w:rPr>
      </w:pPr>
      <w:r w:rsidRPr="0044143C">
        <w:rPr>
          <w:rFonts w:ascii="Bookman Old Style" w:hAnsi="Bookman Old Style" w:cs="Tahoma"/>
          <w:lang w:eastAsia="pl-PL"/>
        </w:rPr>
        <w:t>Wysokość skład</w:t>
      </w:r>
      <w:r>
        <w:rPr>
          <w:rFonts w:ascii="Bookman Old Style" w:hAnsi="Bookman Old Style" w:cs="Tahoma"/>
          <w:lang w:eastAsia="pl-PL"/>
        </w:rPr>
        <w:t>ek</w:t>
      </w:r>
      <w:r w:rsidRPr="0044143C">
        <w:rPr>
          <w:rFonts w:ascii="Bookman Old Style" w:hAnsi="Bookman Old Style" w:cs="Tahoma"/>
          <w:lang w:eastAsia="pl-PL"/>
        </w:rPr>
        <w:t xml:space="preserve"> zostanie obliczona zgodnie z obowiązującymi przepisami Ustawy w tym zakresie (składka zostanie wyliczona pro rata za każdy dzień)</w:t>
      </w:r>
      <w:r>
        <w:rPr>
          <w:rFonts w:ascii="Bookman Old Style" w:hAnsi="Bookman Old Style" w:cs="Tahoma"/>
          <w:lang w:eastAsia="pl-PL"/>
        </w:rPr>
        <w:t>, z zastrzeżeniem</w:t>
      </w:r>
      <w:r w:rsidR="00DB14CA">
        <w:rPr>
          <w:rFonts w:ascii="Bookman Old Style" w:hAnsi="Bookman Old Style" w:cs="Tahoma"/>
          <w:lang w:eastAsia="pl-PL"/>
        </w:rPr>
        <w:t>, że składka minimalna nie może być niższa niż 1 zł</w:t>
      </w:r>
      <w:r w:rsidR="00E27256">
        <w:rPr>
          <w:rFonts w:ascii="Bookman Old Style" w:hAnsi="Bookman Old Style" w:cs="Tahoma"/>
          <w:lang w:eastAsia="pl-PL"/>
        </w:rPr>
        <w:t xml:space="preserve"> (także w przypadku aneksów).</w:t>
      </w:r>
    </w:p>
    <w:p w14:paraId="1215C52B" w14:textId="206D79D5" w:rsidR="00D4095D" w:rsidRDefault="00D4095D" w:rsidP="00D4095D">
      <w:pPr>
        <w:pStyle w:val="Akapitzlist"/>
        <w:tabs>
          <w:tab w:val="num" w:pos="426"/>
        </w:tabs>
        <w:spacing w:after="0" w:line="360" w:lineRule="auto"/>
        <w:ind w:left="0"/>
        <w:jc w:val="both"/>
        <w:rPr>
          <w:rFonts w:ascii="Bookman Old Style" w:hAnsi="Bookman Old Style" w:cs="Tahoma"/>
        </w:rPr>
      </w:pPr>
      <w:r w:rsidRPr="00AF615E">
        <w:rPr>
          <w:rFonts w:ascii="Bookman Old Style" w:hAnsi="Bookman Old Style" w:cs="Tahoma"/>
        </w:rPr>
        <w:t>Klauzula dotyczy: Ubezpieczeni</w:t>
      </w:r>
      <w:r w:rsidR="0044143C">
        <w:rPr>
          <w:rFonts w:ascii="Bookman Old Style" w:hAnsi="Bookman Old Style" w:cs="Tahoma"/>
        </w:rPr>
        <w:t>e obowiązkowe OC</w:t>
      </w:r>
    </w:p>
    <w:bookmarkEnd w:id="3"/>
    <w:p w14:paraId="557E69D2" w14:textId="77777777" w:rsidR="00D4095D" w:rsidRPr="00D4095D" w:rsidRDefault="00D4095D" w:rsidP="00D4095D">
      <w:pPr>
        <w:tabs>
          <w:tab w:val="left" w:pos="284"/>
          <w:tab w:val="left" w:pos="1683"/>
        </w:tabs>
        <w:spacing w:line="360" w:lineRule="auto"/>
        <w:jc w:val="both"/>
        <w:rPr>
          <w:rFonts w:ascii="Bookman Old Style" w:hAnsi="Bookman Old Style" w:cs="Tahoma"/>
        </w:rPr>
      </w:pPr>
    </w:p>
    <w:p w14:paraId="6DAE71A8" w14:textId="4382A1A1" w:rsidR="00D4095D" w:rsidRPr="00AF615E" w:rsidRDefault="00D4095D" w:rsidP="00D4095D">
      <w:pPr>
        <w:pStyle w:val="Akapitzlist"/>
        <w:numPr>
          <w:ilvl w:val="0"/>
          <w:numId w:val="30"/>
        </w:numPr>
        <w:tabs>
          <w:tab w:val="left" w:pos="284"/>
          <w:tab w:val="left" w:pos="1683"/>
        </w:tabs>
        <w:spacing w:line="360" w:lineRule="auto"/>
        <w:ind w:left="284" w:hanging="357"/>
        <w:jc w:val="both"/>
        <w:rPr>
          <w:rFonts w:ascii="Bookman Old Style" w:hAnsi="Bookman Old Style" w:cs="Tahoma"/>
          <w:b/>
          <w:bCs/>
        </w:rPr>
      </w:pPr>
      <w:r w:rsidRPr="00AF615E">
        <w:rPr>
          <w:rFonts w:ascii="Bookman Old Style" w:hAnsi="Bookman Old Style" w:cs="Tahoma"/>
          <w:b/>
          <w:bCs/>
        </w:rPr>
        <w:t xml:space="preserve">Klauzula </w:t>
      </w:r>
      <w:r w:rsidR="0044143C">
        <w:rPr>
          <w:rFonts w:ascii="Bookman Old Style" w:hAnsi="Bookman Old Style" w:cs="Tahoma"/>
          <w:b/>
          <w:bCs/>
        </w:rPr>
        <w:t>wyrównania okresów ubezpieczenia w ryzykach AC/NNW/Assistance</w:t>
      </w:r>
      <w:r w:rsidRPr="00AF615E">
        <w:rPr>
          <w:rFonts w:ascii="Bookman Old Style" w:hAnsi="Bookman Old Style" w:cs="Tahoma"/>
          <w:b/>
          <w:bCs/>
        </w:rPr>
        <w:t xml:space="preserve"> – klauzula obligatoryjna</w:t>
      </w:r>
    </w:p>
    <w:p w14:paraId="24EC44C5" w14:textId="09D4C087" w:rsidR="00935FA2" w:rsidRPr="00935FA2" w:rsidRDefault="00935FA2" w:rsidP="00935FA2">
      <w:pPr>
        <w:spacing w:line="360" w:lineRule="auto"/>
        <w:jc w:val="both"/>
        <w:rPr>
          <w:rFonts w:ascii="Bookman Old Style" w:hAnsi="Bookman Old Style" w:cs="Tahoma"/>
        </w:rPr>
      </w:pPr>
      <w:r w:rsidRPr="00935FA2">
        <w:rPr>
          <w:rFonts w:ascii="Bookman Old Style" w:hAnsi="Bookman Old Style" w:cs="Tahoma"/>
        </w:rPr>
        <w:t xml:space="preserve">Z zastrzeżeniem pozostałych, </w:t>
      </w:r>
      <w:r w:rsidR="00B90EAB">
        <w:rPr>
          <w:rFonts w:ascii="Bookman Old Style" w:hAnsi="Bookman Old Style" w:cs="Tahoma"/>
        </w:rPr>
        <w:t>niezmienion</w:t>
      </w:r>
      <w:r w:rsidRPr="00935FA2">
        <w:rPr>
          <w:rFonts w:ascii="Bookman Old Style" w:hAnsi="Bookman Old Style" w:cs="Tahoma"/>
        </w:rPr>
        <w:t xml:space="preserve">ych niniejszą klauzulą postanowień </w:t>
      </w:r>
      <w:r w:rsidR="00856EA6">
        <w:rPr>
          <w:rFonts w:ascii="Bookman Old Style" w:hAnsi="Bookman Old Style" w:cs="Tahoma"/>
        </w:rPr>
        <w:t>U</w:t>
      </w:r>
      <w:r w:rsidRPr="00935FA2">
        <w:rPr>
          <w:rFonts w:ascii="Bookman Old Style" w:hAnsi="Bookman Old Style" w:cs="Tahoma"/>
        </w:rPr>
        <w:t>mowy, uzgadnia się że:</w:t>
      </w:r>
    </w:p>
    <w:p w14:paraId="1716FF54" w14:textId="523A6DE3" w:rsidR="00935FA2" w:rsidRPr="00935FA2" w:rsidRDefault="00935FA2" w:rsidP="00935FA2">
      <w:pPr>
        <w:spacing w:line="360" w:lineRule="auto"/>
        <w:jc w:val="both"/>
        <w:rPr>
          <w:rFonts w:ascii="Bookman Old Style" w:hAnsi="Bookman Old Style" w:cs="Tahoma"/>
        </w:rPr>
      </w:pPr>
      <w:r w:rsidRPr="00935FA2">
        <w:rPr>
          <w:rFonts w:ascii="Bookman Old Style" w:hAnsi="Bookman Old Style" w:cs="Tahoma"/>
        </w:rPr>
        <w:t>Dla pojazdów z załącznika nr 1 do OPZ oraz zgłoszonych do ubezpieczenia w trakcie obowiązywania Umowy, po ekspiracji dotychczasowych polis będą wystawione polisy ubezpieczeniowe z wyrównanym okresem ubezpieczenia:</w:t>
      </w:r>
    </w:p>
    <w:p w14:paraId="684DF11C" w14:textId="77777777" w:rsidR="00935FA2" w:rsidRPr="00935FA2" w:rsidRDefault="00935FA2" w:rsidP="00935FA2">
      <w:pPr>
        <w:spacing w:line="360" w:lineRule="auto"/>
        <w:jc w:val="both"/>
        <w:rPr>
          <w:rFonts w:ascii="Bookman Old Style" w:hAnsi="Bookman Old Style" w:cs="Tahoma"/>
        </w:rPr>
      </w:pPr>
      <w:r w:rsidRPr="00935FA2">
        <w:rPr>
          <w:rFonts w:ascii="Bookman Old Style" w:hAnsi="Bookman Old Style" w:cs="Tahoma"/>
        </w:rPr>
        <w:t>- do dnia 30.09.2023r. dla umów ubezpieczenia zawieranych z początkiem okresu ubezpieczenia w okresie od dnia 01.10.2022r do 30.09.2023r. włącznie;</w:t>
      </w:r>
    </w:p>
    <w:p w14:paraId="1127B6D6" w14:textId="77777777" w:rsidR="00935FA2" w:rsidRPr="00935FA2" w:rsidRDefault="00935FA2" w:rsidP="00935FA2">
      <w:pPr>
        <w:spacing w:line="360" w:lineRule="auto"/>
        <w:jc w:val="both"/>
        <w:rPr>
          <w:rFonts w:ascii="Bookman Old Style" w:hAnsi="Bookman Old Style" w:cs="Tahoma"/>
        </w:rPr>
      </w:pPr>
      <w:r w:rsidRPr="00935FA2">
        <w:rPr>
          <w:rFonts w:ascii="Bookman Old Style" w:hAnsi="Bookman Old Style" w:cs="Tahoma"/>
        </w:rPr>
        <w:t>- do dnia 30.09.2024r. dla umów ubezpieczenia zawieranych z początkiem okresu ubezpieczenia w okresie od dnia 01.10.2023r do 30.09.2024r. włącznie.</w:t>
      </w:r>
    </w:p>
    <w:p w14:paraId="3B9DE64A" w14:textId="7EB65D65" w:rsidR="00935FA2" w:rsidRPr="00935FA2" w:rsidRDefault="00935FA2" w:rsidP="00935FA2">
      <w:pPr>
        <w:spacing w:line="360" w:lineRule="auto"/>
        <w:jc w:val="both"/>
        <w:rPr>
          <w:rFonts w:ascii="Bookman Old Style" w:hAnsi="Bookman Old Style" w:cs="Tahoma"/>
        </w:rPr>
      </w:pPr>
      <w:r w:rsidRPr="00935FA2">
        <w:rPr>
          <w:rFonts w:ascii="Bookman Old Style" w:hAnsi="Bookman Old Style" w:cs="Tahoma"/>
        </w:rPr>
        <w:t>Wysokość składek zostanie obliczona pro rata za każdy dzień</w:t>
      </w:r>
      <w:r>
        <w:rPr>
          <w:rFonts w:ascii="Bookman Old Style" w:hAnsi="Bookman Old Style" w:cs="Tahoma"/>
        </w:rPr>
        <w:t xml:space="preserve"> rzeczywistej ochrony</w:t>
      </w:r>
      <w:r w:rsidRPr="00935FA2">
        <w:rPr>
          <w:rFonts w:ascii="Bookman Old Style" w:hAnsi="Bookman Old Style" w:cs="Tahoma"/>
        </w:rPr>
        <w:t>,</w:t>
      </w:r>
      <w:r w:rsidR="00E27256">
        <w:rPr>
          <w:rFonts w:ascii="Bookman Old Style" w:hAnsi="Bookman Old Style" w:cs="Tahoma"/>
        </w:rPr>
        <w:t xml:space="preserve">    </w:t>
      </w:r>
      <w:r w:rsidRPr="00935FA2">
        <w:rPr>
          <w:rFonts w:ascii="Bookman Old Style" w:hAnsi="Bookman Old Style" w:cs="Tahoma"/>
        </w:rPr>
        <w:t xml:space="preserve">z zastrzeżeniem, że składka minimalna </w:t>
      </w:r>
      <w:r>
        <w:rPr>
          <w:rFonts w:ascii="Bookman Old Style" w:hAnsi="Bookman Old Style" w:cs="Tahoma"/>
        </w:rPr>
        <w:t xml:space="preserve">za jedno ryzyko (AC, NNW, Assistance) </w:t>
      </w:r>
      <w:r w:rsidRPr="00935FA2">
        <w:rPr>
          <w:rFonts w:ascii="Bookman Old Style" w:hAnsi="Bookman Old Style" w:cs="Tahoma"/>
        </w:rPr>
        <w:t>nie może być niższa niż 1 zł</w:t>
      </w:r>
      <w:r w:rsidR="00E27256">
        <w:rPr>
          <w:rFonts w:ascii="Bookman Old Style" w:hAnsi="Bookman Old Style" w:cs="Tahoma"/>
        </w:rPr>
        <w:t xml:space="preserve"> (także w przypadku aneksów).</w:t>
      </w:r>
    </w:p>
    <w:p w14:paraId="7ADA52DF" w14:textId="26FCFB1E" w:rsidR="00935FA2" w:rsidRPr="00AF615E" w:rsidRDefault="00935FA2" w:rsidP="00935FA2">
      <w:pPr>
        <w:spacing w:line="360" w:lineRule="auto"/>
        <w:jc w:val="both"/>
        <w:rPr>
          <w:rFonts w:ascii="Bookman Old Style" w:hAnsi="Bookman Old Style" w:cs="Tahoma"/>
        </w:rPr>
      </w:pPr>
      <w:r w:rsidRPr="00935FA2">
        <w:rPr>
          <w:rFonts w:ascii="Bookman Old Style" w:hAnsi="Bookman Old Style" w:cs="Tahoma"/>
        </w:rPr>
        <w:t>Klauzula dotyczy: Ubezpieczeni</w:t>
      </w:r>
      <w:r>
        <w:rPr>
          <w:rFonts w:ascii="Bookman Old Style" w:hAnsi="Bookman Old Style" w:cs="Tahoma"/>
        </w:rPr>
        <w:t>e AC/NNW/Assistance.</w:t>
      </w:r>
    </w:p>
    <w:p w14:paraId="1C2699F6" w14:textId="3D2DE1C3" w:rsidR="000C5013" w:rsidRPr="00DA2CEA" w:rsidRDefault="000C5013" w:rsidP="00A52470">
      <w:pPr>
        <w:pStyle w:val="Tekstpodstawowy3"/>
        <w:spacing w:line="360" w:lineRule="auto"/>
        <w:rPr>
          <w:rFonts w:ascii="Bookman Old Style" w:hAnsi="Bookman Old Style"/>
          <w:sz w:val="22"/>
          <w:szCs w:val="22"/>
          <w:u w:val="single"/>
          <w:lang w:val="pl-PL"/>
        </w:rPr>
      </w:pPr>
    </w:p>
    <w:p w14:paraId="7D6FC6C8" w14:textId="77777777" w:rsidR="00FA298A" w:rsidRDefault="00FA298A" w:rsidP="00A52470">
      <w:pPr>
        <w:pStyle w:val="Tekstpodstawowy3"/>
        <w:spacing w:line="360" w:lineRule="auto"/>
        <w:rPr>
          <w:rFonts w:ascii="Bookman Old Style" w:hAnsi="Bookman Old Style"/>
          <w:sz w:val="22"/>
          <w:szCs w:val="22"/>
          <w:u w:val="single"/>
        </w:rPr>
      </w:pPr>
    </w:p>
    <w:p w14:paraId="0FED33DC" w14:textId="77777777" w:rsidR="00A52470" w:rsidRPr="00AF615E" w:rsidRDefault="00A52470" w:rsidP="00A52470">
      <w:pPr>
        <w:pStyle w:val="Tekstpodstawowy3"/>
        <w:spacing w:line="360" w:lineRule="auto"/>
        <w:rPr>
          <w:rFonts w:ascii="Bookman Old Style" w:hAnsi="Bookman Old Style"/>
          <w:sz w:val="22"/>
          <w:szCs w:val="22"/>
          <w:u w:val="single"/>
        </w:rPr>
      </w:pPr>
      <w:r w:rsidRPr="00AF615E">
        <w:rPr>
          <w:rFonts w:ascii="Bookman Old Style" w:hAnsi="Bookman Old Style"/>
          <w:sz w:val="22"/>
          <w:szCs w:val="22"/>
          <w:u w:val="single"/>
        </w:rPr>
        <w:t xml:space="preserve">Załączniki </w:t>
      </w:r>
      <w:r w:rsidRPr="00AF615E">
        <w:rPr>
          <w:rFonts w:ascii="Bookman Old Style" w:hAnsi="Bookman Old Style"/>
          <w:sz w:val="22"/>
          <w:szCs w:val="22"/>
          <w:u w:val="single"/>
          <w:lang w:val="pl-PL"/>
        </w:rPr>
        <w:t xml:space="preserve">do </w:t>
      </w:r>
      <w:r w:rsidR="0078710A" w:rsidRPr="00AF615E">
        <w:rPr>
          <w:rFonts w:ascii="Bookman Old Style" w:hAnsi="Bookman Old Style"/>
          <w:sz w:val="22"/>
          <w:szCs w:val="22"/>
          <w:u w:val="single"/>
          <w:lang w:val="pl-PL"/>
        </w:rPr>
        <w:t xml:space="preserve">Opisu </w:t>
      </w:r>
      <w:r w:rsidRPr="00AF615E">
        <w:rPr>
          <w:rFonts w:ascii="Bookman Old Style" w:hAnsi="Bookman Old Style"/>
          <w:sz w:val="22"/>
          <w:szCs w:val="22"/>
          <w:u w:val="single"/>
        </w:rPr>
        <w:t>przedmiotu zamówienia</w:t>
      </w:r>
    </w:p>
    <w:p w14:paraId="19EB28F6" w14:textId="6EC8A798" w:rsidR="0078710A" w:rsidRDefault="00A52470" w:rsidP="00115CB7">
      <w:pPr>
        <w:pStyle w:val="Tekstpodstawowy3"/>
        <w:spacing w:after="0"/>
        <w:jc w:val="both"/>
        <w:rPr>
          <w:rFonts w:ascii="Bookman Old Style" w:hAnsi="Bookman Old Style"/>
          <w:sz w:val="18"/>
          <w:szCs w:val="18"/>
          <w:lang w:val="pl-PL"/>
        </w:rPr>
      </w:pPr>
      <w:r w:rsidRPr="00115CB7">
        <w:rPr>
          <w:rFonts w:ascii="Bookman Old Style" w:hAnsi="Bookman Old Style"/>
          <w:b/>
          <w:bCs/>
          <w:i/>
          <w:iCs/>
          <w:sz w:val="18"/>
          <w:szCs w:val="18"/>
        </w:rPr>
        <w:t xml:space="preserve">Załącznik nr </w:t>
      </w:r>
      <w:r w:rsidRPr="00115CB7">
        <w:rPr>
          <w:rFonts w:ascii="Bookman Old Style" w:hAnsi="Bookman Old Style"/>
          <w:b/>
          <w:bCs/>
          <w:i/>
          <w:iCs/>
          <w:sz w:val="18"/>
          <w:szCs w:val="18"/>
          <w:lang w:val="pl-PL"/>
        </w:rPr>
        <w:t>1</w:t>
      </w:r>
      <w:r w:rsidRPr="00115CB7">
        <w:rPr>
          <w:rFonts w:ascii="Bookman Old Style" w:hAnsi="Bookman Old Style"/>
          <w:b/>
          <w:bCs/>
          <w:i/>
          <w:iCs/>
          <w:sz w:val="18"/>
          <w:szCs w:val="18"/>
        </w:rPr>
        <w:t xml:space="preserve"> do OPZ</w:t>
      </w:r>
      <w:r w:rsidR="00115CB7">
        <w:rPr>
          <w:rFonts w:ascii="Bookman Old Style" w:hAnsi="Bookman Old Style"/>
          <w:sz w:val="18"/>
          <w:szCs w:val="18"/>
          <w:lang w:val="pl-PL"/>
        </w:rPr>
        <w:t xml:space="preserve"> </w:t>
      </w:r>
      <w:r w:rsidRPr="000C5013">
        <w:rPr>
          <w:rFonts w:ascii="Bookman Old Style" w:hAnsi="Bookman Old Style"/>
          <w:sz w:val="18"/>
          <w:szCs w:val="18"/>
        </w:rPr>
        <w:t>– zestawienie floty pojazdów z podziałem na Ubezpieczonych</w:t>
      </w:r>
      <w:r w:rsidR="00BF5101">
        <w:rPr>
          <w:rFonts w:ascii="Bookman Old Style" w:hAnsi="Bookman Old Style"/>
          <w:sz w:val="18"/>
          <w:szCs w:val="18"/>
          <w:lang w:val="pl-PL"/>
        </w:rPr>
        <w:t xml:space="preserve"> (załącznik dostępny dla zainteresowanych na wniosek mailowy wysłany na adres </w:t>
      </w:r>
      <w:hyperlink r:id="rId6" w:history="1">
        <w:r w:rsidR="00BF5101" w:rsidRPr="00F147D8">
          <w:rPr>
            <w:rStyle w:val="Hipercze"/>
            <w:rFonts w:ascii="Bookman Old Style" w:hAnsi="Bookman Old Style"/>
            <w:sz w:val="18"/>
            <w:szCs w:val="18"/>
            <w:lang w:val="pl-PL"/>
          </w:rPr>
          <w:t>marek.nestorowicz@nordpartner.pl</w:t>
        </w:r>
      </w:hyperlink>
      <w:r w:rsidR="00BF5101">
        <w:rPr>
          <w:rFonts w:ascii="Bookman Old Style" w:hAnsi="Bookman Old Style"/>
          <w:sz w:val="18"/>
          <w:szCs w:val="18"/>
          <w:lang w:val="pl-PL"/>
        </w:rPr>
        <w:t xml:space="preserve"> – kontakt telefoniczny 609061207)</w:t>
      </w:r>
    </w:p>
    <w:p w14:paraId="22D273D9" w14:textId="77777777" w:rsidR="00115CB7" w:rsidRDefault="00115CB7" w:rsidP="00115CB7">
      <w:pPr>
        <w:pStyle w:val="Tekstpodstawowy3"/>
        <w:spacing w:after="0"/>
        <w:jc w:val="both"/>
        <w:rPr>
          <w:rFonts w:ascii="Bookman Old Style" w:hAnsi="Bookman Old Style"/>
          <w:sz w:val="18"/>
          <w:szCs w:val="18"/>
          <w:lang w:val="pl-PL"/>
        </w:rPr>
      </w:pPr>
    </w:p>
    <w:p w14:paraId="5A40AAD3" w14:textId="2E9D6E64" w:rsidR="00115CB7" w:rsidRPr="00BF5101" w:rsidRDefault="00115CB7" w:rsidP="00115CB7">
      <w:pPr>
        <w:pStyle w:val="Tekstpodstawowy3"/>
        <w:spacing w:after="0"/>
        <w:jc w:val="both"/>
        <w:rPr>
          <w:rFonts w:ascii="Bookman Old Style" w:hAnsi="Bookman Old Style"/>
          <w:sz w:val="18"/>
          <w:szCs w:val="18"/>
          <w:lang w:val="pl-PL"/>
        </w:rPr>
      </w:pPr>
      <w:r w:rsidRPr="00115CB7">
        <w:rPr>
          <w:rFonts w:ascii="Bookman Old Style" w:hAnsi="Bookman Old Style"/>
          <w:b/>
          <w:bCs/>
          <w:i/>
          <w:iCs/>
          <w:sz w:val="18"/>
          <w:szCs w:val="18"/>
          <w:lang w:val="pl-PL"/>
        </w:rPr>
        <w:t>Załącznik nr 2 do OPZ</w:t>
      </w:r>
      <w:r>
        <w:rPr>
          <w:rFonts w:ascii="Bookman Old Style" w:hAnsi="Bookman Old Style"/>
          <w:sz w:val="18"/>
          <w:szCs w:val="18"/>
          <w:lang w:val="pl-PL"/>
        </w:rPr>
        <w:t xml:space="preserve"> – zaświadczenia o przebiegu ubezpieczeń komunikacyjnych</w:t>
      </w:r>
    </w:p>
    <w:p w14:paraId="6D8F1505" w14:textId="77777777" w:rsidR="00A52470" w:rsidRPr="000C5013" w:rsidRDefault="00A52470" w:rsidP="000C5013">
      <w:pPr>
        <w:pStyle w:val="Tekstpodstawowy3"/>
        <w:spacing w:after="0"/>
        <w:rPr>
          <w:rFonts w:ascii="Bookman Old Style" w:hAnsi="Bookman Old Style"/>
          <w:sz w:val="18"/>
          <w:szCs w:val="18"/>
          <w:lang w:val="pl-PL"/>
        </w:rPr>
      </w:pPr>
    </w:p>
    <w:p w14:paraId="25264EBD" w14:textId="77777777" w:rsidR="00283CAC" w:rsidRPr="00AF615E" w:rsidRDefault="00283CAC">
      <w:pPr>
        <w:rPr>
          <w:rFonts w:ascii="Bookman Old Style" w:hAnsi="Bookman Old Style"/>
        </w:rPr>
      </w:pPr>
    </w:p>
    <w:sectPr w:rsidR="00283CAC" w:rsidRPr="00AF615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302DD"/>
    <w:multiLevelType w:val="multilevel"/>
    <w:tmpl w:val="CA2A6426"/>
    <w:lvl w:ilvl="0">
      <w:start w:val="1"/>
      <w:numFmt w:val="decimal"/>
      <w:lvlText w:val="%1)"/>
      <w:lvlJc w:val="left"/>
      <w:pPr>
        <w:tabs>
          <w:tab w:val="num" w:pos="720"/>
        </w:tabs>
        <w:ind w:left="720" w:hanging="360"/>
      </w:pPr>
      <w:rPr>
        <w:b w:val="0"/>
      </w:rPr>
    </w:lvl>
    <w:lvl w:ilvl="1">
      <w:start w:val="1"/>
      <w:numFmt w:val="lowerLetter"/>
      <w:lvlText w:val="%2."/>
      <w:lvlJc w:val="left"/>
      <w:pPr>
        <w:tabs>
          <w:tab w:val="num" w:pos="1440"/>
        </w:tabs>
        <w:ind w:left="1440" w:hanging="360"/>
      </w:pPr>
      <w:rPr>
        <w:rFonts w:cs="Times New Roman"/>
      </w:rPr>
    </w:lvl>
    <w:lvl w:ilvl="2">
      <w:start w:val="1"/>
      <w:numFmt w:val="decimal"/>
      <w:suff w:val="space"/>
      <w:lvlText w:val="%3)"/>
      <w:lvlJc w:val="left"/>
      <w:pPr>
        <w:ind w:left="2160" w:hanging="180"/>
      </w:pPr>
      <w:rPr>
        <w:b w:val="0"/>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ind w:left="3600" w:hanging="360"/>
      </w:pPr>
      <w:rPr>
        <w:rFonts w:cs="Times New Roman"/>
      </w:rPr>
    </w:lvl>
    <w:lvl w:ilvl="5">
      <w:start w:val="57"/>
      <w:numFmt w:val="decimal"/>
      <w:lvlText w:val="%6"/>
      <w:lvlJc w:val="left"/>
      <w:pPr>
        <w:ind w:left="4500" w:hanging="360"/>
      </w:pPr>
      <w:rPr>
        <w:b/>
        <w:sz w:val="22"/>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7E4575E"/>
    <w:multiLevelType w:val="hybridMultilevel"/>
    <w:tmpl w:val="0C66E4C0"/>
    <w:lvl w:ilvl="0" w:tplc="0415001B">
      <w:start w:val="1"/>
      <w:numFmt w:val="lowerRoman"/>
      <w:lvlText w:val="%1."/>
      <w:lvlJc w:val="righ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 w15:restartNumberingAfterBreak="0">
    <w:nsid w:val="0A7606CC"/>
    <w:multiLevelType w:val="hybridMultilevel"/>
    <w:tmpl w:val="4F5C0A2A"/>
    <w:lvl w:ilvl="0" w:tplc="04150017">
      <w:start w:val="1"/>
      <w:numFmt w:val="lowerLetter"/>
      <w:lvlText w:val="%1)"/>
      <w:lvlJc w:val="left"/>
      <w:pPr>
        <w:tabs>
          <w:tab w:val="num" w:pos="720"/>
        </w:tabs>
        <w:ind w:left="720" w:hanging="360"/>
      </w:pPr>
      <w:rPr>
        <w:rFonts w:cs="Times New Roman"/>
      </w:rPr>
    </w:lvl>
    <w:lvl w:ilvl="1" w:tplc="0415000F">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 w15:restartNumberingAfterBreak="0">
    <w:nsid w:val="0F927C3B"/>
    <w:multiLevelType w:val="hybridMultilevel"/>
    <w:tmpl w:val="126CFD06"/>
    <w:lvl w:ilvl="0" w:tplc="04150011">
      <w:start w:val="1"/>
      <w:numFmt w:val="decimal"/>
      <w:lvlText w:val="%1)"/>
      <w:lvlJc w:val="left"/>
      <w:pPr>
        <w:tabs>
          <w:tab w:val="num" w:pos="721"/>
        </w:tabs>
        <w:ind w:left="721" w:hanging="360"/>
      </w:pPr>
    </w:lvl>
    <w:lvl w:ilvl="1" w:tplc="04150019">
      <w:start w:val="1"/>
      <w:numFmt w:val="lowerLetter"/>
      <w:lvlText w:val="%2."/>
      <w:lvlJc w:val="left"/>
      <w:pPr>
        <w:tabs>
          <w:tab w:val="num" w:pos="1441"/>
        </w:tabs>
        <w:ind w:left="1441" w:hanging="360"/>
      </w:pPr>
    </w:lvl>
    <w:lvl w:ilvl="2" w:tplc="0415001B">
      <w:start w:val="1"/>
      <w:numFmt w:val="lowerRoman"/>
      <w:lvlText w:val="%3."/>
      <w:lvlJc w:val="right"/>
      <w:pPr>
        <w:tabs>
          <w:tab w:val="num" w:pos="2161"/>
        </w:tabs>
        <w:ind w:left="2161" w:hanging="180"/>
      </w:pPr>
    </w:lvl>
    <w:lvl w:ilvl="3" w:tplc="0415000F">
      <w:start w:val="1"/>
      <w:numFmt w:val="decimal"/>
      <w:lvlText w:val="%4."/>
      <w:lvlJc w:val="left"/>
      <w:pPr>
        <w:tabs>
          <w:tab w:val="num" w:pos="2881"/>
        </w:tabs>
        <w:ind w:left="2881" w:hanging="360"/>
      </w:pPr>
    </w:lvl>
    <w:lvl w:ilvl="4" w:tplc="04150019">
      <w:start w:val="1"/>
      <w:numFmt w:val="lowerLetter"/>
      <w:lvlText w:val="%5."/>
      <w:lvlJc w:val="left"/>
      <w:pPr>
        <w:tabs>
          <w:tab w:val="num" w:pos="3601"/>
        </w:tabs>
        <w:ind w:left="3601" w:hanging="360"/>
      </w:pPr>
    </w:lvl>
    <w:lvl w:ilvl="5" w:tplc="0415001B">
      <w:start w:val="1"/>
      <w:numFmt w:val="lowerRoman"/>
      <w:lvlText w:val="%6."/>
      <w:lvlJc w:val="right"/>
      <w:pPr>
        <w:tabs>
          <w:tab w:val="num" w:pos="4321"/>
        </w:tabs>
        <w:ind w:left="4321" w:hanging="180"/>
      </w:pPr>
    </w:lvl>
    <w:lvl w:ilvl="6" w:tplc="0415000F">
      <w:start w:val="1"/>
      <w:numFmt w:val="decimal"/>
      <w:lvlText w:val="%7."/>
      <w:lvlJc w:val="left"/>
      <w:pPr>
        <w:tabs>
          <w:tab w:val="num" w:pos="5041"/>
        </w:tabs>
        <w:ind w:left="5041" w:hanging="360"/>
      </w:pPr>
    </w:lvl>
    <w:lvl w:ilvl="7" w:tplc="04150019">
      <w:start w:val="1"/>
      <w:numFmt w:val="lowerLetter"/>
      <w:lvlText w:val="%8."/>
      <w:lvlJc w:val="left"/>
      <w:pPr>
        <w:tabs>
          <w:tab w:val="num" w:pos="5761"/>
        </w:tabs>
        <w:ind w:left="5761" w:hanging="360"/>
      </w:pPr>
    </w:lvl>
    <w:lvl w:ilvl="8" w:tplc="0415001B">
      <w:start w:val="1"/>
      <w:numFmt w:val="lowerRoman"/>
      <w:lvlText w:val="%9."/>
      <w:lvlJc w:val="right"/>
      <w:pPr>
        <w:tabs>
          <w:tab w:val="num" w:pos="6481"/>
        </w:tabs>
        <w:ind w:left="6481" w:hanging="180"/>
      </w:pPr>
    </w:lvl>
  </w:abstractNum>
  <w:abstractNum w:abstractNumId="4" w15:restartNumberingAfterBreak="0">
    <w:nsid w:val="14DF6494"/>
    <w:multiLevelType w:val="multilevel"/>
    <w:tmpl w:val="032C2776"/>
    <w:lvl w:ilvl="0">
      <w:start w:val="1"/>
      <w:numFmt w:val="decimal"/>
      <w:lvlText w:val="%1)"/>
      <w:lvlJc w:val="left"/>
      <w:pPr>
        <w:tabs>
          <w:tab w:val="num" w:pos="720"/>
        </w:tabs>
        <w:ind w:left="720" w:hanging="360"/>
      </w:pPr>
      <w:rPr>
        <w:rFonts w:ascii="Bookman Old Style" w:eastAsia="Times New Roman" w:hAnsi="Bookman Old Style" w:cs="Tahoma"/>
        <w:b w:val="0"/>
      </w:rPr>
    </w:lvl>
    <w:lvl w:ilvl="1">
      <w:start w:val="1"/>
      <w:numFmt w:val="lowerLetter"/>
      <w:lvlText w:val="%2."/>
      <w:lvlJc w:val="left"/>
      <w:pPr>
        <w:tabs>
          <w:tab w:val="num" w:pos="1440"/>
        </w:tabs>
        <w:ind w:left="1440" w:hanging="360"/>
      </w:pPr>
      <w:rPr>
        <w:rFonts w:cs="Times New Roman"/>
      </w:rPr>
    </w:lvl>
    <w:lvl w:ilvl="2">
      <w:start w:val="1"/>
      <w:numFmt w:val="decimal"/>
      <w:suff w:val="space"/>
      <w:lvlText w:val="%3)"/>
      <w:lvlJc w:val="left"/>
      <w:pPr>
        <w:ind w:left="2160" w:hanging="180"/>
      </w:pPr>
      <w:rPr>
        <w:b w:val="0"/>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ind w:left="3600" w:hanging="360"/>
      </w:pPr>
      <w:rPr>
        <w:rFonts w:cs="Times New Roman"/>
      </w:rPr>
    </w:lvl>
    <w:lvl w:ilvl="5">
      <w:start w:val="57"/>
      <w:numFmt w:val="decimal"/>
      <w:lvlText w:val="%6"/>
      <w:lvlJc w:val="left"/>
      <w:pPr>
        <w:ind w:left="4500" w:hanging="360"/>
      </w:pPr>
      <w:rPr>
        <w:b/>
        <w:sz w:val="22"/>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 w15:restartNumberingAfterBreak="0">
    <w:nsid w:val="17832305"/>
    <w:multiLevelType w:val="hybridMultilevel"/>
    <w:tmpl w:val="7A14B7F6"/>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6" w15:restartNumberingAfterBreak="0">
    <w:nsid w:val="1A4469F6"/>
    <w:multiLevelType w:val="multilevel"/>
    <w:tmpl w:val="CA2A6426"/>
    <w:lvl w:ilvl="0">
      <w:start w:val="1"/>
      <w:numFmt w:val="decimal"/>
      <w:lvlText w:val="%1)"/>
      <w:lvlJc w:val="left"/>
      <w:pPr>
        <w:tabs>
          <w:tab w:val="num" w:pos="720"/>
        </w:tabs>
        <w:ind w:left="720" w:hanging="360"/>
      </w:pPr>
      <w:rPr>
        <w:b w:val="0"/>
      </w:rPr>
    </w:lvl>
    <w:lvl w:ilvl="1">
      <w:start w:val="1"/>
      <w:numFmt w:val="lowerLetter"/>
      <w:lvlText w:val="%2."/>
      <w:lvlJc w:val="left"/>
      <w:pPr>
        <w:tabs>
          <w:tab w:val="num" w:pos="1440"/>
        </w:tabs>
        <w:ind w:left="1440" w:hanging="360"/>
      </w:pPr>
      <w:rPr>
        <w:rFonts w:cs="Times New Roman"/>
      </w:rPr>
    </w:lvl>
    <w:lvl w:ilvl="2">
      <w:start w:val="1"/>
      <w:numFmt w:val="decimal"/>
      <w:suff w:val="space"/>
      <w:lvlText w:val="%3)"/>
      <w:lvlJc w:val="left"/>
      <w:pPr>
        <w:ind w:left="2160" w:hanging="180"/>
      </w:pPr>
      <w:rPr>
        <w:b w:val="0"/>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ind w:left="3600" w:hanging="360"/>
      </w:pPr>
      <w:rPr>
        <w:rFonts w:cs="Times New Roman"/>
      </w:rPr>
    </w:lvl>
    <w:lvl w:ilvl="5">
      <w:start w:val="57"/>
      <w:numFmt w:val="decimal"/>
      <w:lvlText w:val="%6"/>
      <w:lvlJc w:val="left"/>
      <w:pPr>
        <w:ind w:left="4500" w:hanging="360"/>
      </w:pPr>
      <w:rPr>
        <w:b/>
        <w:sz w:val="22"/>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15:restartNumberingAfterBreak="0">
    <w:nsid w:val="216F64FC"/>
    <w:multiLevelType w:val="hybridMultilevel"/>
    <w:tmpl w:val="7C3EB6CA"/>
    <w:lvl w:ilvl="0" w:tplc="C2CE04B8">
      <w:start w:val="1"/>
      <w:numFmt w:val="decimal"/>
      <w:lvlText w:val="V.%1."/>
      <w:lvlJc w:val="left"/>
      <w:pPr>
        <w:ind w:left="473" w:hanging="360"/>
      </w:pPr>
      <w:rPr>
        <w:rFonts w:cs="Times New Roman"/>
        <w:b/>
        <w:color w:val="auto"/>
        <w:sz w:val="22"/>
        <w:szCs w:val="22"/>
      </w:rPr>
    </w:lvl>
    <w:lvl w:ilvl="1" w:tplc="04150019">
      <w:start w:val="1"/>
      <w:numFmt w:val="lowerLetter"/>
      <w:lvlText w:val="%2."/>
      <w:lvlJc w:val="left"/>
      <w:pPr>
        <w:ind w:left="1193" w:hanging="360"/>
      </w:pPr>
    </w:lvl>
    <w:lvl w:ilvl="2" w:tplc="0415001B">
      <w:start w:val="1"/>
      <w:numFmt w:val="lowerRoman"/>
      <w:lvlText w:val="%3."/>
      <w:lvlJc w:val="right"/>
      <w:pPr>
        <w:ind w:left="1913" w:hanging="180"/>
      </w:pPr>
    </w:lvl>
    <w:lvl w:ilvl="3" w:tplc="0415000F">
      <w:start w:val="1"/>
      <w:numFmt w:val="decimal"/>
      <w:lvlText w:val="%4."/>
      <w:lvlJc w:val="left"/>
      <w:pPr>
        <w:ind w:left="2633" w:hanging="360"/>
      </w:pPr>
    </w:lvl>
    <w:lvl w:ilvl="4" w:tplc="04150019">
      <w:start w:val="1"/>
      <w:numFmt w:val="lowerLetter"/>
      <w:lvlText w:val="%5."/>
      <w:lvlJc w:val="left"/>
      <w:pPr>
        <w:ind w:left="3353" w:hanging="360"/>
      </w:pPr>
    </w:lvl>
    <w:lvl w:ilvl="5" w:tplc="0415001B">
      <w:start w:val="1"/>
      <w:numFmt w:val="lowerRoman"/>
      <w:lvlText w:val="%6."/>
      <w:lvlJc w:val="right"/>
      <w:pPr>
        <w:ind w:left="4073" w:hanging="180"/>
      </w:pPr>
    </w:lvl>
    <w:lvl w:ilvl="6" w:tplc="0415000F">
      <w:start w:val="1"/>
      <w:numFmt w:val="decimal"/>
      <w:lvlText w:val="%7."/>
      <w:lvlJc w:val="left"/>
      <w:pPr>
        <w:ind w:left="4793" w:hanging="360"/>
      </w:pPr>
    </w:lvl>
    <w:lvl w:ilvl="7" w:tplc="04150019">
      <w:start w:val="1"/>
      <w:numFmt w:val="lowerLetter"/>
      <w:lvlText w:val="%8."/>
      <w:lvlJc w:val="left"/>
      <w:pPr>
        <w:ind w:left="5513" w:hanging="360"/>
      </w:pPr>
    </w:lvl>
    <w:lvl w:ilvl="8" w:tplc="0415001B">
      <w:start w:val="1"/>
      <w:numFmt w:val="lowerRoman"/>
      <w:lvlText w:val="%9."/>
      <w:lvlJc w:val="right"/>
      <w:pPr>
        <w:ind w:left="6233" w:hanging="180"/>
      </w:pPr>
    </w:lvl>
  </w:abstractNum>
  <w:abstractNum w:abstractNumId="8" w15:restartNumberingAfterBreak="0">
    <w:nsid w:val="270E6DDE"/>
    <w:multiLevelType w:val="hybridMultilevel"/>
    <w:tmpl w:val="7DBACBC4"/>
    <w:lvl w:ilvl="0" w:tplc="D98A356C">
      <w:start w:val="1"/>
      <w:numFmt w:val="lowerLetter"/>
      <w:lvlText w:val="%1."/>
      <w:lvlJc w:val="left"/>
      <w:pPr>
        <w:ind w:left="1068" w:hanging="360"/>
      </w:pPr>
      <w:rPr>
        <w:b w:val="0"/>
        <w:strike w:val="0"/>
        <w:dstrike w:val="0"/>
        <w:color w:val="auto"/>
        <w:u w:val="none"/>
        <w:effect w:val="none"/>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9" w15:restartNumberingAfterBreak="0">
    <w:nsid w:val="28A34171"/>
    <w:multiLevelType w:val="hybridMultilevel"/>
    <w:tmpl w:val="CBA078CE"/>
    <w:lvl w:ilvl="0" w:tplc="DA687466">
      <w:start w:val="1"/>
      <w:numFmt w:val="decimal"/>
      <w:lvlText w:val="II.%1."/>
      <w:lvlJc w:val="left"/>
      <w:pPr>
        <w:ind w:left="473" w:hanging="360"/>
      </w:pPr>
      <w:rPr>
        <w:rFonts w:cs="Times New Roman"/>
        <w:b/>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2E385AB9"/>
    <w:multiLevelType w:val="multilevel"/>
    <w:tmpl w:val="CA2A6426"/>
    <w:lvl w:ilvl="0">
      <w:start w:val="1"/>
      <w:numFmt w:val="decimal"/>
      <w:lvlText w:val="%1)"/>
      <w:lvlJc w:val="left"/>
      <w:pPr>
        <w:tabs>
          <w:tab w:val="num" w:pos="720"/>
        </w:tabs>
        <w:ind w:left="720" w:hanging="360"/>
      </w:pPr>
      <w:rPr>
        <w:b w:val="0"/>
      </w:rPr>
    </w:lvl>
    <w:lvl w:ilvl="1">
      <w:start w:val="1"/>
      <w:numFmt w:val="lowerLetter"/>
      <w:lvlText w:val="%2."/>
      <w:lvlJc w:val="left"/>
      <w:pPr>
        <w:tabs>
          <w:tab w:val="num" w:pos="1440"/>
        </w:tabs>
        <w:ind w:left="1440" w:hanging="360"/>
      </w:pPr>
      <w:rPr>
        <w:rFonts w:cs="Times New Roman"/>
      </w:rPr>
    </w:lvl>
    <w:lvl w:ilvl="2">
      <w:start w:val="1"/>
      <w:numFmt w:val="decimal"/>
      <w:suff w:val="space"/>
      <w:lvlText w:val="%3)"/>
      <w:lvlJc w:val="left"/>
      <w:pPr>
        <w:ind w:left="2160" w:hanging="180"/>
      </w:pPr>
      <w:rPr>
        <w:b w:val="0"/>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ind w:left="3600" w:hanging="360"/>
      </w:pPr>
      <w:rPr>
        <w:rFonts w:cs="Times New Roman"/>
      </w:rPr>
    </w:lvl>
    <w:lvl w:ilvl="5">
      <w:start w:val="57"/>
      <w:numFmt w:val="decimal"/>
      <w:lvlText w:val="%6"/>
      <w:lvlJc w:val="left"/>
      <w:pPr>
        <w:ind w:left="4500" w:hanging="360"/>
      </w:pPr>
      <w:rPr>
        <w:b/>
        <w:sz w:val="22"/>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1" w15:restartNumberingAfterBreak="0">
    <w:nsid w:val="34375EE1"/>
    <w:multiLevelType w:val="multilevel"/>
    <w:tmpl w:val="5FBAF0F6"/>
    <w:lvl w:ilvl="0">
      <w:start w:val="2"/>
      <w:numFmt w:val="upperRoman"/>
      <w:suff w:val="space"/>
      <w:lvlText w:val="%1."/>
      <w:lvlJc w:val="left"/>
      <w:pPr>
        <w:ind w:left="0" w:firstLine="0"/>
      </w:pPr>
      <w:rPr>
        <w:b/>
        <w:color w:val="0070C0"/>
      </w:rPr>
    </w:lvl>
    <w:lvl w:ilvl="1">
      <w:start w:val="8"/>
      <w:numFmt w:val="decimal"/>
      <w:isLgl/>
      <w:lvlText w:val="%1.%2."/>
      <w:lvlJc w:val="left"/>
      <w:pPr>
        <w:ind w:left="1211" w:hanging="360"/>
      </w:pPr>
      <w:rPr>
        <w:color w:val="auto"/>
      </w:rPr>
    </w:lvl>
    <w:lvl w:ilvl="2">
      <w:start w:val="1"/>
      <w:numFmt w:val="decimal"/>
      <w:isLgl/>
      <w:lvlText w:val="%1.%2.%3."/>
      <w:lvlJc w:val="left"/>
      <w:pPr>
        <w:ind w:left="1800" w:hanging="720"/>
      </w:pPr>
      <w:rPr>
        <w:color w:val="auto"/>
      </w:rPr>
    </w:lvl>
    <w:lvl w:ilvl="3">
      <w:start w:val="1"/>
      <w:numFmt w:val="decimal"/>
      <w:isLgl/>
      <w:lvlText w:val="%1.%2.%3.%4."/>
      <w:lvlJc w:val="left"/>
      <w:pPr>
        <w:ind w:left="2160" w:hanging="720"/>
      </w:pPr>
      <w:rPr>
        <w:color w:val="auto"/>
      </w:rPr>
    </w:lvl>
    <w:lvl w:ilvl="4">
      <w:start w:val="1"/>
      <w:numFmt w:val="decimal"/>
      <w:isLgl/>
      <w:lvlText w:val="%1.%2.%3.%4.%5."/>
      <w:lvlJc w:val="left"/>
      <w:pPr>
        <w:ind w:left="2880" w:hanging="1080"/>
      </w:pPr>
      <w:rPr>
        <w:color w:val="auto"/>
      </w:rPr>
    </w:lvl>
    <w:lvl w:ilvl="5">
      <w:start w:val="1"/>
      <w:numFmt w:val="decimal"/>
      <w:isLgl/>
      <w:lvlText w:val="%1.%2.%3.%4.%5.%6."/>
      <w:lvlJc w:val="left"/>
      <w:pPr>
        <w:ind w:left="3240" w:hanging="1080"/>
      </w:pPr>
      <w:rPr>
        <w:color w:val="auto"/>
      </w:rPr>
    </w:lvl>
    <w:lvl w:ilvl="6">
      <w:start w:val="1"/>
      <w:numFmt w:val="decimal"/>
      <w:isLgl/>
      <w:lvlText w:val="%1.%2.%3.%4.%5.%6.%7."/>
      <w:lvlJc w:val="left"/>
      <w:pPr>
        <w:ind w:left="3960" w:hanging="1440"/>
      </w:pPr>
      <w:rPr>
        <w:color w:val="auto"/>
      </w:rPr>
    </w:lvl>
    <w:lvl w:ilvl="7">
      <w:start w:val="1"/>
      <w:numFmt w:val="decimal"/>
      <w:isLgl/>
      <w:lvlText w:val="%1.%2.%3.%4.%5.%6.%7.%8."/>
      <w:lvlJc w:val="left"/>
      <w:pPr>
        <w:ind w:left="4320" w:hanging="1440"/>
      </w:pPr>
      <w:rPr>
        <w:color w:val="auto"/>
      </w:rPr>
    </w:lvl>
    <w:lvl w:ilvl="8">
      <w:start w:val="1"/>
      <w:numFmt w:val="decimal"/>
      <w:isLgl/>
      <w:lvlText w:val="%1.%2.%3.%4.%5.%6.%7.%8.%9."/>
      <w:lvlJc w:val="left"/>
      <w:pPr>
        <w:ind w:left="5040" w:hanging="1800"/>
      </w:pPr>
      <w:rPr>
        <w:color w:val="auto"/>
      </w:rPr>
    </w:lvl>
  </w:abstractNum>
  <w:abstractNum w:abstractNumId="12" w15:restartNumberingAfterBreak="0">
    <w:nsid w:val="37A97DAB"/>
    <w:multiLevelType w:val="hybridMultilevel"/>
    <w:tmpl w:val="17EE4ADE"/>
    <w:lvl w:ilvl="0" w:tplc="BFE0A9AC">
      <w:start w:val="1"/>
      <w:numFmt w:val="lowerLetter"/>
      <w:lvlText w:val="%1)"/>
      <w:lvlJc w:val="left"/>
      <w:pPr>
        <w:ind w:left="833" w:hanging="360"/>
      </w:pPr>
      <w:rPr>
        <w:rFonts w:hint="default"/>
        <w:b/>
      </w:r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13" w15:restartNumberingAfterBreak="0">
    <w:nsid w:val="39C85DB9"/>
    <w:multiLevelType w:val="hybridMultilevel"/>
    <w:tmpl w:val="678AB038"/>
    <w:lvl w:ilvl="0" w:tplc="DF1277E4">
      <w:start w:val="1"/>
      <w:numFmt w:val="lowerLetter"/>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3EF34140"/>
    <w:multiLevelType w:val="hybridMultilevel"/>
    <w:tmpl w:val="AEC64D34"/>
    <w:lvl w:ilvl="0" w:tplc="8D266144">
      <w:start w:val="1"/>
      <w:numFmt w:val="lowerLetter"/>
      <w:lvlText w:val="%1)"/>
      <w:lvlJc w:val="left"/>
      <w:pPr>
        <w:tabs>
          <w:tab w:val="num" w:pos="720"/>
        </w:tabs>
        <w:ind w:left="720" w:hanging="360"/>
      </w:pPr>
      <w:rPr>
        <w:rFonts w:cs="Times New Roman"/>
        <w:strike w:val="0"/>
        <w:dstrike w:val="0"/>
        <w:sz w:val="22"/>
        <w:szCs w:val="22"/>
        <w:u w:val="none"/>
        <w:effect w:val="none"/>
      </w:rPr>
    </w:lvl>
    <w:lvl w:ilvl="1" w:tplc="47446614">
      <w:start w:val="1"/>
      <w:numFmt w:val="lowerRoman"/>
      <w:lvlText w:val="%2."/>
      <w:lvlJc w:val="left"/>
      <w:pPr>
        <w:tabs>
          <w:tab w:val="num" w:pos="1440"/>
        </w:tabs>
        <w:ind w:left="1440" w:hanging="360"/>
      </w:pPr>
      <w:rPr>
        <w:rFonts w:ascii="Calibri" w:eastAsia="Times New Roman" w:hAnsi="Calibri" w:cs="Tahoma"/>
        <w:strike w:val="0"/>
        <w:dstrike w:val="0"/>
        <w:sz w:val="20"/>
        <w:szCs w:val="20"/>
        <w:u w:val="none"/>
        <w:effect w:val="none"/>
      </w:rPr>
    </w:lvl>
    <w:lvl w:ilvl="2" w:tplc="58EEFD3A">
      <w:start w:val="1"/>
      <w:numFmt w:val="decimal"/>
      <w:lvlText w:val="%3)"/>
      <w:lvlJc w:val="left"/>
      <w:pPr>
        <w:tabs>
          <w:tab w:val="num" w:pos="567"/>
        </w:tabs>
        <w:ind w:left="567" w:hanging="207"/>
      </w:pPr>
      <w:rPr>
        <w:rFonts w:ascii="Calibri" w:eastAsia="Times New Roman" w:hAnsi="Calibri" w:cs="Tahoma" w:hint="default"/>
        <w:strike w:val="0"/>
        <w:dstrike w:val="0"/>
        <w:sz w:val="22"/>
        <w:szCs w:val="22"/>
        <w:u w:val="none"/>
        <w:effect w:val="none"/>
      </w:rPr>
    </w:lvl>
    <w:lvl w:ilvl="3" w:tplc="0E845E5E">
      <w:start w:val="1"/>
      <w:numFmt w:val="bullet"/>
      <w:lvlText w:val=""/>
      <w:lvlJc w:val="left"/>
      <w:pPr>
        <w:tabs>
          <w:tab w:val="num" w:pos="880"/>
        </w:tabs>
        <w:ind w:left="880" w:hanging="340"/>
      </w:pPr>
      <w:rPr>
        <w:rFonts w:ascii="Wingdings" w:hAnsi="Wingdings" w:hint="default"/>
        <w:strike w:val="0"/>
        <w:dstrike w:val="0"/>
        <w:color w:val="auto"/>
        <w:sz w:val="22"/>
        <w:u w:val="none"/>
        <w:effect w:val="none"/>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5" w15:restartNumberingAfterBreak="0">
    <w:nsid w:val="472E663D"/>
    <w:multiLevelType w:val="hybridMultilevel"/>
    <w:tmpl w:val="9E081080"/>
    <w:lvl w:ilvl="0" w:tplc="AB509806">
      <w:start w:val="2"/>
      <w:numFmt w:val="decimal"/>
      <w:suff w:val="space"/>
      <w:lvlText w:val="III.%1."/>
      <w:lvlJc w:val="left"/>
      <w:pPr>
        <w:ind w:left="2407" w:hanging="2294"/>
      </w:pPr>
      <w:rPr>
        <w:rFonts w:cs="Times New Roman"/>
        <w:b/>
        <w:i w:val="0"/>
        <w:color w:val="auto"/>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8E714A1"/>
    <w:multiLevelType w:val="hybridMultilevel"/>
    <w:tmpl w:val="FCDE9A1C"/>
    <w:lvl w:ilvl="0" w:tplc="9748161A">
      <w:start w:val="1"/>
      <w:numFmt w:val="decimal"/>
      <w:lvlText w:val="IV.%1."/>
      <w:lvlJc w:val="left"/>
      <w:pPr>
        <w:ind w:left="473" w:hanging="360"/>
      </w:pPr>
      <w:rPr>
        <w:rFonts w:cs="Times New Roman"/>
        <w:b/>
        <w:color w:val="auto"/>
        <w:sz w:val="22"/>
        <w:szCs w:val="22"/>
      </w:rPr>
    </w:lvl>
    <w:lvl w:ilvl="1" w:tplc="04150019">
      <w:start w:val="1"/>
      <w:numFmt w:val="lowerLetter"/>
      <w:lvlText w:val="%2."/>
      <w:lvlJc w:val="left"/>
      <w:pPr>
        <w:ind w:left="1193" w:hanging="360"/>
      </w:pPr>
    </w:lvl>
    <w:lvl w:ilvl="2" w:tplc="0415001B">
      <w:start w:val="1"/>
      <w:numFmt w:val="lowerRoman"/>
      <w:lvlText w:val="%3."/>
      <w:lvlJc w:val="right"/>
      <w:pPr>
        <w:ind w:left="1913" w:hanging="180"/>
      </w:pPr>
    </w:lvl>
    <w:lvl w:ilvl="3" w:tplc="0415000F">
      <w:start w:val="1"/>
      <w:numFmt w:val="decimal"/>
      <w:lvlText w:val="%4."/>
      <w:lvlJc w:val="left"/>
      <w:pPr>
        <w:ind w:left="2633" w:hanging="360"/>
      </w:pPr>
    </w:lvl>
    <w:lvl w:ilvl="4" w:tplc="04150019">
      <w:start w:val="1"/>
      <w:numFmt w:val="lowerLetter"/>
      <w:lvlText w:val="%5."/>
      <w:lvlJc w:val="left"/>
      <w:pPr>
        <w:ind w:left="3353" w:hanging="360"/>
      </w:pPr>
    </w:lvl>
    <w:lvl w:ilvl="5" w:tplc="0415001B">
      <w:start w:val="1"/>
      <w:numFmt w:val="lowerRoman"/>
      <w:lvlText w:val="%6."/>
      <w:lvlJc w:val="right"/>
      <w:pPr>
        <w:ind w:left="4073" w:hanging="180"/>
      </w:pPr>
    </w:lvl>
    <w:lvl w:ilvl="6" w:tplc="0415000F">
      <w:start w:val="1"/>
      <w:numFmt w:val="decimal"/>
      <w:lvlText w:val="%7."/>
      <w:lvlJc w:val="left"/>
      <w:pPr>
        <w:ind w:left="4793" w:hanging="360"/>
      </w:pPr>
    </w:lvl>
    <w:lvl w:ilvl="7" w:tplc="04150019">
      <w:start w:val="1"/>
      <w:numFmt w:val="lowerLetter"/>
      <w:lvlText w:val="%8."/>
      <w:lvlJc w:val="left"/>
      <w:pPr>
        <w:ind w:left="5513" w:hanging="360"/>
      </w:pPr>
    </w:lvl>
    <w:lvl w:ilvl="8" w:tplc="0415001B">
      <w:start w:val="1"/>
      <w:numFmt w:val="lowerRoman"/>
      <w:lvlText w:val="%9."/>
      <w:lvlJc w:val="right"/>
      <w:pPr>
        <w:ind w:left="6233" w:hanging="180"/>
      </w:pPr>
    </w:lvl>
  </w:abstractNum>
  <w:abstractNum w:abstractNumId="17" w15:restartNumberingAfterBreak="0">
    <w:nsid w:val="4A7237D9"/>
    <w:multiLevelType w:val="hybridMultilevel"/>
    <w:tmpl w:val="47AA9E8A"/>
    <w:lvl w:ilvl="0" w:tplc="890AA72E">
      <w:start w:val="1"/>
      <w:numFmt w:val="lowerLetter"/>
      <w:lvlText w:val="%1)"/>
      <w:lvlJc w:val="left"/>
      <w:pPr>
        <w:ind w:left="720" w:hanging="360"/>
      </w:pPr>
      <w:rPr>
        <w:rFonts w:hint="default"/>
        <w:i w:val="0"/>
        <w:i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B5532E0"/>
    <w:multiLevelType w:val="hybridMultilevel"/>
    <w:tmpl w:val="EEB2D78E"/>
    <w:lvl w:ilvl="0" w:tplc="0456A18E">
      <w:start w:val="1"/>
      <w:numFmt w:val="lowerLetter"/>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D190BEA"/>
    <w:multiLevelType w:val="hybridMultilevel"/>
    <w:tmpl w:val="5726C1DC"/>
    <w:lvl w:ilvl="0" w:tplc="04150019">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0" w15:restartNumberingAfterBreak="0">
    <w:nsid w:val="4DF272BC"/>
    <w:multiLevelType w:val="hybridMultilevel"/>
    <w:tmpl w:val="7568A884"/>
    <w:lvl w:ilvl="0" w:tplc="04522B6E">
      <w:start w:val="1"/>
      <w:numFmt w:val="decimal"/>
      <w:suff w:val="space"/>
      <w:lvlText w:val="%1)"/>
      <w:lvlJc w:val="left"/>
      <w:pPr>
        <w:ind w:left="72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1" w15:restartNumberingAfterBreak="0">
    <w:nsid w:val="5E790961"/>
    <w:multiLevelType w:val="singleLevel"/>
    <w:tmpl w:val="17FA3BBC"/>
    <w:lvl w:ilvl="0">
      <w:start w:val="1"/>
      <w:numFmt w:val="decimal"/>
      <w:lvlText w:val="%1)"/>
      <w:lvlJc w:val="left"/>
      <w:pPr>
        <w:tabs>
          <w:tab w:val="num" w:pos="360"/>
        </w:tabs>
        <w:ind w:left="360" w:hanging="360"/>
      </w:pPr>
      <w:rPr>
        <w:rFonts w:ascii="Calibri" w:eastAsia="Times New Roman" w:hAnsi="Calibri" w:cs="Tahoma" w:hint="default"/>
        <w:b w:val="0"/>
      </w:rPr>
    </w:lvl>
  </w:abstractNum>
  <w:abstractNum w:abstractNumId="22" w15:restartNumberingAfterBreak="0">
    <w:nsid w:val="5F0C2D0C"/>
    <w:multiLevelType w:val="hybridMultilevel"/>
    <w:tmpl w:val="BB4605C8"/>
    <w:lvl w:ilvl="0" w:tplc="A336D28C">
      <w:start w:val="1"/>
      <w:numFmt w:val="decimal"/>
      <w:suff w:val="space"/>
      <w:lvlText w:val="I.%1."/>
      <w:lvlJc w:val="left"/>
      <w:pPr>
        <w:ind w:left="927" w:hanging="360"/>
      </w:pPr>
      <w:rPr>
        <w:rFonts w:cs="Times New Roman"/>
        <w:b/>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5F2B4601"/>
    <w:multiLevelType w:val="hybridMultilevel"/>
    <w:tmpl w:val="12548562"/>
    <w:lvl w:ilvl="0" w:tplc="A124679E">
      <w:start w:val="1"/>
      <w:numFmt w:val="lowerLetter"/>
      <w:lvlText w:val="%1."/>
      <w:lvlJc w:val="left"/>
      <w:pPr>
        <w:ind w:left="1068" w:hanging="360"/>
      </w:pPr>
      <w:rPr>
        <w:b w:val="0"/>
        <w:strike w:val="0"/>
        <w:dstrike w:val="0"/>
        <w:color w:val="auto"/>
        <w:u w:val="none"/>
        <w:effect w:val="none"/>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24" w15:restartNumberingAfterBreak="0">
    <w:nsid w:val="5FF21C9A"/>
    <w:multiLevelType w:val="hybridMultilevel"/>
    <w:tmpl w:val="20409D54"/>
    <w:lvl w:ilvl="0" w:tplc="40C087D8">
      <w:start w:val="1"/>
      <w:numFmt w:val="lowerLetter"/>
      <w:lvlText w:val="%1."/>
      <w:lvlJc w:val="left"/>
      <w:pPr>
        <w:ind w:left="1440" w:hanging="360"/>
      </w:pPr>
      <w:rPr>
        <w:b w:val="0"/>
        <w:bCs/>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5" w15:restartNumberingAfterBreak="0">
    <w:nsid w:val="65BA6572"/>
    <w:multiLevelType w:val="multilevel"/>
    <w:tmpl w:val="CA2A6426"/>
    <w:lvl w:ilvl="0">
      <w:start w:val="1"/>
      <w:numFmt w:val="decimal"/>
      <w:lvlText w:val="%1)"/>
      <w:lvlJc w:val="left"/>
      <w:pPr>
        <w:tabs>
          <w:tab w:val="num" w:pos="720"/>
        </w:tabs>
        <w:ind w:left="720" w:hanging="360"/>
      </w:pPr>
      <w:rPr>
        <w:b w:val="0"/>
      </w:rPr>
    </w:lvl>
    <w:lvl w:ilvl="1">
      <w:start w:val="1"/>
      <w:numFmt w:val="lowerLetter"/>
      <w:lvlText w:val="%2."/>
      <w:lvlJc w:val="left"/>
      <w:pPr>
        <w:tabs>
          <w:tab w:val="num" w:pos="1440"/>
        </w:tabs>
        <w:ind w:left="1440" w:hanging="360"/>
      </w:pPr>
      <w:rPr>
        <w:rFonts w:cs="Times New Roman"/>
      </w:rPr>
    </w:lvl>
    <w:lvl w:ilvl="2">
      <w:start w:val="1"/>
      <w:numFmt w:val="decimal"/>
      <w:suff w:val="space"/>
      <w:lvlText w:val="%3)"/>
      <w:lvlJc w:val="left"/>
      <w:pPr>
        <w:ind w:left="2160" w:hanging="180"/>
      </w:pPr>
      <w:rPr>
        <w:b w:val="0"/>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ind w:left="3600" w:hanging="360"/>
      </w:pPr>
      <w:rPr>
        <w:rFonts w:cs="Times New Roman"/>
      </w:rPr>
    </w:lvl>
    <w:lvl w:ilvl="5">
      <w:start w:val="57"/>
      <w:numFmt w:val="decimal"/>
      <w:lvlText w:val="%6"/>
      <w:lvlJc w:val="left"/>
      <w:pPr>
        <w:ind w:left="4500" w:hanging="360"/>
      </w:pPr>
      <w:rPr>
        <w:b/>
        <w:sz w:val="22"/>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6" w15:restartNumberingAfterBreak="0">
    <w:nsid w:val="67D22E56"/>
    <w:multiLevelType w:val="multilevel"/>
    <w:tmpl w:val="CED8F4B0"/>
    <w:lvl w:ilvl="0">
      <w:start w:val="1"/>
      <w:numFmt w:val="upperRoman"/>
      <w:suff w:val="space"/>
      <w:lvlText w:val="%1."/>
      <w:lvlJc w:val="left"/>
      <w:pPr>
        <w:ind w:left="1080" w:hanging="720"/>
      </w:pPr>
    </w:lvl>
    <w:lvl w:ilvl="1">
      <w:start w:val="8"/>
      <w:numFmt w:val="decimal"/>
      <w:isLgl/>
      <w:lvlText w:val="%1.%2."/>
      <w:lvlJc w:val="left"/>
      <w:pPr>
        <w:ind w:left="1211" w:hanging="360"/>
      </w:pPr>
      <w:rPr>
        <w:color w:val="auto"/>
      </w:rPr>
    </w:lvl>
    <w:lvl w:ilvl="2">
      <w:start w:val="1"/>
      <w:numFmt w:val="decimal"/>
      <w:isLgl/>
      <w:lvlText w:val="%1.%2.%3."/>
      <w:lvlJc w:val="left"/>
      <w:pPr>
        <w:ind w:left="1800" w:hanging="720"/>
      </w:pPr>
      <w:rPr>
        <w:color w:val="auto"/>
      </w:rPr>
    </w:lvl>
    <w:lvl w:ilvl="3">
      <w:start w:val="1"/>
      <w:numFmt w:val="decimal"/>
      <w:isLgl/>
      <w:lvlText w:val="%1.%2.%3.%4."/>
      <w:lvlJc w:val="left"/>
      <w:pPr>
        <w:ind w:left="2160" w:hanging="720"/>
      </w:pPr>
      <w:rPr>
        <w:color w:val="auto"/>
      </w:rPr>
    </w:lvl>
    <w:lvl w:ilvl="4">
      <w:start w:val="1"/>
      <w:numFmt w:val="decimal"/>
      <w:isLgl/>
      <w:lvlText w:val="%1.%2.%3.%4.%5."/>
      <w:lvlJc w:val="left"/>
      <w:pPr>
        <w:ind w:left="2880" w:hanging="1080"/>
      </w:pPr>
      <w:rPr>
        <w:color w:val="auto"/>
      </w:rPr>
    </w:lvl>
    <w:lvl w:ilvl="5">
      <w:start w:val="1"/>
      <w:numFmt w:val="decimal"/>
      <w:isLgl/>
      <w:lvlText w:val="%1.%2.%3.%4.%5.%6."/>
      <w:lvlJc w:val="left"/>
      <w:pPr>
        <w:ind w:left="3240" w:hanging="1080"/>
      </w:pPr>
      <w:rPr>
        <w:color w:val="auto"/>
      </w:rPr>
    </w:lvl>
    <w:lvl w:ilvl="6">
      <w:start w:val="1"/>
      <w:numFmt w:val="decimal"/>
      <w:isLgl/>
      <w:lvlText w:val="%1.%2.%3.%4.%5.%6.%7."/>
      <w:lvlJc w:val="left"/>
      <w:pPr>
        <w:ind w:left="3960" w:hanging="1440"/>
      </w:pPr>
      <w:rPr>
        <w:color w:val="auto"/>
      </w:rPr>
    </w:lvl>
    <w:lvl w:ilvl="7">
      <w:start w:val="1"/>
      <w:numFmt w:val="decimal"/>
      <w:isLgl/>
      <w:lvlText w:val="%1.%2.%3.%4.%5.%6.%7.%8."/>
      <w:lvlJc w:val="left"/>
      <w:pPr>
        <w:ind w:left="4320" w:hanging="1440"/>
      </w:pPr>
      <w:rPr>
        <w:color w:val="auto"/>
      </w:rPr>
    </w:lvl>
    <w:lvl w:ilvl="8">
      <w:start w:val="1"/>
      <w:numFmt w:val="decimal"/>
      <w:isLgl/>
      <w:lvlText w:val="%1.%2.%3.%4.%5.%6.%7.%8.%9."/>
      <w:lvlJc w:val="left"/>
      <w:pPr>
        <w:ind w:left="5040" w:hanging="1800"/>
      </w:pPr>
      <w:rPr>
        <w:color w:val="auto"/>
      </w:rPr>
    </w:lvl>
  </w:abstractNum>
  <w:abstractNum w:abstractNumId="27" w15:restartNumberingAfterBreak="0">
    <w:nsid w:val="68294301"/>
    <w:multiLevelType w:val="hybridMultilevel"/>
    <w:tmpl w:val="2F76501C"/>
    <w:lvl w:ilvl="0" w:tplc="0826FC82">
      <w:start w:val="1"/>
      <w:numFmt w:val="decimal"/>
      <w:lvlText w:val="%1)"/>
      <w:lvlJc w:val="left"/>
      <w:pPr>
        <w:tabs>
          <w:tab w:val="num" w:pos="757"/>
        </w:tabs>
        <w:ind w:left="737" w:hanging="340"/>
      </w:pPr>
      <w:rPr>
        <w:rFonts w:ascii="Calibri" w:eastAsia="Times New Roman" w:hAnsi="Calibri" w:cs="Tahoma" w:hint="default"/>
        <w:i w:val="0"/>
        <w:strike w:val="0"/>
        <w:dstrike w:val="0"/>
        <w:color w:val="auto"/>
        <w:u w:val="none"/>
        <w:effect w:val="none"/>
      </w:rPr>
    </w:lvl>
    <w:lvl w:ilvl="1" w:tplc="04150003">
      <w:start w:val="1"/>
      <w:numFmt w:val="bullet"/>
      <w:lvlText w:val="o"/>
      <w:lvlJc w:val="left"/>
      <w:pPr>
        <w:tabs>
          <w:tab w:val="num" w:pos="1440"/>
        </w:tabs>
        <w:ind w:left="1440" w:hanging="360"/>
      </w:pPr>
      <w:rPr>
        <w:rFonts w:ascii="Courier New" w:hAnsi="Courier New" w:cs="Times New Roman"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Times New Roman"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Times New Roman"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CF079CD"/>
    <w:multiLevelType w:val="multilevel"/>
    <w:tmpl w:val="4FA27D7C"/>
    <w:lvl w:ilvl="0">
      <w:start w:val="1"/>
      <w:numFmt w:val="decimal"/>
      <w:lvlText w:val="%1)"/>
      <w:lvlJc w:val="left"/>
      <w:pPr>
        <w:tabs>
          <w:tab w:val="num" w:pos="720"/>
        </w:tabs>
        <w:ind w:left="720" w:hanging="360"/>
      </w:pPr>
      <w:rPr>
        <w:rFonts w:ascii="Bookman Old Style" w:eastAsia="Times New Roman" w:hAnsi="Bookman Old Style" w:cs="Tahoma" w:hint="default"/>
        <w:b w:val="0"/>
      </w:rPr>
    </w:lvl>
    <w:lvl w:ilvl="1">
      <w:start w:val="1"/>
      <w:numFmt w:val="lowerLetter"/>
      <w:lvlText w:val="%2."/>
      <w:lvlJc w:val="left"/>
      <w:pPr>
        <w:tabs>
          <w:tab w:val="num" w:pos="1440"/>
        </w:tabs>
        <w:ind w:left="1440" w:hanging="360"/>
      </w:pPr>
      <w:rPr>
        <w:rFonts w:cs="Times New Roman" w:hint="default"/>
      </w:rPr>
    </w:lvl>
    <w:lvl w:ilvl="2">
      <w:start w:val="1"/>
      <w:numFmt w:val="decimal"/>
      <w:suff w:val="space"/>
      <w:lvlText w:val="%3)"/>
      <w:lvlJc w:val="left"/>
      <w:pPr>
        <w:ind w:left="2160" w:hanging="180"/>
      </w:pPr>
      <w:rPr>
        <w:rFonts w:hint="default"/>
        <w:b w:val="0"/>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57"/>
      <w:numFmt w:val="decimal"/>
      <w:lvlText w:val="%6"/>
      <w:lvlJc w:val="left"/>
      <w:pPr>
        <w:ind w:left="4500" w:hanging="360"/>
      </w:pPr>
      <w:rPr>
        <w:rFonts w:hint="default"/>
        <w:b/>
        <w:sz w:val="22"/>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9" w15:restartNumberingAfterBreak="0">
    <w:nsid w:val="6E3D6960"/>
    <w:multiLevelType w:val="hybridMultilevel"/>
    <w:tmpl w:val="4656D7FE"/>
    <w:lvl w:ilvl="0" w:tplc="1DAE0EF4">
      <w:start w:val="1"/>
      <w:numFmt w:val="decimal"/>
      <w:suff w:val="space"/>
      <w:lvlText w:val="%1."/>
      <w:lvlJc w:val="left"/>
      <w:pPr>
        <w:ind w:left="1777" w:hanging="360"/>
      </w:pPr>
      <w:rPr>
        <w:rFonts w:ascii="Calibri" w:hAnsi="Calibri" w:cs="Times New Roman" w:hint="default"/>
        <w:b/>
        <w:bCs/>
        <w:color w:val="auto"/>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6FE607C1"/>
    <w:multiLevelType w:val="multilevel"/>
    <w:tmpl w:val="CA2A6426"/>
    <w:lvl w:ilvl="0">
      <w:start w:val="1"/>
      <w:numFmt w:val="decimal"/>
      <w:lvlText w:val="%1)"/>
      <w:lvlJc w:val="left"/>
      <w:pPr>
        <w:tabs>
          <w:tab w:val="num" w:pos="720"/>
        </w:tabs>
        <w:ind w:left="720" w:hanging="360"/>
      </w:pPr>
      <w:rPr>
        <w:b w:val="0"/>
      </w:rPr>
    </w:lvl>
    <w:lvl w:ilvl="1">
      <w:start w:val="1"/>
      <w:numFmt w:val="lowerLetter"/>
      <w:lvlText w:val="%2."/>
      <w:lvlJc w:val="left"/>
      <w:pPr>
        <w:tabs>
          <w:tab w:val="num" w:pos="1440"/>
        </w:tabs>
        <w:ind w:left="1440" w:hanging="360"/>
      </w:pPr>
      <w:rPr>
        <w:rFonts w:cs="Times New Roman"/>
      </w:rPr>
    </w:lvl>
    <w:lvl w:ilvl="2">
      <w:start w:val="1"/>
      <w:numFmt w:val="decimal"/>
      <w:suff w:val="space"/>
      <w:lvlText w:val="%3)"/>
      <w:lvlJc w:val="left"/>
      <w:pPr>
        <w:ind w:left="2160" w:hanging="180"/>
      </w:pPr>
      <w:rPr>
        <w:b w:val="0"/>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ind w:left="3600" w:hanging="360"/>
      </w:pPr>
      <w:rPr>
        <w:rFonts w:cs="Times New Roman"/>
      </w:rPr>
    </w:lvl>
    <w:lvl w:ilvl="5">
      <w:start w:val="57"/>
      <w:numFmt w:val="decimal"/>
      <w:lvlText w:val="%6"/>
      <w:lvlJc w:val="left"/>
      <w:pPr>
        <w:ind w:left="4500" w:hanging="360"/>
      </w:pPr>
      <w:rPr>
        <w:b/>
        <w:sz w:val="22"/>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1" w15:restartNumberingAfterBreak="0">
    <w:nsid w:val="70650F92"/>
    <w:multiLevelType w:val="hybridMultilevel"/>
    <w:tmpl w:val="2FE86600"/>
    <w:lvl w:ilvl="0" w:tplc="CF0A6F0E">
      <w:start w:val="1"/>
      <w:numFmt w:val="decimal"/>
      <w:lvlText w:val="III.%1."/>
      <w:lvlJc w:val="left"/>
      <w:pPr>
        <w:ind w:left="748" w:hanging="607"/>
      </w:pPr>
      <w:rPr>
        <w:rFonts w:cs="Times New Roman"/>
        <w:b/>
        <w:i w:val="0"/>
        <w:color w:val="auto"/>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72A15F30"/>
    <w:multiLevelType w:val="hybridMultilevel"/>
    <w:tmpl w:val="E774EEE4"/>
    <w:lvl w:ilvl="0" w:tplc="F2EE429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75FC241A"/>
    <w:multiLevelType w:val="hybridMultilevel"/>
    <w:tmpl w:val="DB527AD4"/>
    <w:lvl w:ilvl="0" w:tplc="84A674D4">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78773D4C"/>
    <w:multiLevelType w:val="hybridMultilevel"/>
    <w:tmpl w:val="19CAB204"/>
    <w:lvl w:ilvl="0" w:tplc="D75EDCA8">
      <w:start w:val="1"/>
      <w:numFmt w:val="lowerLetter"/>
      <w:lvlText w:val="%1."/>
      <w:lvlJc w:val="left"/>
      <w:pPr>
        <w:ind w:left="1068" w:hanging="360"/>
      </w:pPr>
      <w:rPr>
        <w:b w:val="0"/>
        <w:color w:val="auto"/>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35" w15:restartNumberingAfterBreak="0">
    <w:nsid w:val="789841A3"/>
    <w:multiLevelType w:val="multilevel"/>
    <w:tmpl w:val="CA2A6426"/>
    <w:lvl w:ilvl="0">
      <w:start w:val="1"/>
      <w:numFmt w:val="decimal"/>
      <w:lvlText w:val="%1)"/>
      <w:lvlJc w:val="left"/>
      <w:pPr>
        <w:tabs>
          <w:tab w:val="num" w:pos="720"/>
        </w:tabs>
        <w:ind w:left="720" w:hanging="360"/>
      </w:pPr>
      <w:rPr>
        <w:b w:val="0"/>
      </w:rPr>
    </w:lvl>
    <w:lvl w:ilvl="1">
      <w:start w:val="1"/>
      <w:numFmt w:val="lowerLetter"/>
      <w:lvlText w:val="%2."/>
      <w:lvlJc w:val="left"/>
      <w:pPr>
        <w:tabs>
          <w:tab w:val="num" w:pos="1440"/>
        </w:tabs>
        <w:ind w:left="1440" w:hanging="360"/>
      </w:pPr>
      <w:rPr>
        <w:rFonts w:cs="Times New Roman"/>
      </w:rPr>
    </w:lvl>
    <w:lvl w:ilvl="2">
      <w:start w:val="1"/>
      <w:numFmt w:val="decimal"/>
      <w:suff w:val="space"/>
      <w:lvlText w:val="%3)"/>
      <w:lvlJc w:val="left"/>
      <w:pPr>
        <w:ind w:left="2160" w:hanging="180"/>
      </w:pPr>
      <w:rPr>
        <w:b w:val="0"/>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ind w:left="3600" w:hanging="360"/>
      </w:pPr>
      <w:rPr>
        <w:rFonts w:cs="Times New Roman"/>
      </w:rPr>
    </w:lvl>
    <w:lvl w:ilvl="5">
      <w:start w:val="57"/>
      <w:numFmt w:val="decimal"/>
      <w:lvlText w:val="%6"/>
      <w:lvlJc w:val="left"/>
      <w:pPr>
        <w:ind w:left="4500" w:hanging="360"/>
      </w:pPr>
      <w:rPr>
        <w:b/>
        <w:sz w:val="22"/>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6" w15:restartNumberingAfterBreak="0">
    <w:nsid w:val="7E7806EC"/>
    <w:multiLevelType w:val="hybridMultilevel"/>
    <w:tmpl w:val="8A0082C8"/>
    <w:lvl w:ilvl="0" w:tplc="0415001B">
      <w:start w:val="1"/>
      <w:numFmt w:val="lowerRoman"/>
      <w:lvlText w:val="%1."/>
      <w:lvlJc w:val="righ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7" w15:restartNumberingAfterBreak="0">
    <w:nsid w:val="7FA06091"/>
    <w:multiLevelType w:val="hybridMultilevel"/>
    <w:tmpl w:val="0C7415A6"/>
    <w:lvl w:ilvl="0" w:tplc="04150019">
      <w:start w:val="1"/>
      <w:numFmt w:val="lowerLetter"/>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num w:numId="1" w16cid:durableId="16220335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19110555">
    <w:abstractNumId w:val="26"/>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7990779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60231589">
    <w:abstractNumId w:val="11"/>
    <w:lvlOverride w:ilvl="0">
      <w:startOverride w:val="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8595878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639128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57"/>
    </w:lvlOverride>
    <w:lvlOverride w:ilvl="6">
      <w:startOverride w:val="1"/>
    </w:lvlOverride>
    <w:lvlOverride w:ilvl="7">
      <w:startOverride w:val="1"/>
    </w:lvlOverride>
    <w:lvlOverride w:ilvl="8">
      <w:startOverride w:val="1"/>
    </w:lvlOverride>
  </w:num>
  <w:num w:numId="7" w16cid:durableId="71141894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8336306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57"/>
    </w:lvlOverride>
    <w:lvlOverride w:ilvl="6">
      <w:startOverride w:val="1"/>
    </w:lvlOverride>
    <w:lvlOverride w:ilvl="7">
      <w:startOverride w:val="1"/>
    </w:lvlOverride>
    <w:lvlOverride w:ilvl="8">
      <w:startOverride w:val="1"/>
    </w:lvlOverride>
  </w:num>
  <w:num w:numId="9" w16cid:durableId="58885747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4254913">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42852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57"/>
    </w:lvlOverride>
    <w:lvlOverride w:ilvl="6">
      <w:startOverride w:val="1"/>
    </w:lvlOverride>
    <w:lvlOverride w:ilvl="7">
      <w:startOverride w:val="1"/>
    </w:lvlOverride>
    <w:lvlOverride w:ilvl="8">
      <w:startOverride w:val="1"/>
    </w:lvlOverride>
  </w:num>
  <w:num w:numId="12" w16cid:durableId="19058130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57"/>
    </w:lvlOverride>
    <w:lvlOverride w:ilvl="6">
      <w:startOverride w:val="1"/>
    </w:lvlOverride>
    <w:lvlOverride w:ilvl="7">
      <w:startOverride w:val="1"/>
    </w:lvlOverride>
    <w:lvlOverride w:ilvl="8">
      <w:startOverride w:val="1"/>
    </w:lvlOverride>
  </w:num>
  <w:num w:numId="13" w16cid:durableId="26562459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9661439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5907837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81891792">
    <w:abstractNumId w:val="14"/>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16238971">
    <w:abstractNumId w:val="27"/>
    <w:lvlOverride w:ilvl="0">
      <w:startOverride w:val="1"/>
    </w:lvlOverride>
    <w:lvlOverride w:ilvl="1"/>
    <w:lvlOverride w:ilvl="2"/>
    <w:lvlOverride w:ilvl="3"/>
    <w:lvlOverride w:ilvl="4"/>
    <w:lvlOverride w:ilvl="5"/>
    <w:lvlOverride w:ilvl="6"/>
    <w:lvlOverride w:ilvl="7"/>
    <w:lvlOverride w:ilvl="8"/>
  </w:num>
  <w:num w:numId="18" w16cid:durableId="80296814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003605">
    <w:abstractNumId w:val="21"/>
    <w:lvlOverride w:ilvl="0">
      <w:startOverride w:val="1"/>
    </w:lvlOverride>
  </w:num>
  <w:num w:numId="20" w16cid:durableId="34475205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74511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1273542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57"/>
    </w:lvlOverride>
    <w:lvlOverride w:ilvl="6">
      <w:startOverride w:val="1"/>
    </w:lvlOverride>
    <w:lvlOverride w:ilvl="7">
      <w:startOverride w:val="1"/>
    </w:lvlOverride>
    <w:lvlOverride w:ilvl="8">
      <w:startOverride w:val="1"/>
    </w:lvlOverride>
  </w:num>
  <w:num w:numId="23" w16cid:durableId="69719356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4500478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782409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57"/>
    </w:lvlOverride>
    <w:lvlOverride w:ilvl="6">
      <w:startOverride w:val="1"/>
    </w:lvlOverride>
    <w:lvlOverride w:ilvl="7">
      <w:startOverride w:val="1"/>
    </w:lvlOverride>
    <w:lvlOverride w:ilvl="8">
      <w:startOverride w:val="1"/>
    </w:lvlOverride>
  </w:num>
  <w:num w:numId="26" w16cid:durableId="42311400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6475783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3283829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6790920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57"/>
    </w:lvlOverride>
    <w:lvlOverride w:ilvl="6">
      <w:startOverride w:val="1"/>
    </w:lvlOverride>
    <w:lvlOverride w:ilvl="7">
      <w:startOverride w:val="1"/>
    </w:lvlOverride>
    <w:lvlOverride w:ilvl="8">
      <w:startOverride w:val="1"/>
    </w:lvlOverride>
  </w:num>
  <w:num w:numId="30" w16cid:durableId="2041472067">
    <w:abstractNumId w:val="29"/>
  </w:num>
  <w:num w:numId="31" w16cid:durableId="178966346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0872448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46714653">
    <w:abstractNumId w:val="12"/>
  </w:num>
  <w:num w:numId="34" w16cid:durableId="1692879525">
    <w:abstractNumId w:val="17"/>
  </w:num>
  <w:num w:numId="35" w16cid:durableId="1723288921">
    <w:abstractNumId w:val="32"/>
  </w:num>
  <w:num w:numId="36" w16cid:durableId="65613527">
    <w:abstractNumId w:val="1"/>
  </w:num>
  <w:num w:numId="37" w16cid:durableId="1071535667">
    <w:abstractNumId w:val="36"/>
  </w:num>
  <w:num w:numId="38" w16cid:durableId="901331734">
    <w:abstractNumId w:val="29"/>
  </w:num>
  <w:num w:numId="39" w16cid:durableId="80454434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ocumentProtection w:edit="readOnly" w:enforcement="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4D87"/>
    <w:rsid w:val="000025EE"/>
    <w:rsid w:val="00006FA5"/>
    <w:rsid w:val="00032534"/>
    <w:rsid w:val="00046D77"/>
    <w:rsid w:val="0005280A"/>
    <w:rsid w:val="000651B7"/>
    <w:rsid w:val="00072221"/>
    <w:rsid w:val="00072F5E"/>
    <w:rsid w:val="00073D2E"/>
    <w:rsid w:val="000C28C4"/>
    <w:rsid w:val="000C5013"/>
    <w:rsid w:val="000F6555"/>
    <w:rsid w:val="00105D57"/>
    <w:rsid w:val="00111ECB"/>
    <w:rsid w:val="00115CB7"/>
    <w:rsid w:val="0012420D"/>
    <w:rsid w:val="001477EE"/>
    <w:rsid w:val="00151614"/>
    <w:rsid w:val="001544EC"/>
    <w:rsid w:val="0015687F"/>
    <w:rsid w:val="00164D87"/>
    <w:rsid w:val="0016516A"/>
    <w:rsid w:val="00194096"/>
    <w:rsid w:val="001A0B9F"/>
    <w:rsid w:val="001C4EF7"/>
    <w:rsid w:val="0021465F"/>
    <w:rsid w:val="00283CAC"/>
    <w:rsid w:val="002C60A9"/>
    <w:rsid w:val="002D575D"/>
    <w:rsid w:val="002F329D"/>
    <w:rsid w:val="00317C1C"/>
    <w:rsid w:val="00331B45"/>
    <w:rsid w:val="00340783"/>
    <w:rsid w:val="003476E7"/>
    <w:rsid w:val="0036054E"/>
    <w:rsid w:val="003645EA"/>
    <w:rsid w:val="0039228E"/>
    <w:rsid w:val="003C598B"/>
    <w:rsid w:val="003F57E5"/>
    <w:rsid w:val="00430F90"/>
    <w:rsid w:val="0044143C"/>
    <w:rsid w:val="00453BA1"/>
    <w:rsid w:val="00467F6F"/>
    <w:rsid w:val="004710D4"/>
    <w:rsid w:val="00474D69"/>
    <w:rsid w:val="00493456"/>
    <w:rsid w:val="004D5B44"/>
    <w:rsid w:val="004D6BB5"/>
    <w:rsid w:val="00530C71"/>
    <w:rsid w:val="00544500"/>
    <w:rsid w:val="005543EA"/>
    <w:rsid w:val="005F26F3"/>
    <w:rsid w:val="005F3393"/>
    <w:rsid w:val="006043C2"/>
    <w:rsid w:val="00606721"/>
    <w:rsid w:val="0063209E"/>
    <w:rsid w:val="00675D1D"/>
    <w:rsid w:val="006762AD"/>
    <w:rsid w:val="006C343C"/>
    <w:rsid w:val="006C576D"/>
    <w:rsid w:val="00710B8D"/>
    <w:rsid w:val="0074240F"/>
    <w:rsid w:val="0078710A"/>
    <w:rsid w:val="007D085A"/>
    <w:rsid w:val="008043B2"/>
    <w:rsid w:val="008178A6"/>
    <w:rsid w:val="0083348F"/>
    <w:rsid w:val="00856EA6"/>
    <w:rsid w:val="00891E77"/>
    <w:rsid w:val="008B0D08"/>
    <w:rsid w:val="008B1811"/>
    <w:rsid w:val="008D09BB"/>
    <w:rsid w:val="009000EC"/>
    <w:rsid w:val="00904CD2"/>
    <w:rsid w:val="00935FA2"/>
    <w:rsid w:val="009506CF"/>
    <w:rsid w:val="0095300E"/>
    <w:rsid w:val="0095371B"/>
    <w:rsid w:val="00955FBD"/>
    <w:rsid w:val="009651A4"/>
    <w:rsid w:val="009A1727"/>
    <w:rsid w:val="00A52470"/>
    <w:rsid w:val="00A5724C"/>
    <w:rsid w:val="00A648C8"/>
    <w:rsid w:val="00A9765F"/>
    <w:rsid w:val="00AA62A0"/>
    <w:rsid w:val="00AC119B"/>
    <w:rsid w:val="00AD108F"/>
    <w:rsid w:val="00AD55C3"/>
    <w:rsid w:val="00AE3CCC"/>
    <w:rsid w:val="00AF5E64"/>
    <w:rsid w:val="00AF615E"/>
    <w:rsid w:val="00B11535"/>
    <w:rsid w:val="00B2579D"/>
    <w:rsid w:val="00B33562"/>
    <w:rsid w:val="00B64289"/>
    <w:rsid w:val="00B736A5"/>
    <w:rsid w:val="00B90EAB"/>
    <w:rsid w:val="00BD442B"/>
    <w:rsid w:val="00BF5101"/>
    <w:rsid w:val="00C40976"/>
    <w:rsid w:val="00C50AB8"/>
    <w:rsid w:val="00CC1BC9"/>
    <w:rsid w:val="00CC584D"/>
    <w:rsid w:val="00CE29DC"/>
    <w:rsid w:val="00D126C4"/>
    <w:rsid w:val="00D16589"/>
    <w:rsid w:val="00D4095D"/>
    <w:rsid w:val="00D65F23"/>
    <w:rsid w:val="00D85F1E"/>
    <w:rsid w:val="00D86FDE"/>
    <w:rsid w:val="00D93972"/>
    <w:rsid w:val="00DA2CEA"/>
    <w:rsid w:val="00DB14CA"/>
    <w:rsid w:val="00DC33E3"/>
    <w:rsid w:val="00E15512"/>
    <w:rsid w:val="00E27256"/>
    <w:rsid w:val="00EA4338"/>
    <w:rsid w:val="00EB615B"/>
    <w:rsid w:val="00EC75BC"/>
    <w:rsid w:val="00EE6BC7"/>
    <w:rsid w:val="00F06131"/>
    <w:rsid w:val="00F1739A"/>
    <w:rsid w:val="00F312D9"/>
    <w:rsid w:val="00F42BA1"/>
    <w:rsid w:val="00F75180"/>
    <w:rsid w:val="00FA298A"/>
    <w:rsid w:val="00FA4757"/>
    <w:rsid w:val="00FA49F8"/>
    <w:rsid w:val="00FA5A9D"/>
    <w:rsid w:val="00FD398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85D59"/>
  <w15:chartTrackingRefBased/>
  <w15:docId w15:val="{0706DBC9-EB75-4A43-9139-FA0CD4596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52470"/>
    <w:pPr>
      <w:spacing w:after="200" w:line="276" w:lineRule="auto"/>
    </w:pPr>
    <w:rPr>
      <w:rFonts w:ascii="Calibri" w:eastAsia="Calibri" w:hAnsi="Calibri" w:cs="Times New Roman"/>
    </w:rPr>
  </w:style>
  <w:style w:type="paragraph" w:styleId="Nagwek1">
    <w:name w:val="heading 1"/>
    <w:aliases w:val="H1,1st level,I1,Chapter title,l1,l1+toc 1,Level 1,Level 11,Head 1,Head 11,Head 12,Head 111,Head 13,Head 112,Head 14,Head 113,Head 15,Head 114,Head 16,Head 115,Head 17,Head 116,Head 18,Head 117,Head 19,Head 118,Head 121,Head 1111"/>
    <w:basedOn w:val="Normalny"/>
    <w:next w:val="Normalny"/>
    <w:link w:val="Nagwek1Znak"/>
    <w:qFormat/>
    <w:rsid w:val="00A52470"/>
    <w:pPr>
      <w:keepNext/>
      <w:keepLines/>
      <w:spacing w:before="240" w:after="0"/>
      <w:outlineLvl w:val="0"/>
    </w:pPr>
    <w:rPr>
      <w:rFonts w:ascii="Cambria" w:eastAsia="Times New Roman" w:hAnsi="Cambria"/>
      <w:color w:val="365F91"/>
      <w:sz w:val="32"/>
      <w:szCs w:val="32"/>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H1 Znak,1st level Znak,I1 Znak,Chapter title Znak,l1 Znak,l1+toc 1 Znak,Level 1 Znak,Level 11 Znak,Head 1 Znak,Head 11 Znak,Head 12 Znak,Head 111 Znak,Head 13 Znak,Head 112 Znak,Head 14 Znak,Head 113 Znak,Head 15 Znak,Head 114 Znak"/>
    <w:basedOn w:val="Domylnaczcionkaakapitu"/>
    <w:link w:val="Nagwek1"/>
    <w:rsid w:val="00A52470"/>
    <w:rPr>
      <w:rFonts w:ascii="Cambria" w:eastAsia="Times New Roman" w:hAnsi="Cambria" w:cs="Times New Roman"/>
      <w:color w:val="365F91"/>
      <w:sz w:val="32"/>
      <w:szCs w:val="32"/>
      <w:lang w:val="x-none" w:eastAsia="x-none"/>
    </w:rPr>
  </w:style>
  <w:style w:type="character" w:styleId="Hipercze">
    <w:name w:val="Hyperlink"/>
    <w:basedOn w:val="Domylnaczcionkaakapitu"/>
    <w:uiPriority w:val="99"/>
    <w:unhideWhenUsed/>
    <w:rsid w:val="00A52470"/>
    <w:rPr>
      <w:color w:val="0563C1" w:themeColor="hyperlink"/>
      <w:u w:val="single"/>
    </w:rPr>
  </w:style>
  <w:style w:type="character" w:customStyle="1" w:styleId="TekstprzypisudolnegoZnak">
    <w:name w:val="Tekst przypisu dolnego Znak"/>
    <w:aliases w:val="Podrozdział Znak,Footnote Znak,Podrozdzia3 Znak,Tekst przypisu Znak,Fußnote Znak,Znak Znak Znak Znak Znak,Znak Znak Znak Znak1,Tekst przypisu dolnego-poligrafia Znak,single space Znak,FOOTNOTES Znak,fn Znak,przypis Znak"/>
    <w:basedOn w:val="Domylnaczcionkaakapitu"/>
    <w:link w:val="Tekstprzypisudolnego"/>
    <w:uiPriority w:val="99"/>
    <w:semiHidden/>
    <w:locked/>
    <w:rsid w:val="00A52470"/>
    <w:rPr>
      <w:rFonts w:ascii="Times New Roman" w:eastAsia="Times New Roman" w:hAnsi="Times New Roman" w:cs="Times New Roman"/>
      <w:kern w:val="16"/>
      <w:lang w:val="x-none" w:eastAsia="x-none"/>
    </w:rPr>
  </w:style>
  <w:style w:type="paragraph" w:styleId="Tekstprzypisudolnego">
    <w:name w:val="footnote text"/>
    <w:aliases w:val="Podrozdział,Footnote,Podrozdzia3,Tekst przypisu,Fußnote,Znak Znak Znak Znak,Znak Znak Znak,Tekst przypisu dolnego-poligrafia,single space,FOOTNOTES,fn,przypis,Tekst przypisu dolnego Znak2 Znak,Footnote Znak Znak Zn"/>
    <w:basedOn w:val="Normalny"/>
    <w:link w:val="TekstprzypisudolnegoZnak"/>
    <w:uiPriority w:val="99"/>
    <w:semiHidden/>
    <w:unhideWhenUsed/>
    <w:rsid w:val="00A52470"/>
    <w:pPr>
      <w:tabs>
        <w:tab w:val="left" w:pos="8505"/>
        <w:tab w:val="left" w:pos="13608"/>
      </w:tabs>
      <w:spacing w:before="60" w:after="0" w:line="360" w:lineRule="auto"/>
      <w:ind w:firstLine="425"/>
      <w:jc w:val="both"/>
    </w:pPr>
    <w:rPr>
      <w:rFonts w:ascii="Times New Roman" w:eastAsia="Times New Roman" w:hAnsi="Times New Roman"/>
      <w:kern w:val="16"/>
      <w:lang w:val="x-none" w:eastAsia="x-none"/>
    </w:rPr>
  </w:style>
  <w:style w:type="character" w:customStyle="1" w:styleId="TekstprzypisudolnegoZnak1">
    <w:name w:val="Tekst przypisu dolnego Znak1"/>
    <w:basedOn w:val="Domylnaczcionkaakapitu"/>
    <w:uiPriority w:val="99"/>
    <w:semiHidden/>
    <w:rsid w:val="00A52470"/>
    <w:rPr>
      <w:rFonts w:ascii="Calibri" w:eastAsia="Calibri" w:hAnsi="Calibri" w:cs="Times New Roman"/>
      <w:sz w:val="20"/>
      <w:szCs w:val="20"/>
    </w:rPr>
  </w:style>
  <w:style w:type="paragraph" w:styleId="Tekstpodstawowy">
    <w:name w:val="Body Text"/>
    <w:basedOn w:val="Normalny"/>
    <w:link w:val="TekstpodstawowyZnak"/>
    <w:uiPriority w:val="99"/>
    <w:semiHidden/>
    <w:unhideWhenUsed/>
    <w:rsid w:val="00A52470"/>
    <w:pPr>
      <w:spacing w:after="120"/>
    </w:pPr>
  </w:style>
  <w:style w:type="character" w:customStyle="1" w:styleId="TekstpodstawowyZnak">
    <w:name w:val="Tekst podstawowy Znak"/>
    <w:basedOn w:val="Domylnaczcionkaakapitu"/>
    <w:link w:val="Tekstpodstawowy"/>
    <w:uiPriority w:val="99"/>
    <w:semiHidden/>
    <w:rsid w:val="00A52470"/>
    <w:rPr>
      <w:rFonts w:ascii="Calibri" w:eastAsia="Calibri" w:hAnsi="Calibri" w:cs="Times New Roman"/>
    </w:rPr>
  </w:style>
  <w:style w:type="character" w:customStyle="1" w:styleId="TekstpodstawowywcityZnak">
    <w:name w:val="Tekst podstawowy wcięty Znak"/>
    <w:aliases w:val="Znak Znak1 Znak,Tekst podstawowy wcięty Znak Znak1 Znak,Tekst podstawowy wcięty Znak1 Znak Znak1 Znak,Tekst podstawowy wcięty Znak Znak Znak Znak1 Znak,Znak Znak1 Znak Znak Znak Znak"/>
    <w:basedOn w:val="Domylnaczcionkaakapitu"/>
    <w:link w:val="Tekstpodstawowywcity"/>
    <w:uiPriority w:val="99"/>
    <w:semiHidden/>
    <w:locked/>
    <w:rsid w:val="00A52470"/>
  </w:style>
  <w:style w:type="paragraph" w:styleId="Tekstpodstawowywcity">
    <w:name w:val="Body Text Indent"/>
    <w:aliases w:val="Znak Znak1,Tekst podstawowy wcięty Znak Znak1,Tekst podstawowy wcięty Znak1 Znak Znak1,Tekst podstawowy wcięty Znak Znak Znak Znak1,Znak Znak1 Znak Znak Znak"/>
    <w:basedOn w:val="Normalny"/>
    <w:link w:val="TekstpodstawowywcityZnak"/>
    <w:uiPriority w:val="99"/>
    <w:semiHidden/>
    <w:unhideWhenUsed/>
    <w:rsid w:val="00A52470"/>
    <w:pPr>
      <w:spacing w:after="120"/>
      <w:ind w:left="283"/>
    </w:pPr>
    <w:rPr>
      <w:rFonts w:asciiTheme="minorHAnsi" w:eastAsiaTheme="minorHAnsi" w:hAnsiTheme="minorHAnsi" w:cstheme="minorBidi"/>
    </w:rPr>
  </w:style>
  <w:style w:type="character" w:customStyle="1" w:styleId="TekstpodstawowywcityZnak1">
    <w:name w:val="Tekst podstawowy wcięty Znak1"/>
    <w:basedOn w:val="Domylnaczcionkaakapitu"/>
    <w:uiPriority w:val="99"/>
    <w:semiHidden/>
    <w:rsid w:val="00A52470"/>
    <w:rPr>
      <w:rFonts w:ascii="Calibri" w:eastAsia="Calibri" w:hAnsi="Calibri" w:cs="Times New Roman"/>
    </w:rPr>
  </w:style>
  <w:style w:type="paragraph" w:styleId="Tekstpodstawowy3">
    <w:name w:val="Body Text 3"/>
    <w:basedOn w:val="Normalny"/>
    <w:link w:val="Tekstpodstawowy3Znak"/>
    <w:uiPriority w:val="99"/>
    <w:unhideWhenUsed/>
    <w:rsid w:val="00A52470"/>
    <w:pPr>
      <w:spacing w:after="120" w:line="240" w:lineRule="auto"/>
    </w:pPr>
    <w:rPr>
      <w:rFonts w:ascii="Times New Roman" w:eastAsia="Times New Roman" w:hAnsi="Times New Roman"/>
      <w:sz w:val="16"/>
      <w:szCs w:val="16"/>
      <w:lang w:val="x-none" w:eastAsia="pl-PL"/>
    </w:rPr>
  </w:style>
  <w:style w:type="character" w:customStyle="1" w:styleId="Tekstpodstawowy3Znak">
    <w:name w:val="Tekst podstawowy 3 Znak"/>
    <w:basedOn w:val="Domylnaczcionkaakapitu"/>
    <w:link w:val="Tekstpodstawowy3"/>
    <w:uiPriority w:val="99"/>
    <w:rsid w:val="00A52470"/>
    <w:rPr>
      <w:rFonts w:ascii="Times New Roman" w:eastAsia="Times New Roman" w:hAnsi="Times New Roman" w:cs="Times New Roman"/>
      <w:sz w:val="16"/>
      <w:szCs w:val="16"/>
      <w:lang w:val="x-none" w:eastAsia="pl-PL"/>
    </w:rPr>
  </w:style>
  <w:style w:type="paragraph" w:styleId="Tekstpodstawowywcity3">
    <w:name w:val="Body Text Indent 3"/>
    <w:basedOn w:val="Normalny"/>
    <w:link w:val="Tekstpodstawowywcity3Znak"/>
    <w:uiPriority w:val="99"/>
    <w:unhideWhenUsed/>
    <w:rsid w:val="00A52470"/>
    <w:pPr>
      <w:spacing w:after="120" w:line="240" w:lineRule="auto"/>
      <w:ind w:left="283"/>
      <w:jc w:val="both"/>
    </w:pPr>
    <w:rPr>
      <w:sz w:val="16"/>
      <w:szCs w:val="16"/>
      <w:lang w:eastAsia="pl-PL"/>
    </w:rPr>
  </w:style>
  <w:style w:type="character" w:customStyle="1" w:styleId="Tekstpodstawowywcity3Znak">
    <w:name w:val="Tekst podstawowy wcięty 3 Znak"/>
    <w:basedOn w:val="Domylnaczcionkaakapitu"/>
    <w:link w:val="Tekstpodstawowywcity3"/>
    <w:uiPriority w:val="99"/>
    <w:rsid w:val="00A52470"/>
    <w:rPr>
      <w:rFonts w:ascii="Calibri" w:eastAsia="Calibri" w:hAnsi="Calibri" w:cs="Times New Roman"/>
      <w:sz w:val="16"/>
      <w:szCs w:val="16"/>
      <w:lang w:eastAsia="pl-PL"/>
    </w:rPr>
  </w:style>
  <w:style w:type="character" w:customStyle="1" w:styleId="AkapitzlistZnak">
    <w:name w:val="Akapit z listą Znak"/>
    <w:aliases w:val="Bullet Number Znak,lp1 Znak,List Paragraph2 Znak,ISCG Numerowanie Znak,lp11 Znak,List Paragraph11 Znak,Bullet 1 Znak,Use Case List Paragraph Znak,Body MS Bullet Znak,Podsis rysunku Znak,CW_Lista Znak,Preambuła Znak,SM-nagłówek2 Znak"/>
    <w:link w:val="Akapitzlist"/>
    <w:uiPriority w:val="34"/>
    <w:qFormat/>
    <w:locked/>
    <w:rsid w:val="00A52470"/>
    <w:rPr>
      <w:rFonts w:ascii="Times New Roman" w:eastAsia="Times New Roman" w:hAnsi="Times New Roman" w:cs="Times New Roman"/>
    </w:rPr>
  </w:style>
  <w:style w:type="paragraph" w:styleId="Akapitzlist">
    <w:name w:val="List Paragraph"/>
    <w:aliases w:val="Bullet Number,lp1,List Paragraph2,ISCG Numerowanie,lp11,List Paragraph11,Bullet 1,Use Case List Paragraph,Body MS Bullet,Podsis rysunku,CW_Lista,Preambuła,Lista - poziom 1,Tabela - naglowek,SM-nagłówek2,CP-UC,List Paragraph,Tytuły"/>
    <w:basedOn w:val="Normalny"/>
    <w:link w:val="AkapitzlistZnak"/>
    <w:uiPriority w:val="34"/>
    <w:qFormat/>
    <w:rsid w:val="00A52470"/>
    <w:pPr>
      <w:spacing w:after="160" w:line="256" w:lineRule="auto"/>
      <w:ind w:left="720"/>
      <w:contextualSpacing/>
    </w:pPr>
    <w:rPr>
      <w:rFonts w:ascii="Times New Roman" w:eastAsia="Times New Roman" w:hAnsi="Times New Roman"/>
    </w:rPr>
  </w:style>
  <w:style w:type="paragraph" w:customStyle="1" w:styleId="LucaCash">
    <w:name w:val="Luca&amp;Cash"/>
    <w:basedOn w:val="Normalny"/>
    <w:uiPriority w:val="99"/>
    <w:rsid w:val="00A52470"/>
    <w:pPr>
      <w:spacing w:after="0" w:line="360" w:lineRule="auto"/>
    </w:pPr>
    <w:rPr>
      <w:rFonts w:ascii="Arial Narrow" w:eastAsia="Times New Roman" w:hAnsi="Arial Narrow" w:cs="Arial Narrow"/>
      <w:sz w:val="24"/>
      <w:szCs w:val="24"/>
      <w:lang w:eastAsia="pl-PL"/>
    </w:rPr>
  </w:style>
  <w:style w:type="paragraph" w:customStyle="1" w:styleId="BodyTextIndent21">
    <w:name w:val="Body Text Indent 21"/>
    <w:basedOn w:val="Normalny"/>
    <w:uiPriority w:val="99"/>
    <w:rsid w:val="00A52470"/>
    <w:pPr>
      <w:spacing w:after="0" w:line="240" w:lineRule="auto"/>
      <w:ind w:left="284"/>
      <w:jc w:val="both"/>
    </w:pPr>
    <w:rPr>
      <w:rFonts w:ascii="Times New Roman" w:eastAsia="Times New Roman" w:hAnsi="Times New Roman"/>
      <w:lang w:eastAsia="pl-PL"/>
    </w:rPr>
  </w:style>
  <w:style w:type="paragraph" w:styleId="Tekstdymka">
    <w:name w:val="Balloon Text"/>
    <w:basedOn w:val="Normalny"/>
    <w:link w:val="TekstdymkaZnak"/>
    <w:uiPriority w:val="99"/>
    <w:semiHidden/>
    <w:unhideWhenUsed/>
    <w:rsid w:val="00D86FD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86FDE"/>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6481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marek.nestorowicz@nordpartner.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F3C190-E776-4E62-B6B7-FE83A7EC1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6502</Words>
  <Characters>39017</Characters>
  <Application>Microsoft Office Word</Application>
  <DocSecurity>0</DocSecurity>
  <Lines>325</Lines>
  <Paragraphs>90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Marek Nestorowicz</dc:creator>
  <cp:keywords/>
  <dc:description/>
  <cp:lastModifiedBy>Krupiński Łukasz</cp:lastModifiedBy>
  <cp:revision>24</cp:revision>
  <dcterms:created xsi:type="dcterms:W3CDTF">2022-09-09T12:11:00Z</dcterms:created>
  <dcterms:modified xsi:type="dcterms:W3CDTF">2022-09-15T14:05:00Z</dcterms:modified>
</cp:coreProperties>
</file>