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305B8" w14:textId="2FAA44F6" w:rsidR="00143B57" w:rsidRPr="008645A2" w:rsidRDefault="005D2448" w:rsidP="005D2448">
      <w:pPr>
        <w:spacing w:line="360" w:lineRule="auto"/>
        <w:ind w:left="2832" w:firstLine="708"/>
        <w:jc w:val="right"/>
        <w:rPr>
          <w:rFonts w:eastAsia="Times New Roman"/>
        </w:rPr>
      </w:pPr>
      <w:bookmarkStart w:id="0" w:name="_Hlk106428499"/>
      <w:r w:rsidRPr="008645A2">
        <w:rPr>
          <w:rFonts w:eastAsia="Times New Roman"/>
        </w:rPr>
        <w:t>Warszawa, dnia 2</w:t>
      </w:r>
      <w:r w:rsidR="00851A4A">
        <w:rPr>
          <w:rFonts w:eastAsia="Times New Roman"/>
        </w:rPr>
        <w:t>3</w:t>
      </w:r>
      <w:r w:rsidRPr="008645A2">
        <w:rPr>
          <w:rFonts w:eastAsia="Times New Roman"/>
        </w:rPr>
        <w:t xml:space="preserve"> czerwca 2022 r.</w:t>
      </w:r>
    </w:p>
    <w:p w14:paraId="08CBCD14" w14:textId="77777777" w:rsidR="005D2448" w:rsidRPr="008645A2" w:rsidRDefault="005D2448" w:rsidP="00A05CDC">
      <w:pPr>
        <w:spacing w:line="360" w:lineRule="auto"/>
        <w:jc w:val="both"/>
        <w:rPr>
          <w:b/>
        </w:rPr>
      </w:pPr>
    </w:p>
    <w:p w14:paraId="42306CB6" w14:textId="7566EE2B" w:rsidR="00143B57" w:rsidRPr="008645A2" w:rsidRDefault="00143B57" w:rsidP="00A05CDC">
      <w:pPr>
        <w:spacing w:line="360" w:lineRule="auto"/>
        <w:jc w:val="both"/>
        <w:rPr>
          <w:b/>
        </w:rPr>
      </w:pPr>
      <w:r w:rsidRPr="008645A2">
        <w:rPr>
          <w:b/>
        </w:rPr>
        <w:t xml:space="preserve">Prof. Andrzej Górski, </w:t>
      </w:r>
      <w:proofErr w:type="spellStart"/>
      <w:r w:rsidRPr="008645A2">
        <w:rPr>
          <w:b/>
        </w:rPr>
        <w:t>czł</w:t>
      </w:r>
      <w:proofErr w:type="spellEnd"/>
      <w:r w:rsidRPr="008645A2">
        <w:rPr>
          <w:b/>
        </w:rPr>
        <w:t xml:space="preserve"> rzecz. PAN</w:t>
      </w:r>
    </w:p>
    <w:p w14:paraId="56C75CC8" w14:textId="77777777" w:rsidR="00143B57" w:rsidRPr="008645A2" w:rsidRDefault="00143B57" w:rsidP="00A05CDC">
      <w:pPr>
        <w:spacing w:line="360" w:lineRule="auto"/>
        <w:jc w:val="both"/>
      </w:pPr>
      <w:r w:rsidRPr="008645A2">
        <w:t>Przewodniczący Komisji do Spraw Etyki w Nauce</w:t>
      </w:r>
      <w:r w:rsidRPr="008645A2">
        <w:rPr>
          <w:rStyle w:val="Odwoanieprzypisudolnego"/>
        </w:rPr>
        <w:footnoteReference w:id="1"/>
      </w:r>
      <w:r w:rsidRPr="008645A2">
        <w:t xml:space="preserve"> </w:t>
      </w:r>
    </w:p>
    <w:p w14:paraId="393F3641" w14:textId="77777777" w:rsidR="00143B57" w:rsidRPr="008645A2" w:rsidRDefault="00143B57" w:rsidP="00A05CDC">
      <w:pPr>
        <w:spacing w:line="360" w:lineRule="auto"/>
        <w:jc w:val="both"/>
        <w:rPr>
          <w:b/>
        </w:rPr>
      </w:pPr>
      <w:r w:rsidRPr="008645A2">
        <w:rPr>
          <w:b/>
        </w:rPr>
        <w:t>Mieczysław Grabianowski</w:t>
      </w:r>
    </w:p>
    <w:p w14:paraId="49112E09" w14:textId="77777777" w:rsidR="00143B57" w:rsidRPr="008645A2" w:rsidRDefault="00143B57" w:rsidP="00A05CDC">
      <w:pPr>
        <w:spacing w:line="360" w:lineRule="auto"/>
        <w:jc w:val="both"/>
        <w:rPr>
          <w:bCs/>
        </w:rPr>
      </w:pPr>
      <w:r w:rsidRPr="008645A2">
        <w:rPr>
          <w:bCs/>
        </w:rPr>
        <w:t>Dyrektor Gabinetu Prezesa PAN</w:t>
      </w:r>
    </w:p>
    <w:p w14:paraId="500FCED1" w14:textId="77777777" w:rsidR="00143B57" w:rsidRPr="008645A2" w:rsidRDefault="00143B57" w:rsidP="00A05CDC">
      <w:pPr>
        <w:spacing w:line="360" w:lineRule="auto"/>
        <w:jc w:val="both"/>
        <w:rPr>
          <w:rFonts w:eastAsia="Times New Roman"/>
          <w:b/>
          <w:bCs/>
        </w:rPr>
      </w:pPr>
    </w:p>
    <w:p w14:paraId="41D7F4DF" w14:textId="18D66ED7" w:rsidR="00143B57" w:rsidRPr="008645A2" w:rsidRDefault="00143B57" w:rsidP="005D2448">
      <w:pPr>
        <w:spacing w:line="360" w:lineRule="auto"/>
        <w:jc w:val="center"/>
        <w:rPr>
          <w:rFonts w:eastAsia="Times New Roman"/>
          <w:b/>
          <w:bCs/>
        </w:rPr>
      </w:pPr>
      <w:r w:rsidRPr="008645A2">
        <w:rPr>
          <w:rFonts w:eastAsia="Times New Roman"/>
          <w:b/>
          <w:bCs/>
        </w:rPr>
        <w:t>SPRAWOZDANIE  Z  DZIAŁALNOŚCI KOMISJI  DO  SPRAW  ETYKI  W  NAUCE W 2021  ROKU</w:t>
      </w:r>
    </w:p>
    <w:p w14:paraId="074AFEEC" w14:textId="77777777" w:rsidR="00143B57" w:rsidRPr="008645A2" w:rsidRDefault="00143B57" w:rsidP="00A05CDC">
      <w:pPr>
        <w:spacing w:line="360" w:lineRule="auto"/>
        <w:jc w:val="both"/>
        <w:rPr>
          <w:rFonts w:eastAsia="Times New Roman"/>
        </w:rPr>
      </w:pPr>
    </w:p>
    <w:p w14:paraId="142063BA" w14:textId="77777777" w:rsidR="00143B57" w:rsidRPr="008645A2" w:rsidRDefault="00143B57" w:rsidP="00A05CDC">
      <w:pPr>
        <w:spacing w:line="360" w:lineRule="auto"/>
        <w:jc w:val="both"/>
        <w:rPr>
          <w:rFonts w:eastAsia="Times New Roman"/>
        </w:rPr>
      </w:pPr>
    </w:p>
    <w:p w14:paraId="2073CD23" w14:textId="31E0EC98" w:rsidR="00B726DF" w:rsidRPr="008645A2" w:rsidRDefault="00B726DF" w:rsidP="00A05CDC">
      <w:pPr>
        <w:spacing w:line="360" w:lineRule="auto"/>
        <w:jc w:val="both"/>
      </w:pPr>
      <w:r w:rsidRPr="008645A2">
        <w:rPr>
          <w:rFonts w:eastAsia="Times New Roman"/>
        </w:rPr>
        <w:t>W 2021 r. odbyło się 11 posiedzeń plenarnych</w:t>
      </w:r>
      <w:r w:rsidR="00D26CD4" w:rsidRPr="008645A2">
        <w:rPr>
          <w:rFonts w:eastAsia="Times New Roman"/>
        </w:rPr>
        <w:t xml:space="preserve"> Komisji do Spraw Etyki w Nauce (</w:t>
      </w:r>
      <w:proofErr w:type="spellStart"/>
      <w:r w:rsidR="00D26CD4" w:rsidRPr="008645A2">
        <w:rPr>
          <w:rFonts w:eastAsia="Times New Roman"/>
        </w:rPr>
        <w:t>KEwN</w:t>
      </w:r>
      <w:proofErr w:type="spellEnd"/>
      <w:r w:rsidR="00D26CD4" w:rsidRPr="008645A2">
        <w:rPr>
          <w:rFonts w:eastAsia="Times New Roman"/>
        </w:rPr>
        <w:t xml:space="preserve">), na których </w:t>
      </w:r>
      <w:r w:rsidRPr="008645A2">
        <w:rPr>
          <w:rFonts w:eastAsia="Times New Roman"/>
        </w:rPr>
        <w:t>rozpatrywa</w:t>
      </w:r>
      <w:r w:rsidR="00D26CD4" w:rsidRPr="008645A2">
        <w:rPr>
          <w:rFonts w:eastAsia="Times New Roman"/>
        </w:rPr>
        <w:t>no</w:t>
      </w:r>
      <w:r w:rsidRPr="008645A2">
        <w:rPr>
          <w:rFonts w:eastAsia="Times New Roman"/>
        </w:rPr>
        <w:t xml:space="preserve">  sprawy dotyczące</w:t>
      </w:r>
      <w:r w:rsidR="00D26CD4" w:rsidRPr="008645A2">
        <w:rPr>
          <w:rFonts w:eastAsia="Times New Roman"/>
        </w:rPr>
        <w:t xml:space="preserve"> m.in</w:t>
      </w:r>
      <w:r w:rsidRPr="008645A2">
        <w:rPr>
          <w:rFonts w:eastAsia="Times New Roman"/>
        </w:rPr>
        <w:t xml:space="preserve">: ewentualnych naruszeń praw autorskich (w tym sprawy skierowane do zaopiniowanie przez </w:t>
      </w:r>
      <w:proofErr w:type="spellStart"/>
      <w:r w:rsidRPr="008645A2">
        <w:rPr>
          <w:rFonts w:eastAsia="Times New Roman"/>
        </w:rPr>
        <w:t>KEwN</w:t>
      </w:r>
      <w:proofErr w:type="spellEnd"/>
      <w:r w:rsidRPr="008645A2">
        <w:rPr>
          <w:rFonts w:eastAsia="Times New Roman"/>
        </w:rPr>
        <w:t xml:space="preserve"> na wniosek Prezydenta RP),</w:t>
      </w:r>
      <w:r w:rsidR="00A05CDC" w:rsidRPr="008645A2">
        <w:rPr>
          <w:rFonts w:eastAsia="Times New Roman"/>
        </w:rPr>
        <w:t xml:space="preserve"> nieprawidłowości w postępowaniach awansowych,</w:t>
      </w:r>
      <w:r w:rsidRPr="008645A2">
        <w:rPr>
          <w:rFonts w:eastAsia="Times New Roman"/>
        </w:rPr>
        <w:t xml:space="preserve"> </w:t>
      </w:r>
      <w:proofErr w:type="spellStart"/>
      <w:r w:rsidR="00A05CDC" w:rsidRPr="008645A2">
        <w:rPr>
          <w:rFonts w:eastAsia="Times New Roman"/>
        </w:rPr>
        <w:t>mobbingu</w:t>
      </w:r>
      <w:proofErr w:type="spellEnd"/>
      <w:r w:rsidR="00A05CDC" w:rsidRPr="008645A2">
        <w:rPr>
          <w:rFonts w:eastAsia="Times New Roman"/>
        </w:rPr>
        <w:t xml:space="preserve">, </w:t>
      </w:r>
      <w:r w:rsidRPr="008645A2">
        <w:rPr>
          <w:rFonts w:eastAsia="Times New Roman"/>
        </w:rPr>
        <w:t>ewentualnych zastrzeżeń do recenzji</w:t>
      </w:r>
      <w:r w:rsidR="00A05CDC" w:rsidRPr="008645A2">
        <w:rPr>
          <w:rFonts w:eastAsia="Times New Roman"/>
        </w:rPr>
        <w:t xml:space="preserve"> (plagiaty w recenzjach)</w:t>
      </w:r>
      <w:r w:rsidRPr="008645A2">
        <w:rPr>
          <w:rFonts w:eastAsia="Times New Roman"/>
        </w:rPr>
        <w:t xml:space="preserve">, </w:t>
      </w:r>
      <w:r w:rsidR="00A05CDC" w:rsidRPr="008645A2">
        <w:rPr>
          <w:rFonts w:eastAsia="Times New Roman"/>
        </w:rPr>
        <w:t xml:space="preserve">do </w:t>
      </w:r>
      <w:r w:rsidRPr="008645A2">
        <w:rPr>
          <w:rFonts w:eastAsia="Times New Roman"/>
        </w:rPr>
        <w:t>dorobku naukowego</w:t>
      </w:r>
      <w:r w:rsidR="00A05CDC" w:rsidRPr="008645A2">
        <w:rPr>
          <w:rFonts w:eastAsia="Times New Roman"/>
        </w:rPr>
        <w:t>.</w:t>
      </w:r>
      <w:r w:rsidRPr="008645A2">
        <w:rPr>
          <w:rFonts w:eastAsia="Times New Roman"/>
        </w:rPr>
        <w:t xml:space="preserve"> </w:t>
      </w:r>
      <w:proofErr w:type="spellStart"/>
      <w:r w:rsidRPr="008645A2">
        <w:rPr>
          <w:rFonts w:eastAsia="Times New Roman"/>
        </w:rPr>
        <w:t>KEwN</w:t>
      </w:r>
      <w:proofErr w:type="spellEnd"/>
      <w:r w:rsidRPr="008645A2">
        <w:rPr>
          <w:rFonts w:eastAsia="Times New Roman"/>
        </w:rPr>
        <w:t xml:space="preserve"> zajmowała się również problematyką ewentualnego konfliktu interesów oraz zarzutów dotyczących ewentualnego nieprzestrzegania standardów etycznych przez redakcje niektórych czasopism naukowych. Ze</w:t>
      </w:r>
      <w:r w:rsidRPr="008645A2">
        <w:t xml:space="preserve"> względu na panującą sytuację epidemiologiczną posiedzenia </w:t>
      </w:r>
      <w:proofErr w:type="spellStart"/>
      <w:r w:rsidRPr="008645A2">
        <w:t>KEwN</w:t>
      </w:r>
      <w:proofErr w:type="spellEnd"/>
      <w:r w:rsidRPr="008645A2">
        <w:t xml:space="preserve"> odbywały się trybie hybrydowym.</w:t>
      </w:r>
    </w:p>
    <w:p w14:paraId="6245D0FA" w14:textId="4C7AC117" w:rsidR="00143B57" w:rsidRPr="008645A2" w:rsidRDefault="0024686A" w:rsidP="00A05CDC">
      <w:pPr>
        <w:spacing w:line="360" w:lineRule="auto"/>
        <w:jc w:val="both"/>
      </w:pPr>
      <w:r w:rsidRPr="008645A2">
        <w:rPr>
          <w:rFonts w:eastAsia="Times New Roman"/>
        </w:rPr>
        <w:t xml:space="preserve">Działalność </w:t>
      </w:r>
      <w:proofErr w:type="spellStart"/>
      <w:r w:rsidR="00D26CD4" w:rsidRPr="008645A2">
        <w:rPr>
          <w:rFonts w:eastAsia="Times New Roman"/>
        </w:rPr>
        <w:t>KEwN</w:t>
      </w:r>
      <w:proofErr w:type="spellEnd"/>
      <w:r w:rsidR="00906DE8" w:rsidRPr="008645A2">
        <w:rPr>
          <w:rFonts w:eastAsia="Times New Roman"/>
        </w:rPr>
        <w:t>, zgodnie z ustawą o PAN</w:t>
      </w:r>
      <w:r w:rsidR="00D26CD4" w:rsidRPr="008645A2">
        <w:rPr>
          <w:rFonts w:eastAsia="Times New Roman"/>
        </w:rPr>
        <w:t>, koncentruje się</w:t>
      </w:r>
      <w:r w:rsidR="00906DE8" w:rsidRPr="008645A2">
        <w:rPr>
          <w:rFonts w:eastAsia="Times New Roman"/>
        </w:rPr>
        <w:t xml:space="preserve"> na sprawach związanych z</w:t>
      </w:r>
      <w:r w:rsidR="008645A2">
        <w:rPr>
          <w:rFonts w:eastAsia="Times New Roman"/>
        </w:rPr>
        <w:t> </w:t>
      </w:r>
      <w:r w:rsidR="00906DE8" w:rsidRPr="008645A2">
        <w:rPr>
          <w:rFonts w:eastAsia="Times New Roman"/>
        </w:rPr>
        <w:t xml:space="preserve"> naruszaniem zasad etyki w nauce przez poszczególnych naukowców, ale </w:t>
      </w:r>
      <w:r w:rsidR="00D26CD4" w:rsidRPr="008645A2">
        <w:t>przedmiotem analiz i dyskusji na posiedzeniach Komisji do Spraw Etyki w Nauce</w:t>
      </w:r>
      <w:r w:rsidR="00906DE8" w:rsidRPr="008645A2">
        <w:rPr>
          <w:rFonts w:eastAsia="Times New Roman"/>
        </w:rPr>
        <w:t xml:space="preserve"> </w:t>
      </w:r>
      <w:r w:rsidR="00D26CD4" w:rsidRPr="008645A2">
        <w:rPr>
          <w:rFonts w:eastAsia="Times New Roman"/>
        </w:rPr>
        <w:t xml:space="preserve">– tak jak w poprzednich latach – były także </w:t>
      </w:r>
      <w:r w:rsidR="00D26CD4" w:rsidRPr="008645A2">
        <w:t>sprawy, które wzbudzały  niepokój całego  środowiska naukowego i akademickiego w Polsce.</w:t>
      </w:r>
    </w:p>
    <w:p w14:paraId="062B02F0" w14:textId="2C5DD9FD" w:rsidR="000C06E2" w:rsidRPr="008645A2" w:rsidRDefault="000C06E2" w:rsidP="00A05CDC">
      <w:pPr>
        <w:spacing w:line="360" w:lineRule="auto"/>
        <w:jc w:val="both"/>
      </w:pPr>
      <w:r w:rsidRPr="008645A2">
        <w:rPr>
          <w:rFonts w:eastAsia="Times New Roman"/>
        </w:rPr>
        <w:t xml:space="preserve">W lutym 2021 r., </w:t>
      </w:r>
      <w:r w:rsidRPr="008645A2">
        <w:t xml:space="preserve">w związku z opublikowaniem przez Ministra Edukacji i Nauki </w:t>
      </w:r>
      <w:r w:rsidR="004674C4" w:rsidRPr="008645A2">
        <w:t xml:space="preserve">nowego </w:t>
      </w:r>
      <w:r w:rsidRPr="008645A2">
        <w:t>wykazu i punktacji czasopism naukowych i recenzowanych materiałów z konferencji międzynarodowych</w:t>
      </w:r>
      <w:r w:rsidR="00703551" w:rsidRPr="008645A2">
        <w:t>,</w:t>
      </w:r>
      <w:r w:rsidRPr="008645A2">
        <w:rPr>
          <w:rFonts w:eastAsia="Times New Roman"/>
        </w:rPr>
        <w:t xml:space="preserve"> </w:t>
      </w:r>
      <w:proofErr w:type="spellStart"/>
      <w:r w:rsidRPr="008645A2">
        <w:rPr>
          <w:bCs/>
        </w:rPr>
        <w:t>KEwN</w:t>
      </w:r>
      <w:proofErr w:type="spellEnd"/>
      <w:r w:rsidRPr="008645A2">
        <w:t xml:space="preserve"> „wyraziła zdecydowaną dezaprobatę i sprzeciw wobec trybu przeprowadzenia przez Ministra uaktualnienia dotychczasowego wykazu oraz dokonanych arbitralnie nowych punktacji”. Komisja uznała, że </w:t>
      </w:r>
      <w:r w:rsidRPr="008645A2">
        <w:rPr>
          <w:bCs/>
        </w:rPr>
        <w:t>„t</w:t>
      </w:r>
      <w:r w:rsidRPr="008645A2">
        <w:t xml:space="preserve">ryb uaktualnienia wykazu jest niezgodny </w:t>
      </w:r>
      <w:r w:rsidRPr="008645A2">
        <w:lastRenderedPageBreak/>
        <w:t>z aktualnymi przepisami ustawowymi dotyczącymi zasad sporządzania takiego wykazu (art. 274 ust. 2 ustawy – Prawo o Szkolnictwie Wyższym</w:t>
      </w:r>
      <w:r w:rsidR="00155A30" w:rsidRPr="008645A2">
        <w:t xml:space="preserve"> </w:t>
      </w:r>
      <w:r w:rsidRPr="008645A2">
        <w:t xml:space="preserve">i Nauce (Dz. U. z 2020 r. poz. 85, z </w:t>
      </w:r>
      <w:proofErr w:type="spellStart"/>
      <w:r w:rsidRPr="008645A2">
        <w:t>późn</w:t>
      </w:r>
      <w:proofErr w:type="spellEnd"/>
      <w:r w:rsidRPr="008645A2">
        <w:t>. zm.)</w:t>
      </w:r>
      <w:r w:rsidRPr="008645A2">
        <w:rPr>
          <w:rFonts w:eastAsia="Times New Roman"/>
        </w:rPr>
        <w:t xml:space="preserve"> </w:t>
      </w:r>
      <w:r w:rsidRPr="008645A2">
        <w:t>oraz</w:t>
      </w:r>
      <w:r w:rsidRPr="008645A2">
        <w:rPr>
          <w:rFonts w:eastAsia="Times New Roman"/>
        </w:rPr>
        <w:t xml:space="preserve"> </w:t>
      </w:r>
      <w:r w:rsidRPr="008645A2">
        <w:t xml:space="preserve">przepisami rozporządzenia Ministra Nauki i Szkolnictwa Wyższego z dnia 7 listopada 2018 r. (Dz. U. z 2018 r. poz. 2152), </w:t>
      </w:r>
      <w:r w:rsidR="00703551" w:rsidRPr="008645A2">
        <w:t>(…)</w:t>
      </w:r>
      <w:r w:rsidRPr="008645A2">
        <w:t xml:space="preserve"> w sprawie sporządzania wykazów wydawnictw monografii naukowych oraz czasopism naukowych</w:t>
      </w:r>
      <w:r w:rsidR="008E567C" w:rsidRPr="008645A2">
        <w:t xml:space="preserve"> </w:t>
      </w:r>
      <w:r w:rsidRPr="008645A2">
        <w:t>i recenzowanych materiałów z konferencji międzynarodowych”.</w:t>
      </w:r>
    </w:p>
    <w:p w14:paraId="7496C92B" w14:textId="5603CFBB" w:rsidR="000C06E2" w:rsidRPr="008645A2" w:rsidRDefault="00B3754F" w:rsidP="00A05CDC">
      <w:pPr>
        <w:spacing w:line="360" w:lineRule="auto"/>
        <w:jc w:val="both"/>
      </w:pPr>
      <w:r w:rsidRPr="008645A2">
        <w:t xml:space="preserve">Powodem dezaprobaty </w:t>
      </w:r>
      <w:proofErr w:type="spellStart"/>
      <w:r w:rsidRPr="008645A2">
        <w:t>KEwN</w:t>
      </w:r>
      <w:proofErr w:type="spellEnd"/>
      <w:r w:rsidRPr="008645A2">
        <w:t xml:space="preserve"> dla takich działań był</w:t>
      </w:r>
      <w:r w:rsidR="00F16166" w:rsidRPr="008645A2">
        <w:t xml:space="preserve">y </w:t>
      </w:r>
      <w:r w:rsidRPr="008645A2">
        <w:t>m.in.  brak umotywowania takich zmian, wprowadzenie na listę „dodatkowych czasopism bardzo słabo albo wcale nie rozpoznawalnych w środowisku” czy tryb przygotowywania rozporządzenia</w:t>
      </w:r>
      <w:r w:rsidR="0035261F" w:rsidRPr="008645A2">
        <w:t>.</w:t>
      </w:r>
      <w:r w:rsidRPr="008645A2">
        <w:t xml:space="preserve"> </w:t>
      </w:r>
      <w:r w:rsidR="0035261F" w:rsidRPr="008645A2">
        <w:t>Członkowie Komisji uznali za konieczne zabranie głosu w tej sprawie „</w:t>
      </w:r>
      <w:r w:rsidR="000C06E2" w:rsidRPr="008645A2">
        <w:t>w imię niepsucia tak standardów prawnych jak i</w:t>
      </w:r>
      <w:r w:rsidR="008645A2">
        <w:t> </w:t>
      </w:r>
      <w:r w:rsidR="000C06E2" w:rsidRPr="008645A2">
        <w:t xml:space="preserve"> etycznych</w:t>
      </w:r>
      <w:r w:rsidR="00703551" w:rsidRPr="008645A2">
        <w:t>,</w:t>
      </w:r>
      <w:r w:rsidR="000C06E2" w:rsidRPr="008645A2">
        <w:t xml:space="preserve"> a także niepsucia młodego pokolenia naukowców, które uczymy zachowywania w nauce tych wartości</w:t>
      </w:r>
      <w:r w:rsidR="0035261F" w:rsidRPr="008645A2">
        <w:t>” i zaapelowali do Premiera  M. Morawieckiego</w:t>
      </w:r>
      <w:r w:rsidR="000C06E2" w:rsidRPr="008645A2">
        <w:t xml:space="preserve">, </w:t>
      </w:r>
      <w:r w:rsidR="0035261F" w:rsidRPr="008645A2">
        <w:t>„</w:t>
      </w:r>
      <w:r w:rsidR="000C06E2" w:rsidRPr="008645A2">
        <w:t>jako przełożonego Ministra Edukacji i Nauki, o spowodowanie wycofania omawianego rozporządzenia</w:t>
      </w:r>
      <w:r w:rsidR="008E567C" w:rsidRPr="008645A2">
        <w:t xml:space="preserve"> </w:t>
      </w:r>
      <w:r w:rsidR="000C06E2" w:rsidRPr="008645A2">
        <w:t>i</w:t>
      </w:r>
      <w:r w:rsidR="008645A2">
        <w:t> </w:t>
      </w:r>
      <w:r w:rsidR="000C06E2" w:rsidRPr="008645A2">
        <w:t xml:space="preserve"> sporządzenia wykazu, zgodnie z obowiązującym prawem</w:t>
      </w:r>
      <w:r w:rsidR="0035261F" w:rsidRPr="008645A2">
        <w:t xml:space="preserve"> </w:t>
      </w:r>
      <w:r w:rsidR="000C06E2" w:rsidRPr="008645A2">
        <w:t>i zasadami etyki w nauce</w:t>
      </w:r>
      <w:r w:rsidR="0035261F" w:rsidRPr="008645A2">
        <w:t>”.</w:t>
      </w:r>
    </w:p>
    <w:p w14:paraId="412603F4" w14:textId="2858F307" w:rsidR="00C036D7" w:rsidRPr="008645A2" w:rsidRDefault="0035261F" w:rsidP="00363C2D">
      <w:pPr>
        <w:spacing w:line="360" w:lineRule="auto"/>
        <w:jc w:val="both"/>
        <w:rPr>
          <w:bCs/>
        </w:rPr>
      </w:pPr>
      <w:r w:rsidRPr="008645A2">
        <w:t xml:space="preserve">Równie wielkie emocje w środowisku naukowym w Polsce, szczególnie w Polskiej  Akademii Nauk wywołało ujawnienie dwa miesiące później prac prowadzonych nad </w:t>
      </w:r>
      <w:r w:rsidR="00E32C72" w:rsidRPr="008645A2">
        <w:t>projektem</w:t>
      </w:r>
      <w:r w:rsidRPr="008645A2">
        <w:t xml:space="preserve"> </w:t>
      </w:r>
      <w:r w:rsidR="00E32C72" w:rsidRPr="008645A2">
        <w:t xml:space="preserve">ustawy dotyczącej Narodowego Programu Kopernikańskiego. W przyjętym 19 kwietnia 2021 r. stanowisku </w:t>
      </w:r>
      <w:r w:rsidR="00701D89" w:rsidRPr="008645A2">
        <w:t>c</w:t>
      </w:r>
      <w:r w:rsidR="00C036D7" w:rsidRPr="008645A2">
        <w:rPr>
          <w:bCs/>
        </w:rPr>
        <w:t xml:space="preserve">złonkowie </w:t>
      </w:r>
      <w:proofErr w:type="spellStart"/>
      <w:r w:rsidR="00C036D7" w:rsidRPr="008645A2">
        <w:rPr>
          <w:bCs/>
        </w:rPr>
        <w:t>KEwN</w:t>
      </w:r>
      <w:proofErr w:type="spellEnd"/>
      <w:r w:rsidR="00C036D7" w:rsidRPr="008645A2">
        <w:rPr>
          <w:bCs/>
        </w:rPr>
        <w:t xml:space="preserve"> podzielili krytyczne stanowisko wobec projektu wyrażone przez  środowisko naukowe i akademickie, m. in. Konferencję Rektorów Akademickich Szkół Polskich, Radę Główną Nauki</w:t>
      </w:r>
      <w:r w:rsidR="008E567C" w:rsidRPr="008645A2">
        <w:rPr>
          <w:bCs/>
        </w:rPr>
        <w:t xml:space="preserve"> </w:t>
      </w:r>
      <w:r w:rsidR="00C036D7" w:rsidRPr="008645A2">
        <w:rPr>
          <w:bCs/>
        </w:rPr>
        <w:t xml:space="preserve">i Szkolnictwa Wyższego, Polską Akademię Umiejętności, komitety naukowe i grupę instytutów Polskiej Akademii Nauk, a także Towarzystwo Naukowe Warszawskie. </w:t>
      </w:r>
      <w:proofErr w:type="spellStart"/>
      <w:r w:rsidR="00C036D7" w:rsidRPr="008645A2">
        <w:rPr>
          <w:bCs/>
        </w:rPr>
        <w:t>KEwN</w:t>
      </w:r>
      <w:proofErr w:type="spellEnd"/>
      <w:r w:rsidR="00C036D7" w:rsidRPr="008645A2">
        <w:rPr>
          <w:bCs/>
        </w:rPr>
        <w:t xml:space="preserve"> postanowiła przekazać swoje negatywne stanowisko Przemysławowi </w:t>
      </w:r>
      <w:proofErr w:type="spellStart"/>
      <w:r w:rsidR="00C036D7" w:rsidRPr="008645A2">
        <w:rPr>
          <w:bCs/>
        </w:rPr>
        <w:t>Czarnkowi</w:t>
      </w:r>
      <w:proofErr w:type="spellEnd"/>
      <w:r w:rsidR="00C036D7" w:rsidRPr="008645A2">
        <w:rPr>
          <w:bCs/>
        </w:rPr>
        <w:t xml:space="preserve">, Ministrowi </w:t>
      </w:r>
      <w:r w:rsidR="00C036D7" w:rsidRPr="008645A2">
        <w:rPr>
          <w:rFonts w:eastAsia="Times New Roman"/>
          <w:bCs/>
          <w:color w:val="000000"/>
        </w:rPr>
        <w:t xml:space="preserve">Edukacji i Nauki. </w:t>
      </w:r>
      <w:r w:rsidR="00C036D7" w:rsidRPr="008645A2">
        <w:rPr>
          <w:bCs/>
        </w:rPr>
        <w:t xml:space="preserve">Zdecydowano również zwrócić uwagę Ministra Edukacji i Nauki, że w ocenie </w:t>
      </w:r>
      <w:proofErr w:type="spellStart"/>
      <w:r w:rsidR="00C036D7" w:rsidRPr="008645A2">
        <w:rPr>
          <w:bCs/>
        </w:rPr>
        <w:t>KEwN</w:t>
      </w:r>
      <w:proofErr w:type="spellEnd"/>
      <w:r w:rsidR="00C036D7" w:rsidRPr="008645A2">
        <w:rPr>
          <w:bCs/>
        </w:rPr>
        <w:t xml:space="preserve"> </w:t>
      </w:r>
      <w:r w:rsidR="00701D89" w:rsidRPr="008645A2">
        <w:rPr>
          <w:bCs/>
        </w:rPr>
        <w:t>„</w:t>
      </w:r>
      <w:r w:rsidR="00C036D7" w:rsidRPr="008645A2">
        <w:rPr>
          <w:bCs/>
        </w:rPr>
        <w:t xml:space="preserve">nie ma uzasadnienia </w:t>
      </w:r>
      <w:r w:rsidR="00701D89" w:rsidRPr="008645A2">
        <w:t>dla próby wprowadzania innych, niesprecyzowanych jeszcze zasad etycznych (o czym jest kilkakrotnie mowa w projekcie wyżej wymienionej ustawy)”</w:t>
      </w:r>
      <w:r w:rsidR="00C036D7" w:rsidRPr="008645A2">
        <w:rPr>
          <w:bCs/>
        </w:rPr>
        <w:t xml:space="preserve">, gdyż zasady zawarte w przygotowanym przez </w:t>
      </w:r>
      <w:proofErr w:type="spellStart"/>
      <w:r w:rsidR="00C036D7" w:rsidRPr="008645A2">
        <w:rPr>
          <w:bCs/>
        </w:rPr>
        <w:t>KEwN</w:t>
      </w:r>
      <w:proofErr w:type="spellEnd"/>
      <w:r w:rsidR="00C036D7" w:rsidRPr="008645A2">
        <w:rPr>
          <w:bCs/>
        </w:rPr>
        <w:t xml:space="preserve"> </w:t>
      </w:r>
      <w:r w:rsidR="00C036D7" w:rsidRPr="008645A2">
        <w:rPr>
          <w:bCs/>
          <w:i/>
        </w:rPr>
        <w:t xml:space="preserve">Kodeksie Etyki Pracownika Naukowego </w:t>
      </w:r>
      <w:r w:rsidR="00C036D7" w:rsidRPr="008645A2">
        <w:rPr>
          <w:bCs/>
        </w:rPr>
        <w:t>mają charakter uniwersalny i zostały opracowane zgodnie z</w:t>
      </w:r>
      <w:r w:rsidR="00B605A1">
        <w:rPr>
          <w:bCs/>
        </w:rPr>
        <w:t> </w:t>
      </w:r>
      <w:r w:rsidR="00C036D7" w:rsidRPr="008645A2">
        <w:rPr>
          <w:bCs/>
        </w:rPr>
        <w:t xml:space="preserve"> wytycznymi m.in. Komisji Europejskiej</w:t>
      </w:r>
      <w:r w:rsidR="008E567C" w:rsidRPr="008645A2">
        <w:rPr>
          <w:bCs/>
        </w:rPr>
        <w:t xml:space="preserve"> </w:t>
      </w:r>
      <w:r w:rsidR="00C036D7" w:rsidRPr="008645A2">
        <w:rPr>
          <w:bCs/>
        </w:rPr>
        <w:t xml:space="preserve">i innych międzynarodowych organizacji naukowych. </w:t>
      </w:r>
    </w:p>
    <w:p w14:paraId="73063EA4" w14:textId="5D774252" w:rsidR="00E32C72" w:rsidRPr="008645A2" w:rsidRDefault="00C036D7" w:rsidP="00A05CDC">
      <w:pPr>
        <w:spacing w:line="360" w:lineRule="auto"/>
        <w:jc w:val="both"/>
      </w:pPr>
      <w:r w:rsidRPr="008645A2">
        <w:t>Komisja, jak napisano w stanowisku „</w:t>
      </w:r>
      <w:r w:rsidR="00E32C72" w:rsidRPr="008645A2">
        <w:t>jest ustawowo powołana dla krzewienia zasad etyki w</w:t>
      </w:r>
      <w:r w:rsidR="008645A2">
        <w:t> </w:t>
      </w:r>
      <w:r w:rsidR="00E32C72" w:rsidRPr="008645A2">
        <w:t xml:space="preserve"> nauce i nadzoru nad rzetelnością badań naukowych prowadzonych</w:t>
      </w:r>
      <w:r w:rsidR="008E567C" w:rsidRPr="008645A2">
        <w:t xml:space="preserve"> </w:t>
      </w:r>
      <w:r w:rsidR="00E32C72" w:rsidRPr="008645A2">
        <w:t>w krajowych instytucjach naukowych</w:t>
      </w:r>
      <w:r w:rsidRPr="008645A2">
        <w:t xml:space="preserve"> </w:t>
      </w:r>
      <w:r w:rsidR="00E32C72" w:rsidRPr="008645A2">
        <w:t xml:space="preserve">i uniwersyteckich, m.in. na podstawie zredagowanego przez nas i okresowo nowelizowanego </w:t>
      </w:r>
      <w:r w:rsidR="00E32C72" w:rsidRPr="008645A2">
        <w:rPr>
          <w:i/>
        </w:rPr>
        <w:t>Kodeksu Etyki Pracownika Naukowego</w:t>
      </w:r>
      <w:r w:rsidR="00B8245B" w:rsidRPr="008645A2">
        <w:rPr>
          <w:i/>
        </w:rPr>
        <w:t>”</w:t>
      </w:r>
      <w:r w:rsidR="00E32C72" w:rsidRPr="008645A2">
        <w:t xml:space="preserve">. </w:t>
      </w:r>
    </w:p>
    <w:p w14:paraId="14227ABC" w14:textId="15CEC71E" w:rsidR="00673B2F" w:rsidRPr="008645A2" w:rsidRDefault="00673B2F" w:rsidP="00A05CDC">
      <w:pPr>
        <w:spacing w:line="360" w:lineRule="auto"/>
        <w:jc w:val="both"/>
      </w:pPr>
      <w:r w:rsidRPr="008645A2">
        <w:lastRenderedPageBreak/>
        <w:t xml:space="preserve">Członkowie Komisji do spraw Etyki w Nauce z niepokojem obserwują zwiększającą się liczbę spraw </w:t>
      </w:r>
      <w:r w:rsidR="00EA63A8" w:rsidRPr="008645A2">
        <w:t>związanych z postępowaniem awansowym i pojawiającymi się w związku z tym zarzutami o naruszanie zasad etyki w trakcie tych postępowań lub oceny dorobku naukowego kandydatów do wyższych stopni i tytułu naukowego.</w:t>
      </w:r>
    </w:p>
    <w:p w14:paraId="17B531E5" w14:textId="4B7EF4ED" w:rsidR="008A6D27" w:rsidRPr="008645A2" w:rsidRDefault="00EA63A8" w:rsidP="00A05CDC">
      <w:pPr>
        <w:spacing w:line="360" w:lineRule="auto"/>
        <w:jc w:val="both"/>
      </w:pPr>
      <w:r w:rsidRPr="008645A2">
        <w:t>Jedna ze</w:t>
      </w:r>
      <w:r w:rsidR="008A6D27" w:rsidRPr="008645A2">
        <w:t xml:space="preserve"> spraw</w:t>
      </w:r>
      <w:r w:rsidR="007C07DB" w:rsidRPr="008645A2">
        <w:t xml:space="preserve"> przekazana przez Radę Doskonałości Naukowej do rozpatrzenia przez </w:t>
      </w:r>
      <w:proofErr w:type="spellStart"/>
      <w:r w:rsidR="007C07DB" w:rsidRPr="008645A2">
        <w:t>KEwN</w:t>
      </w:r>
      <w:proofErr w:type="spellEnd"/>
      <w:r w:rsidR="007C07DB" w:rsidRPr="008645A2">
        <w:t xml:space="preserve"> </w:t>
      </w:r>
      <w:r w:rsidRPr="008645A2">
        <w:t xml:space="preserve"> </w:t>
      </w:r>
      <w:r w:rsidR="008A6D27" w:rsidRPr="008645A2">
        <w:t>dotyczyła możliwości naruszenia praw autorskich przez pracowni</w:t>
      </w:r>
      <w:r w:rsidRPr="008645A2">
        <w:t>cę</w:t>
      </w:r>
      <w:r w:rsidR="008A6D27" w:rsidRPr="008645A2">
        <w:t xml:space="preserve"> naukow</w:t>
      </w:r>
      <w:r w:rsidRPr="008645A2">
        <w:t>ą</w:t>
      </w:r>
      <w:r w:rsidR="008A6D27" w:rsidRPr="008645A2">
        <w:t xml:space="preserve"> jednego z</w:t>
      </w:r>
      <w:r w:rsidR="008645A2">
        <w:t> </w:t>
      </w:r>
      <w:r w:rsidR="008A6D27" w:rsidRPr="008645A2">
        <w:t xml:space="preserve"> instytutów badawczych, starając</w:t>
      </w:r>
      <w:r w:rsidR="00401EC3" w:rsidRPr="008645A2">
        <w:t>ą</w:t>
      </w:r>
      <w:r w:rsidR="008A6D27" w:rsidRPr="008645A2">
        <w:t xml:space="preserve"> się o tytuł profesora</w:t>
      </w:r>
      <w:r w:rsidR="008A6D27" w:rsidRPr="008645A2">
        <w:rPr>
          <w:iCs/>
        </w:rPr>
        <w:t>.</w:t>
      </w:r>
      <w:r w:rsidR="008A6D27" w:rsidRPr="008645A2">
        <w:rPr>
          <w:i/>
        </w:rPr>
        <w:t xml:space="preserve"> </w:t>
      </w:r>
      <w:r w:rsidRPr="008645A2">
        <w:rPr>
          <w:rFonts w:eastAsia="Times New Roman"/>
          <w:color w:val="000000"/>
        </w:rPr>
        <w:t xml:space="preserve">Ustalono </w:t>
      </w:r>
      <w:r w:rsidR="008A6D27" w:rsidRPr="008645A2">
        <w:rPr>
          <w:rFonts w:eastAsia="Times New Roman"/>
          <w:color w:val="000000"/>
        </w:rPr>
        <w:t xml:space="preserve">m.in., że </w:t>
      </w:r>
      <w:r w:rsidR="008A6D27" w:rsidRPr="008645A2">
        <w:t xml:space="preserve">naruszenie praw autorskich </w:t>
      </w:r>
      <w:r w:rsidRPr="008645A2">
        <w:t xml:space="preserve">(plagiat) </w:t>
      </w:r>
      <w:r w:rsidR="008A6D27" w:rsidRPr="008645A2">
        <w:t>miało miejsce kilka lat wcześniej, a artykuł, którego</w:t>
      </w:r>
      <w:r w:rsidRPr="008645A2">
        <w:t xml:space="preserve"> dotyczył zarzut i</w:t>
      </w:r>
      <w:r w:rsidR="008645A2">
        <w:t> </w:t>
      </w:r>
      <w:r w:rsidRPr="008645A2">
        <w:t xml:space="preserve"> którego</w:t>
      </w:r>
      <w:r w:rsidR="008A6D27" w:rsidRPr="008645A2">
        <w:t xml:space="preserve"> współautorem była </w:t>
      </w:r>
      <w:r w:rsidR="007C07DB" w:rsidRPr="008645A2">
        <w:t>kandydatka do tytułu profesora</w:t>
      </w:r>
      <w:r w:rsidR="008A6D27" w:rsidRPr="008645A2">
        <w:t xml:space="preserve"> </w:t>
      </w:r>
      <w:r w:rsidRPr="008645A2">
        <w:t xml:space="preserve">zawierał </w:t>
      </w:r>
      <w:r w:rsidR="008A6D27" w:rsidRPr="008645A2">
        <w:t xml:space="preserve"> około 90% treści przepisan</w:t>
      </w:r>
      <w:r w:rsidRPr="008645A2">
        <w:t>ych</w:t>
      </w:r>
      <w:r w:rsidR="008A6D27" w:rsidRPr="008645A2">
        <w:t xml:space="preserve"> z dwóch rozdziałów książkowych innych autorów. Sprawa ta trafiła na wokandę jednego z sądów, który warunkowo umorzył postępowanie karne na okres próby wynoszący 2</w:t>
      </w:r>
      <w:r w:rsidR="008645A2">
        <w:t> </w:t>
      </w:r>
      <w:r w:rsidR="008A6D27" w:rsidRPr="008645A2">
        <w:t xml:space="preserve"> lata. Wyrok ten utrzymał sąd drugiej instancji, który uznał, że „… zarówno stopień winy oskarżonych, jak i społecznej szkodliwości ich czynów nie można uznać za znaczne […] w  ocenie Sądu popełnione przez oskarżone przestępstwo stanowi zapewne incydent w ich życiu”.</w:t>
      </w:r>
    </w:p>
    <w:p w14:paraId="1D47CD8C" w14:textId="34769BFA" w:rsidR="008A6D27" w:rsidRPr="008645A2" w:rsidRDefault="008A6D27" w:rsidP="00A05CDC">
      <w:pPr>
        <w:spacing w:line="360" w:lineRule="auto"/>
        <w:jc w:val="both"/>
      </w:pPr>
      <w:proofErr w:type="spellStart"/>
      <w:r w:rsidRPr="008645A2">
        <w:t>KEwN</w:t>
      </w:r>
      <w:proofErr w:type="spellEnd"/>
      <w:r w:rsidRPr="008645A2">
        <w:t xml:space="preserve"> uznał</w:t>
      </w:r>
      <w:r w:rsidR="007C07DB" w:rsidRPr="008645A2">
        <w:t>a</w:t>
      </w:r>
      <w:r w:rsidRPr="008645A2">
        <w:t>, że każdy plagiat jest naganny nawet jeśli dotyczy przeglądowego artykułu w</w:t>
      </w:r>
      <w:r w:rsidR="008645A2">
        <w:t> </w:t>
      </w:r>
      <w:r w:rsidRPr="008645A2">
        <w:t xml:space="preserve"> mało znaczącym periodyku naukowym. Zaskoczenie </w:t>
      </w:r>
      <w:r w:rsidR="007C07DB" w:rsidRPr="008645A2">
        <w:t xml:space="preserve">członków </w:t>
      </w:r>
      <w:proofErr w:type="spellStart"/>
      <w:r w:rsidR="007C07DB" w:rsidRPr="008645A2">
        <w:t>KEwN</w:t>
      </w:r>
      <w:proofErr w:type="spellEnd"/>
      <w:r w:rsidR="007C07DB" w:rsidRPr="008645A2">
        <w:t xml:space="preserve"> </w:t>
      </w:r>
      <w:r w:rsidRPr="008645A2">
        <w:t>wzbudził brak w</w:t>
      </w:r>
      <w:r w:rsidR="008645A2">
        <w:t> </w:t>
      </w:r>
      <w:r w:rsidRPr="008645A2">
        <w:t xml:space="preserve"> przesłanej przez RDN dokumentacji opinii rzecznika dyscyplinarnego instytutu, który powinien był rozstrzygnąć tę sprawę </w:t>
      </w:r>
      <w:r w:rsidRPr="008645A2">
        <w:rPr>
          <w:i/>
        </w:rPr>
        <w:t>ex officio</w:t>
      </w:r>
      <w:r w:rsidRPr="008645A2">
        <w:t xml:space="preserve">. </w:t>
      </w:r>
    </w:p>
    <w:p w14:paraId="66A545E7" w14:textId="454A8702" w:rsidR="008A6D27" w:rsidRPr="008645A2" w:rsidRDefault="008A6D27" w:rsidP="00A05CDC">
      <w:pPr>
        <w:spacing w:line="360" w:lineRule="auto"/>
        <w:jc w:val="both"/>
      </w:pPr>
      <w:r w:rsidRPr="008645A2">
        <w:t xml:space="preserve">Rada Doskonałości Naukowej uznała, że </w:t>
      </w:r>
      <w:r w:rsidR="00401EC3" w:rsidRPr="008645A2">
        <w:t>materiały</w:t>
      </w:r>
      <w:r w:rsidRPr="008645A2">
        <w:t xml:space="preserve"> przesłan</w:t>
      </w:r>
      <w:r w:rsidR="00401EC3" w:rsidRPr="008645A2">
        <w:t>e</w:t>
      </w:r>
      <w:r w:rsidRPr="008645A2">
        <w:t xml:space="preserve"> do nadania tytułu profesora, będąc</w:t>
      </w:r>
      <w:r w:rsidR="00401EC3" w:rsidRPr="008645A2">
        <w:t>e</w:t>
      </w:r>
      <w:r w:rsidRPr="008645A2">
        <w:t xml:space="preserve"> przedmiotem oceny „dają podstawy do uznania, że zostały spełnione materialnoprawne podstawy dotyczące uzyskania tego awansu naukowego” -  zgodnie z art. 227 ust. 1 ustawy z</w:t>
      </w:r>
      <w:r w:rsidR="008645A2">
        <w:t> </w:t>
      </w:r>
      <w:r w:rsidRPr="008645A2">
        <w:t xml:space="preserve"> dnia 20 lipca 2018 r. - Prawo o  szkolnictwie wyższym i nauce. Zespół orzekający </w:t>
      </w:r>
      <w:proofErr w:type="spellStart"/>
      <w:r w:rsidR="007C07DB" w:rsidRPr="008645A2">
        <w:t>KEwN</w:t>
      </w:r>
      <w:proofErr w:type="spellEnd"/>
      <w:r w:rsidR="00BE3536" w:rsidRPr="008645A2">
        <w:t xml:space="preserve">, </w:t>
      </w:r>
      <w:r w:rsidRPr="008645A2">
        <w:t>przyj</w:t>
      </w:r>
      <w:r w:rsidR="007C07DB" w:rsidRPr="008645A2">
        <w:t>mując</w:t>
      </w:r>
      <w:r w:rsidRPr="008645A2">
        <w:t xml:space="preserve"> do wiadomości takie brzmienie aktualnie obowiązujących przepisów</w:t>
      </w:r>
      <w:r w:rsidR="007C07DB" w:rsidRPr="008645A2">
        <w:t xml:space="preserve"> uznał jednak za konieczne</w:t>
      </w:r>
      <w:r w:rsidRPr="008645A2">
        <w:t xml:space="preserve"> </w:t>
      </w:r>
      <w:r w:rsidR="0053165F" w:rsidRPr="008645A2">
        <w:t>zmodyfikowanie tych uregulowań</w:t>
      </w:r>
      <w:r w:rsidR="00BE3536" w:rsidRPr="008645A2">
        <w:t xml:space="preserve">. Według </w:t>
      </w:r>
      <w:proofErr w:type="spellStart"/>
      <w:r w:rsidR="00BE3536" w:rsidRPr="008645A2">
        <w:t>KEwN</w:t>
      </w:r>
      <w:proofErr w:type="spellEnd"/>
      <w:r w:rsidR="00BE3536" w:rsidRPr="008645A2">
        <w:t xml:space="preserve"> przy opiniowaniu kandydatury do tytułu profesora powinno brać się pod uwagę, nie tylko </w:t>
      </w:r>
      <w:r w:rsidRPr="008645A2">
        <w:t>spełni</w:t>
      </w:r>
      <w:r w:rsidR="00BE3536" w:rsidRPr="008645A2">
        <w:t xml:space="preserve">enie przez kandydata </w:t>
      </w:r>
      <w:r w:rsidRPr="008645A2">
        <w:t xml:space="preserve"> „materialnoprawn</w:t>
      </w:r>
      <w:r w:rsidR="00BE3536" w:rsidRPr="008645A2">
        <w:t xml:space="preserve">ych </w:t>
      </w:r>
      <w:r w:rsidRPr="008645A2">
        <w:t>podstaw” do nadania mu tytułu naukowego,</w:t>
      </w:r>
      <w:r w:rsidR="00BE3536" w:rsidRPr="008645A2">
        <w:t xml:space="preserve"> ale także </w:t>
      </w:r>
      <w:r w:rsidRPr="008645A2">
        <w:t>zgodność tego dorobku z  zasadami etyki w nauce</w:t>
      </w:r>
      <w:r w:rsidR="00BE3536" w:rsidRPr="008645A2">
        <w:t>.</w:t>
      </w:r>
    </w:p>
    <w:p w14:paraId="4EBB108A" w14:textId="777016FA" w:rsidR="00D57280" w:rsidRPr="008645A2" w:rsidRDefault="00BC7B2A" w:rsidP="00A05CDC">
      <w:pPr>
        <w:spacing w:line="360" w:lineRule="auto"/>
        <w:jc w:val="both"/>
      </w:pPr>
      <w:r w:rsidRPr="008645A2">
        <w:t>Podobne stanowisko zajęła Komisja w</w:t>
      </w:r>
      <w:r w:rsidR="00401EC3" w:rsidRPr="008645A2">
        <w:t xml:space="preserve"> innej sprawie dotyczącej wniosku o nadanie tytułu profesora</w:t>
      </w:r>
      <w:r w:rsidRPr="008645A2">
        <w:t xml:space="preserve">. </w:t>
      </w:r>
      <w:proofErr w:type="spellStart"/>
      <w:r w:rsidR="00401EC3" w:rsidRPr="008645A2">
        <w:t>KEwN</w:t>
      </w:r>
      <w:proofErr w:type="spellEnd"/>
      <w:r w:rsidR="00401EC3" w:rsidRPr="008645A2">
        <w:t xml:space="preserve"> przeanalizował</w:t>
      </w:r>
      <w:r w:rsidRPr="008645A2">
        <w:t xml:space="preserve"> </w:t>
      </w:r>
      <w:r w:rsidR="00D57280" w:rsidRPr="008645A2">
        <w:t xml:space="preserve">dokumentację dokonań zawodowych </w:t>
      </w:r>
      <w:r w:rsidRPr="008645A2">
        <w:t>K</w:t>
      </w:r>
      <w:r w:rsidR="00D57280" w:rsidRPr="008645A2">
        <w:t>andydata wraz z  pięcioma pozytywnymi recenzjami wniosku profesorskiego oraz negatywną opinią eksperta</w:t>
      </w:r>
      <w:r w:rsidR="00D57280" w:rsidRPr="008645A2">
        <w:rPr>
          <w:color w:val="FF0000"/>
        </w:rPr>
        <w:t xml:space="preserve"> </w:t>
      </w:r>
      <w:r w:rsidR="00D57280" w:rsidRPr="008645A2">
        <w:t xml:space="preserve">powołanego przez RDN. Bardzo szczegółowa, wnikliwa i wszechstronna opinia przygotowana przez tego recenzenta wskazywała na szereg uchybień Kandydata „co do zasad poprawności, rzetelności i uczciwości naukowej…”. Ekspert wskazał też na daleko idące nieprawidłowości </w:t>
      </w:r>
      <w:r w:rsidR="00D57280" w:rsidRPr="008645A2">
        <w:lastRenderedPageBreak/>
        <w:t>i  „dokonane obejście” wymagań w procedurze habilitacyjnej przeprowadzonej na jednej z</w:t>
      </w:r>
      <w:r w:rsidR="008645A2">
        <w:t> </w:t>
      </w:r>
      <w:r w:rsidR="00D57280" w:rsidRPr="008645A2">
        <w:t xml:space="preserve"> uczelni zagraniczn</w:t>
      </w:r>
      <w:r w:rsidR="00155A30" w:rsidRPr="008645A2">
        <w:t>ych</w:t>
      </w:r>
      <w:r w:rsidR="00D57280" w:rsidRPr="008645A2">
        <w:t xml:space="preserve"> </w:t>
      </w:r>
      <w:r w:rsidRPr="008645A2">
        <w:t xml:space="preserve">Zdaniem recenzenta, </w:t>
      </w:r>
      <w:r w:rsidR="00D57280" w:rsidRPr="008645A2">
        <w:t>Kandydat nie ma uprawnień habilitacyjnych i  są przesłanki „do wznowienia postępowania o   nadanie stopnia doktora habilitowanego”.  W  związku z tym powstała wątpliwość, czy pomimo iż Kandydat posiada formalnie stopień doktora habilitowanego, uzasadnione jest wnioskowanie o tytuł profesora. W ocenie Eksperta, dorobek Kandydata w okresie uznanym jako po habilitacji, w szczególności tzw. monografia profesorska „zdecydowanie nie oddaje rzeczywistej skali dokonanych zapożyczeń i nie wskazuje jednoznacznie źródeł pochodzenia przedstawionych wyników przez co stanowi kolejny dowód na niedozwolone prawnie i  etycznie wykorzystanie osiągnięć współautorów…”. Ekspert wykazał w swej opinii na przeinaczenia danych liczbowych „bliskich fabrykowaniu i  fałszowaniu wyników” stanowiących naruszenie zasad skrupulatności w  przedstawianiu wyników badań i w istocie naruszenie podstawowych zasad etyki pracownika naukowego.</w:t>
      </w:r>
    </w:p>
    <w:p w14:paraId="147F3DA3" w14:textId="44941544" w:rsidR="00CE3084" w:rsidRPr="008645A2" w:rsidRDefault="00BC7B2A" w:rsidP="00A05CDC">
      <w:pPr>
        <w:spacing w:line="360" w:lineRule="auto"/>
        <w:jc w:val="both"/>
      </w:pPr>
      <w:proofErr w:type="spellStart"/>
      <w:r w:rsidRPr="008645A2">
        <w:t>KEwN</w:t>
      </w:r>
      <w:proofErr w:type="spellEnd"/>
      <w:r w:rsidRPr="008645A2">
        <w:t xml:space="preserve">, </w:t>
      </w:r>
      <w:r w:rsidR="00D57280" w:rsidRPr="008645A2">
        <w:t>uzna</w:t>
      </w:r>
      <w:r w:rsidRPr="008645A2">
        <w:t>jąc</w:t>
      </w:r>
      <w:r w:rsidR="00D57280" w:rsidRPr="008645A2">
        <w:t xml:space="preserve"> negatywną ocenę wniosku i uzasadnienie zgłoszone w opinii recenzenta jako zasadne</w:t>
      </w:r>
      <w:r w:rsidRPr="008645A2">
        <w:t xml:space="preserve">, konsekwentnie uznała, że </w:t>
      </w:r>
      <w:r w:rsidR="00D57280" w:rsidRPr="008645A2">
        <w:t>Kandydat do nadania mu tytułu profesora winien cechować się nienaganną postawą etyczną</w:t>
      </w:r>
      <w:r w:rsidRPr="008645A2">
        <w:t>, a r</w:t>
      </w:r>
      <w:r w:rsidR="004A454F" w:rsidRPr="008645A2">
        <w:t>oz</w:t>
      </w:r>
      <w:r w:rsidRPr="008645A2">
        <w:t xml:space="preserve">ważanie w tym względzie </w:t>
      </w:r>
      <w:r w:rsidR="00D57280" w:rsidRPr="008645A2">
        <w:t>okresu przed czy po habilitacji</w:t>
      </w:r>
      <w:r w:rsidR="004A454F" w:rsidRPr="008645A2">
        <w:t xml:space="preserve"> jest niewłaściwe. Komisja także w tym przypadku nie zgodziła się z argumentacją Rady Doskonałości Naukowej, że </w:t>
      </w:r>
      <w:r w:rsidR="00D57280" w:rsidRPr="008645A2">
        <w:t>ocenie  podlegają jedynie osiągnięcia po habilitacji</w:t>
      </w:r>
      <w:r w:rsidR="004A454F" w:rsidRPr="008645A2">
        <w:t xml:space="preserve">. Komisja uznała również, że </w:t>
      </w:r>
      <w:r w:rsidR="00D57280" w:rsidRPr="008645A2">
        <w:t xml:space="preserve"> Rada Doskonałości Naukowej niesłusznie pominęła, przy podejmowaniu swej decyzji, wnikliwą opinię powołanego przez RDN Eksperta</w:t>
      </w:r>
      <w:r w:rsidR="004A454F" w:rsidRPr="008645A2">
        <w:t xml:space="preserve">. </w:t>
      </w:r>
      <w:proofErr w:type="spellStart"/>
      <w:r w:rsidR="004A454F" w:rsidRPr="008645A2">
        <w:t>KEwN</w:t>
      </w:r>
      <w:proofErr w:type="spellEnd"/>
      <w:r w:rsidR="004A454F" w:rsidRPr="008645A2">
        <w:t xml:space="preserve"> w swoim stanowisku zwróciła także uwagę na brak staranności w działaniach uczelnianej Komisji Dyscyplinarnej, która już w trakcie przygotowywania wniosku o nadanie tytułu profesora </w:t>
      </w:r>
      <w:r w:rsidR="00D97384" w:rsidRPr="008645A2">
        <w:t>powinna wyjaśnić wszystkie wątpliwości, także dotyczące ewentualnego naruszenia zasad etyki przez Kandydata.</w:t>
      </w:r>
      <w:r w:rsidR="00CE3084" w:rsidRPr="008645A2">
        <w:t xml:space="preserve"> </w:t>
      </w:r>
    </w:p>
    <w:p w14:paraId="706C5F31" w14:textId="5568DE45" w:rsidR="00CE3084" w:rsidRPr="008645A2" w:rsidRDefault="00CE3084" w:rsidP="00A05CDC">
      <w:pPr>
        <w:spacing w:line="360" w:lineRule="auto"/>
        <w:jc w:val="both"/>
      </w:pPr>
      <w:r w:rsidRPr="008645A2">
        <w:t>W związku z coraz większą liczb</w:t>
      </w:r>
      <w:r w:rsidR="00D97384" w:rsidRPr="008645A2">
        <w:t>ą</w:t>
      </w:r>
      <w:r w:rsidRPr="008645A2">
        <w:t xml:space="preserve"> zarzutów i wątpliwości dotyczących oceny dorobku kandydatów do tytułu profesora Komisja przyjęła stanowisko w sprawie analizy dorobku naukowego pod względem zgodności z zasadami etyki w nauce w postępowaniu awansowym. Zgodnie z  art. 230 ustawy z dnia 20 lipca 2018 r. - Prawo o szkolnictwie wyższym i nauce</w:t>
      </w:r>
      <w:r w:rsidR="000A174F" w:rsidRPr="008645A2">
        <w:t xml:space="preserve">, </w:t>
      </w:r>
      <w:r w:rsidRPr="008645A2">
        <w:t>Prezydent RP może zwrócić się do Rady Doskonałości Naukowej o dołączenie do wniosku o</w:t>
      </w:r>
      <w:r w:rsidR="008645A2">
        <w:t> </w:t>
      </w:r>
      <w:r w:rsidRPr="008645A2">
        <w:t xml:space="preserve"> nadanie tytułu profesora opinii Komisji do Spraw Etyki w Nauce, zaś RDN może wznowić postępowanie w tej sprawie w przypadku, gdy </w:t>
      </w:r>
      <w:proofErr w:type="spellStart"/>
      <w:r w:rsidRPr="008645A2">
        <w:t>KEwN</w:t>
      </w:r>
      <w:proofErr w:type="spellEnd"/>
      <w:r w:rsidRPr="008645A2">
        <w:t xml:space="preserve"> uzna, że kandydat  naruszył prawa autorskie. Zdaniem członków </w:t>
      </w:r>
      <w:proofErr w:type="spellStart"/>
      <w:r w:rsidRPr="008645A2">
        <w:t>KEwN</w:t>
      </w:r>
      <w:proofErr w:type="spellEnd"/>
      <w:r w:rsidRPr="008645A2">
        <w:t xml:space="preserve"> „obecne brzmienie ustawy [Prawo o szkolnictwie wyższym i nauce] zbyt wąsko ujmuje naruszenie zasad etyki w nauce uwzględniając jedynie naruszenie praw autorskich.  Lista tych naruszeń jest jednak znacznie szersza i obejmuje także fałszowanie danych, nierzetelne recenzowanie, konflikty interesów itd. (wymienione m.in. </w:t>
      </w:r>
      <w:r w:rsidRPr="008645A2">
        <w:lastRenderedPageBreak/>
        <w:t>w</w:t>
      </w:r>
      <w:r w:rsidR="008645A2">
        <w:t> </w:t>
      </w:r>
      <w:r w:rsidRPr="008645A2">
        <w:t xml:space="preserve"> Kodeksie Etyki Pracownika Naukowego, opracowanym przez </w:t>
      </w:r>
      <w:proofErr w:type="spellStart"/>
      <w:r w:rsidRPr="008645A2">
        <w:t>KEwN</w:t>
      </w:r>
      <w:proofErr w:type="spellEnd"/>
      <w:r w:rsidRPr="008645A2">
        <w:t xml:space="preserve">)”. Zaproponowano zmianę tego zapisu na następujący: „gdy </w:t>
      </w:r>
      <w:proofErr w:type="spellStart"/>
      <w:r w:rsidRPr="008645A2">
        <w:t>KEwN</w:t>
      </w:r>
      <w:proofErr w:type="spellEnd"/>
      <w:r w:rsidRPr="008645A2">
        <w:t xml:space="preserve"> uzna, że doszło do naruszenia zasad etyki w</w:t>
      </w:r>
      <w:r w:rsidR="008645A2">
        <w:t> </w:t>
      </w:r>
      <w:r w:rsidRPr="008645A2">
        <w:t xml:space="preserve"> nauce”.</w:t>
      </w:r>
    </w:p>
    <w:p w14:paraId="7BF4E39A" w14:textId="3323E43E" w:rsidR="00BD50EF" w:rsidRPr="008645A2" w:rsidRDefault="00D31EB7" w:rsidP="00A05CDC">
      <w:pPr>
        <w:spacing w:line="360" w:lineRule="auto"/>
        <w:jc w:val="both"/>
      </w:pPr>
      <w:r w:rsidRPr="008645A2">
        <w:t xml:space="preserve">Komisja do Spraw Etyki w Nauce nie zgadza się ze stanowiskiem RDN, która uznaje, że </w:t>
      </w:r>
      <w:r w:rsidR="00CE3084" w:rsidRPr="008645A2">
        <w:t>naruszenie zasad etyki dotycz</w:t>
      </w:r>
      <w:r w:rsidR="002B0782" w:rsidRPr="008645A2">
        <w:t xml:space="preserve">ące </w:t>
      </w:r>
      <w:r w:rsidR="00CE3084" w:rsidRPr="008645A2">
        <w:t xml:space="preserve">dorobku nieobjętego postępowaniem o nadanie tytułu profesora nie jest przeszkodą do otrzymania tytułu profesora. </w:t>
      </w:r>
      <w:r w:rsidR="002B0782" w:rsidRPr="008645A2">
        <w:t>„</w:t>
      </w:r>
      <w:proofErr w:type="spellStart"/>
      <w:r w:rsidR="00CE3084" w:rsidRPr="008645A2">
        <w:t>KEwN</w:t>
      </w:r>
      <w:proofErr w:type="spellEnd"/>
      <w:r w:rsidR="00CE3084" w:rsidRPr="008645A2">
        <w:t xml:space="preserve"> uważa, że takiej sytuacji nie można tolerować. Uważamy, że merytoryczna analiza powinna obejmować całość dorobku naukowego kandydata na profesora, a nie jedynie jego fragmentu dowolnie wybranego przez osobę ubiegającą się o tytuł naukowy”. Członkowie Komisji uznali, że powinien być wprowadzony wymóg całościowej oceny kandydata do tytułu profesora, bo obecna legislacja - zdaniem </w:t>
      </w:r>
      <w:proofErr w:type="spellStart"/>
      <w:r w:rsidR="00CE3084" w:rsidRPr="008645A2">
        <w:t>KEwN</w:t>
      </w:r>
      <w:proofErr w:type="spellEnd"/>
      <w:r w:rsidR="00CE3084" w:rsidRPr="008645A2">
        <w:t xml:space="preserve"> „nie sprzyja utrzymaniu standardów etyki w nauce – zwłaszcza przy ubieganiu się o najwyższy status w świecie naukowym i akademickim – i niestety może stanowić zachętę do ich naruszania”. Reasumując, obowiązujące uregulowania prawne umożliwiają  uzyskanie tytułu profesora przez osoby naruszające zasady etyki w nauce pod warunkiem, że naruszenia te nie obejmują wybranego przez nie dorobku naukowego będącego przedmiotem awansu naukowego.</w:t>
      </w:r>
    </w:p>
    <w:p w14:paraId="22EDB0CA" w14:textId="2C29FB42" w:rsidR="008A6D27" w:rsidRPr="008645A2" w:rsidRDefault="005256A4" w:rsidP="00A05CDC">
      <w:pPr>
        <w:spacing w:line="360" w:lineRule="auto"/>
        <w:ind w:right="-43" w:hanging="10"/>
        <w:jc w:val="both"/>
      </w:pPr>
      <w:r w:rsidRPr="008645A2">
        <w:t xml:space="preserve">Działalność Komisji do Spraw Etyki w Nauce i zajmowane przez nią stanowiska spotykają się bardzo często z krytyką niektórych osób lub instytucji, które niezadowolone z  opinii </w:t>
      </w:r>
      <w:proofErr w:type="spellStart"/>
      <w:r w:rsidRPr="008645A2">
        <w:t>KEwN</w:t>
      </w:r>
      <w:proofErr w:type="spellEnd"/>
      <w:r w:rsidRPr="008645A2">
        <w:t xml:space="preserve"> uciekają się do interwencji na różnych szczeblach.</w:t>
      </w:r>
    </w:p>
    <w:p w14:paraId="10D99358" w14:textId="222E60F2" w:rsidR="008A6D27" w:rsidRPr="008645A2" w:rsidRDefault="005256A4" w:rsidP="00155A30">
      <w:pPr>
        <w:spacing w:line="360" w:lineRule="auto"/>
        <w:ind w:right="-43" w:hanging="10"/>
        <w:jc w:val="both"/>
      </w:pPr>
      <w:r w:rsidRPr="008645A2">
        <w:t>Do takiej sytuacji doszło</w:t>
      </w:r>
      <w:r w:rsidR="008642B8" w:rsidRPr="008645A2">
        <w:t xml:space="preserve"> m.in. w związku z decyzją </w:t>
      </w:r>
      <w:proofErr w:type="spellStart"/>
      <w:r w:rsidR="008A6D27" w:rsidRPr="008645A2">
        <w:t>KEwN</w:t>
      </w:r>
      <w:proofErr w:type="spellEnd"/>
      <w:r w:rsidR="008A6D27" w:rsidRPr="008645A2">
        <w:t xml:space="preserve"> w sprawie ewentualnych nieprawidłowości w działaniu komisji habilitacyjnej w postępowaniu prowadzonym w </w:t>
      </w:r>
      <w:r w:rsidR="008642B8" w:rsidRPr="008645A2">
        <w:t>jednej z</w:t>
      </w:r>
      <w:r w:rsidR="008645A2">
        <w:t> </w:t>
      </w:r>
      <w:r w:rsidR="008642B8" w:rsidRPr="008645A2">
        <w:t xml:space="preserve"> warszawskich uczelni. Decyzja </w:t>
      </w:r>
      <w:r w:rsidR="00DE5B4C" w:rsidRPr="008645A2">
        <w:t>Komisji</w:t>
      </w:r>
      <w:r w:rsidR="008642B8" w:rsidRPr="008645A2">
        <w:t xml:space="preserve"> </w:t>
      </w:r>
      <w:r w:rsidR="00DE5B4C" w:rsidRPr="008645A2">
        <w:t>podjęta</w:t>
      </w:r>
      <w:r w:rsidR="008642B8" w:rsidRPr="008645A2">
        <w:t xml:space="preserve"> po wyjątkowo wnikliwej analizie materiału i uwzględnieniu </w:t>
      </w:r>
      <w:r w:rsidR="00DE5B4C" w:rsidRPr="008645A2">
        <w:t xml:space="preserve">opinii </w:t>
      </w:r>
      <w:r w:rsidR="008642B8" w:rsidRPr="008645A2">
        <w:t>pełnomocnika rektora tej uczelni do spraw etyki pracowników naukowych</w:t>
      </w:r>
      <w:r w:rsidR="008A6D27" w:rsidRPr="008645A2">
        <w:t xml:space="preserve"> spowodowała krytykę przewodniczącego komisji habilitacyjnej, który zarzucił </w:t>
      </w:r>
      <w:proofErr w:type="spellStart"/>
      <w:r w:rsidR="008A6D27" w:rsidRPr="008645A2">
        <w:t>KEwN</w:t>
      </w:r>
      <w:proofErr w:type="spellEnd"/>
      <w:r w:rsidR="008A6D27" w:rsidRPr="008645A2">
        <w:t xml:space="preserve"> naruszenie zasad etyki </w:t>
      </w:r>
      <w:r w:rsidR="008A6D27" w:rsidRPr="008645A2">
        <w:rPr>
          <w:noProof/>
        </w:rPr>
        <w:drawing>
          <wp:inline distT="0" distB="0" distL="0" distR="0" wp14:anchorId="0D513258" wp14:editId="7F050739">
            <wp:extent cx="3049" cy="3048"/>
            <wp:effectExtent l="0" t="0" r="0" b="0"/>
            <wp:docPr id="7850" name="Picture 7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0" name="Picture 78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6D27" w:rsidRPr="008645A2">
        <w:t>zawartych w Kodeksie Etyki Pracownika Naukowego, takich jak: poszanowanie godności człowieka, prawdomówność, uczciwość, rzetelność, obowiązek przestrzegania przyjętych zobowiązań oraz uznanie prawa do wolności przekonań. Stanowisko Komisji było także pretekstem do ataków na PAN. W tej sytuacji Komisja</w:t>
      </w:r>
      <w:r w:rsidR="008642B8" w:rsidRPr="008645A2">
        <w:t xml:space="preserve">, </w:t>
      </w:r>
      <w:r w:rsidR="008A6D27" w:rsidRPr="008645A2">
        <w:t>w piśmie do Ministerstwa Edukacji i Nauki podkreśliła, że jej „opinie są formułowane w sposób całkowicie autonomiczny, zaś władze PAN nie mają wpływu na ich brzmienie.</w:t>
      </w:r>
      <w:r w:rsidR="00155A30" w:rsidRPr="008645A2">
        <w:t xml:space="preserve"> </w:t>
      </w:r>
      <w:proofErr w:type="spellStart"/>
      <w:r w:rsidR="008A6D27" w:rsidRPr="008645A2">
        <w:t>KEwN</w:t>
      </w:r>
      <w:proofErr w:type="spellEnd"/>
      <w:r w:rsidR="008A6D27" w:rsidRPr="008645A2">
        <w:t xml:space="preserve"> jest ciałem opiniodawczym. Nie podejmuje uchwał w ścisłym (prawnym) sensie, ale przedstawia swoje stanowisko w sprawach dotyczących przestrzegania zasad etyki zawartych w określonych dokumentach, np. Kodeksie Etyki Pracownika Naukowego. Opinie </w:t>
      </w:r>
      <w:proofErr w:type="spellStart"/>
      <w:r w:rsidR="008A6D27" w:rsidRPr="008645A2">
        <w:t>KEwN</w:t>
      </w:r>
      <w:proofErr w:type="spellEnd"/>
      <w:r w:rsidR="008A6D27" w:rsidRPr="008645A2">
        <w:t xml:space="preserve"> są w zdecydowanej większości rezultatem informacji nadsyłanych przez osoby przekonane, że w opisanych przez </w:t>
      </w:r>
      <w:r w:rsidR="008A6D27" w:rsidRPr="008645A2">
        <w:lastRenderedPageBreak/>
        <w:t xml:space="preserve">nie sytuacjach doszło do naruszenia norm etycznych uważanych za obowiązujące naukowców w ich pracy zawodowej, </w:t>
      </w:r>
      <w:r w:rsidR="00155A30" w:rsidRPr="008645A2">
        <w:t xml:space="preserve">     </w:t>
      </w:r>
      <w:r w:rsidR="008A6D27" w:rsidRPr="008645A2">
        <w:t>a tylko w sporadycznych wypadkach są inicjowane przez członków tego gremium. W przedmiotowej sprawie, (…) mamy do czynienia z opinią w związku z</w:t>
      </w:r>
      <w:r w:rsidR="008645A2">
        <w:t> </w:t>
      </w:r>
      <w:r w:rsidR="008A6D27" w:rsidRPr="008645A2">
        <w:t xml:space="preserve"> postępowaniem habilitacyjnym toczącym się na wniosek habilitanta. (…) Jej członkowie nie uważają się za nieomylnych i mających ostatnie słowo w kwestiach etyki w nauce. </w:t>
      </w:r>
      <w:proofErr w:type="spellStart"/>
      <w:r w:rsidR="008A6D27" w:rsidRPr="008645A2">
        <w:t>KEwN</w:t>
      </w:r>
      <w:proofErr w:type="spellEnd"/>
      <w:r w:rsidR="008A6D27" w:rsidRPr="008645A2">
        <w:t xml:space="preserve"> nie twierdzi, że jej działalność nie podlega nadzorowi ze strony Prezesa Rady Ministrów, Ministra Edukacji i Nauki oraz Prezesa PAN i nie uchyla się od odpowiedzialności za swoje opinie</w:t>
      </w:r>
      <w:r w:rsidR="008642B8" w:rsidRPr="008645A2">
        <w:t>”</w:t>
      </w:r>
      <w:r w:rsidR="008A6D27" w:rsidRPr="008645A2">
        <w:t>.</w:t>
      </w:r>
      <w:r w:rsidR="008642B8" w:rsidRPr="008645A2">
        <w:t xml:space="preserve"> Przypomniano także, że „</w:t>
      </w:r>
      <w:proofErr w:type="spellStart"/>
      <w:r w:rsidR="008A6D27" w:rsidRPr="008645A2">
        <w:t>KEwN</w:t>
      </w:r>
      <w:proofErr w:type="spellEnd"/>
      <w:r w:rsidR="008A6D27" w:rsidRPr="008645A2">
        <w:t xml:space="preserve"> nie prowadzi własnego postępowania dowodowego, ponieważ nie ma po temu możliwości. Jeśli do </w:t>
      </w:r>
      <w:proofErr w:type="spellStart"/>
      <w:r w:rsidR="008A6D27" w:rsidRPr="008645A2">
        <w:t>KEwN</w:t>
      </w:r>
      <w:proofErr w:type="spellEnd"/>
      <w:r w:rsidR="008A6D27" w:rsidRPr="008645A2">
        <w:t xml:space="preserve"> wpłynie wniosek o rozpatrzenie konkretnej sprawy, </w:t>
      </w:r>
      <w:r w:rsidR="008642B8" w:rsidRPr="008645A2">
        <w:t>K</w:t>
      </w:r>
      <w:r w:rsidR="008A6D27" w:rsidRPr="008645A2">
        <w:t>omisja zwraca się do instytucji, której to dotyczy (np. uczelni, instytutu PAN itp.) z prośbą o</w:t>
      </w:r>
      <w:r w:rsidR="008645A2">
        <w:t> </w:t>
      </w:r>
      <w:r w:rsidR="008A6D27" w:rsidRPr="008645A2">
        <w:t xml:space="preserve"> zajęcie stanowiska. Dokumentacja jest dostarczana przez wnioskodawcę i/lub instytucję. </w:t>
      </w:r>
      <w:proofErr w:type="spellStart"/>
      <w:r w:rsidR="008A6D27" w:rsidRPr="008645A2">
        <w:t>KEwN</w:t>
      </w:r>
      <w:proofErr w:type="spellEnd"/>
      <w:r w:rsidR="008A6D27" w:rsidRPr="008645A2">
        <w:t xml:space="preserve"> może rozpatrzyć daną sprawę na posiedzeniu plenarnym, może także powołać zespół do zbadania problemu</w:t>
      </w:r>
      <w:r w:rsidR="008642B8" w:rsidRPr="008645A2">
        <w:t>”.</w:t>
      </w:r>
    </w:p>
    <w:p w14:paraId="057F8FA6" w14:textId="0DAB9200" w:rsidR="00DE5B4C" w:rsidRPr="008645A2" w:rsidRDefault="00DE5B4C" w:rsidP="00A05CDC">
      <w:pPr>
        <w:spacing w:line="360" w:lineRule="auto"/>
        <w:ind w:right="-43" w:hanging="10"/>
        <w:jc w:val="both"/>
      </w:pPr>
      <w:r w:rsidRPr="008645A2">
        <w:t>W związku</w:t>
      </w:r>
      <w:r w:rsidR="008645A2">
        <w:t xml:space="preserve"> z</w:t>
      </w:r>
      <w:r w:rsidRPr="008645A2">
        <w:t xml:space="preserve"> tą sprawą i z podobnymi zarzutami związanymi z działalnością Komisji i</w:t>
      </w:r>
      <w:r w:rsidR="008645A2">
        <w:t> </w:t>
      </w:r>
      <w:r w:rsidRPr="008645A2">
        <w:t xml:space="preserve"> kierowanymi do niej sprawami warto przypomnieć, że </w:t>
      </w:r>
      <w:proofErr w:type="spellStart"/>
      <w:r w:rsidRPr="008645A2">
        <w:t>KEwN</w:t>
      </w:r>
      <w:proofErr w:type="spellEnd"/>
      <w:r w:rsidRPr="008645A2">
        <w:t xml:space="preserve"> posiada na swą działalność mandat środowiska akademickiego i naukowego w Polsce i skupia autorytety o prestiżu międzynarodowym (</w:t>
      </w:r>
      <w:r w:rsidR="00155A30" w:rsidRPr="008645A2">
        <w:t>m.in. byli rektorzy</w:t>
      </w:r>
      <w:r w:rsidRPr="008645A2">
        <w:t xml:space="preserve"> czołowych uczelni wyższych,  </w:t>
      </w:r>
      <w:r w:rsidR="008E567C" w:rsidRPr="008645A2">
        <w:t>były P</w:t>
      </w:r>
      <w:r w:rsidRPr="008645A2">
        <w:t xml:space="preserve">rzewodniczący KRASP). </w:t>
      </w:r>
    </w:p>
    <w:p w14:paraId="2BA57E1E" w14:textId="0A0CAFC4" w:rsidR="00DE5B4C" w:rsidRPr="008645A2" w:rsidRDefault="00DE5B4C" w:rsidP="00A05CDC">
      <w:pPr>
        <w:spacing w:line="360" w:lineRule="auto"/>
        <w:ind w:right="-43" w:hanging="10"/>
        <w:jc w:val="both"/>
      </w:pPr>
      <w:r w:rsidRPr="008645A2">
        <w:t>Członkowie Komisji wielokrotnie  także podkreślali, że  dla transparentności wypowiedzi naukowców w sprawach etyki w nauce ważne jest, aby ich autorzy pozostawali w ramach swych kompetencji akademickich bez odwoływania się do funkcji pozanaukowych, a także powstrzymywali się od stosowania języka niezgodnego ze standardami obowiązującymi w</w:t>
      </w:r>
      <w:r w:rsidR="008645A2">
        <w:t> </w:t>
      </w:r>
      <w:r w:rsidRPr="008645A2">
        <w:t xml:space="preserve"> środowisku naukowym.</w:t>
      </w:r>
    </w:p>
    <w:p w14:paraId="67377CAF" w14:textId="5D7CB040" w:rsidR="008E1857" w:rsidRPr="008645A2" w:rsidRDefault="008E1857" w:rsidP="00A05CDC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645A2">
        <w:rPr>
          <w:rFonts w:ascii="Times New Roman" w:hAnsi="Times New Roman"/>
          <w:sz w:val="24"/>
          <w:szCs w:val="24"/>
        </w:rPr>
        <w:t>KEwN</w:t>
      </w:r>
      <w:proofErr w:type="spellEnd"/>
      <w:r w:rsidRPr="008645A2">
        <w:rPr>
          <w:rFonts w:ascii="Times New Roman" w:hAnsi="Times New Roman"/>
          <w:sz w:val="24"/>
          <w:szCs w:val="24"/>
        </w:rPr>
        <w:t xml:space="preserve"> </w:t>
      </w:r>
      <w:r w:rsidR="00891256" w:rsidRPr="008645A2">
        <w:rPr>
          <w:rFonts w:ascii="Times New Roman" w:hAnsi="Times New Roman"/>
          <w:sz w:val="24"/>
          <w:szCs w:val="24"/>
        </w:rPr>
        <w:t>na swojej stronie internetowej zamieścił</w:t>
      </w:r>
      <w:r w:rsidR="00155A30" w:rsidRPr="008645A2">
        <w:rPr>
          <w:rFonts w:ascii="Times New Roman" w:hAnsi="Times New Roman"/>
          <w:sz w:val="24"/>
          <w:szCs w:val="24"/>
        </w:rPr>
        <w:t xml:space="preserve">a </w:t>
      </w:r>
      <w:r w:rsidR="00DE5B4C" w:rsidRPr="008645A2">
        <w:rPr>
          <w:rFonts w:ascii="Times New Roman" w:hAnsi="Times New Roman"/>
          <w:sz w:val="24"/>
          <w:szCs w:val="24"/>
        </w:rPr>
        <w:t>również</w:t>
      </w:r>
      <w:r w:rsidR="00891256" w:rsidRPr="008645A2">
        <w:rPr>
          <w:rFonts w:ascii="Times New Roman" w:hAnsi="Times New Roman"/>
          <w:sz w:val="24"/>
          <w:szCs w:val="24"/>
        </w:rPr>
        <w:t xml:space="preserve"> link do „Progress Report – Joint </w:t>
      </w:r>
      <w:proofErr w:type="spellStart"/>
      <w:r w:rsidR="00891256" w:rsidRPr="008645A2">
        <w:rPr>
          <w:rFonts w:ascii="Times New Roman" w:hAnsi="Times New Roman"/>
          <w:sz w:val="24"/>
          <w:szCs w:val="24"/>
        </w:rPr>
        <w:t>Committee</w:t>
      </w:r>
      <w:proofErr w:type="spellEnd"/>
      <w:r w:rsidR="00891256" w:rsidRPr="008645A2">
        <w:rPr>
          <w:rFonts w:ascii="Times New Roman" w:hAnsi="Times New Roman"/>
          <w:sz w:val="24"/>
          <w:szCs w:val="24"/>
        </w:rPr>
        <w:t xml:space="preserve"> of Deutsche </w:t>
      </w:r>
      <w:proofErr w:type="spellStart"/>
      <w:r w:rsidR="00891256" w:rsidRPr="008645A2">
        <w:rPr>
          <w:rFonts w:ascii="Times New Roman" w:hAnsi="Times New Roman"/>
          <w:sz w:val="24"/>
          <w:szCs w:val="24"/>
        </w:rPr>
        <w:t>Forschungsgemeinschaft</w:t>
      </w:r>
      <w:proofErr w:type="spellEnd"/>
      <w:r w:rsidR="00891256" w:rsidRPr="008645A2">
        <w:rPr>
          <w:rFonts w:ascii="Times New Roman" w:hAnsi="Times New Roman"/>
          <w:sz w:val="24"/>
          <w:szCs w:val="24"/>
        </w:rPr>
        <w:t xml:space="preserve"> (DFG) DFG and </w:t>
      </w:r>
      <w:proofErr w:type="spellStart"/>
      <w:r w:rsidR="00891256" w:rsidRPr="008645A2">
        <w:rPr>
          <w:rFonts w:ascii="Times New Roman" w:hAnsi="Times New Roman"/>
          <w:sz w:val="24"/>
          <w:szCs w:val="24"/>
        </w:rPr>
        <w:t>Leopoldina</w:t>
      </w:r>
      <w:proofErr w:type="spellEnd"/>
      <w:r w:rsidR="00891256" w:rsidRPr="008645A2">
        <w:rPr>
          <w:rFonts w:ascii="Times New Roman" w:hAnsi="Times New Roman"/>
          <w:sz w:val="24"/>
          <w:szCs w:val="24"/>
        </w:rPr>
        <w:t xml:space="preserve"> on the Handling of Security-</w:t>
      </w:r>
      <w:proofErr w:type="spellStart"/>
      <w:r w:rsidR="00891256" w:rsidRPr="008645A2">
        <w:rPr>
          <w:rFonts w:ascii="Times New Roman" w:hAnsi="Times New Roman"/>
          <w:sz w:val="24"/>
          <w:szCs w:val="24"/>
        </w:rPr>
        <w:t>Relevant</w:t>
      </w:r>
      <w:proofErr w:type="spellEnd"/>
      <w:r w:rsidR="00891256" w:rsidRPr="008645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1256" w:rsidRPr="008645A2">
        <w:rPr>
          <w:rFonts w:ascii="Times New Roman" w:hAnsi="Times New Roman"/>
          <w:sz w:val="24"/>
          <w:szCs w:val="24"/>
        </w:rPr>
        <w:t>Research</w:t>
      </w:r>
      <w:proofErr w:type="spellEnd"/>
      <w:r w:rsidR="00891256" w:rsidRPr="008645A2">
        <w:rPr>
          <w:rFonts w:ascii="Times New Roman" w:hAnsi="Times New Roman"/>
          <w:sz w:val="24"/>
          <w:szCs w:val="24"/>
        </w:rPr>
        <w:t>”. Materiał ten porusza istotne zagadnienia i wnioski, m.in. postulujące powołanie w  instytucjach i placówkach naukowych  komisji etycznych do analizowania wszelkich projektów i badań naukowych, w których istnieje potencjalne niebezpieczeństwo, że wyniki zostaną użyte nie tylko do dobroczynnych celów.</w:t>
      </w:r>
    </w:p>
    <w:p w14:paraId="6EFFE32E" w14:textId="23BFBAA9" w:rsidR="00143B57" w:rsidRPr="008645A2" w:rsidRDefault="00E47A8B" w:rsidP="00A05CDC">
      <w:pPr>
        <w:spacing w:line="360" w:lineRule="auto"/>
        <w:jc w:val="both"/>
      </w:pPr>
      <w:r w:rsidRPr="008645A2">
        <w:t>Członkowie Komisji prowadzili także dzia</w:t>
      </w:r>
      <w:r w:rsidR="00891256" w:rsidRPr="008645A2">
        <w:t>ł</w:t>
      </w:r>
      <w:r w:rsidRPr="008645A2">
        <w:t>alnoś</w:t>
      </w:r>
      <w:r w:rsidR="00891256" w:rsidRPr="008645A2">
        <w:t>ć</w:t>
      </w:r>
      <w:r w:rsidRPr="008645A2">
        <w:t xml:space="preserve"> upowszechniaj</w:t>
      </w:r>
      <w:r w:rsidR="00891256" w:rsidRPr="008645A2">
        <w:t>ą</w:t>
      </w:r>
      <w:r w:rsidRPr="008645A2">
        <w:t>c</w:t>
      </w:r>
      <w:r w:rsidR="00891256" w:rsidRPr="008645A2">
        <w:t>ą</w:t>
      </w:r>
      <w:r w:rsidR="00A665D2" w:rsidRPr="008645A2">
        <w:t xml:space="preserve"> standardy rzetelności badań naukowych</w:t>
      </w:r>
      <w:r w:rsidRPr="008645A2">
        <w:t xml:space="preserve">. </w:t>
      </w:r>
      <w:r w:rsidR="00143B57" w:rsidRPr="008645A2">
        <w:rPr>
          <w:rFonts w:eastAsia="Times New Roman"/>
        </w:rPr>
        <w:t>W październiku 2021 r.</w:t>
      </w:r>
      <w:r w:rsidR="00A665D2" w:rsidRPr="008645A2">
        <w:rPr>
          <w:rFonts w:eastAsia="Times New Roman"/>
        </w:rPr>
        <w:t xml:space="preserve">, </w:t>
      </w:r>
      <w:r w:rsidR="00143B57" w:rsidRPr="008645A2">
        <w:rPr>
          <w:rFonts w:eastAsia="Times New Roman"/>
        </w:rPr>
        <w:t>na inauguracji roku akademickiego 2021/2022 w</w:t>
      </w:r>
      <w:r w:rsidR="008645A2">
        <w:rPr>
          <w:rFonts w:eastAsia="Times New Roman"/>
        </w:rPr>
        <w:t> </w:t>
      </w:r>
      <w:r w:rsidR="00143B57" w:rsidRPr="008645A2">
        <w:rPr>
          <w:rFonts w:eastAsia="Times New Roman"/>
        </w:rPr>
        <w:t xml:space="preserve"> Uniwersytecie Humanistyczno-Przyrodniczym im. Jana Długosza w Częstochowie</w:t>
      </w:r>
      <w:r w:rsidR="00A665D2" w:rsidRPr="008645A2">
        <w:rPr>
          <w:rFonts w:eastAsia="Times New Roman"/>
        </w:rPr>
        <w:t xml:space="preserve"> prof. Andrzej Górski, Przewodniczący </w:t>
      </w:r>
      <w:proofErr w:type="spellStart"/>
      <w:r w:rsidR="00A665D2" w:rsidRPr="008645A2">
        <w:rPr>
          <w:rFonts w:eastAsia="Times New Roman"/>
        </w:rPr>
        <w:t>KEwN</w:t>
      </w:r>
      <w:proofErr w:type="spellEnd"/>
      <w:r w:rsidR="00A665D2" w:rsidRPr="008645A2">
        <w:rPr>
          <w:rFonts w:eastAsia="Times New Roman"/>
        </w:rPr>
        <w:t xml:space="preserve"> wygłosił wykład przedstawiający działalność </w:t>
      </w:r>
      <w:proofErr w:type="spellStart"/>
      <w:r w:rsidR="00A665D2" w:rsidRPr="008645A2">
        <w:rPr>
          <w:rFonts w:eastAsia="Times New Roman"/>
        </w:rPr>
        <w:t>KEwN</w:t>
      </w:r>
      <w:proofErr w:type="spellEnd"/>
      <w:r w:rsidR="00143B57" w:rsidRPr="008645A2">
        <w:rPr>
          <w:rFonts w:eastAsia="Times New Roman"/>
        </w:rPr>
        <w:t xml:space="preserve">. </w:t>
      </w:r>
    </w:p>
    <w:p w14:paraId="69BB4D60" w14:textId="5982D75E" w:rsidR="00143B57" w:rsidRPr="008645A2" w:rsidRDefault="00143B57" w:rsidP="00A05CDC">
      <w:pPr>
        <w:spacing w:line="360" w:lineRule="auto"/>
        <w:jc w:val="both"/>
        <w:rPr>
          <w:rFonts w:eastAsia="Times New Roman"/>
        </w:rPr>
      </w:pPr>
      <w:r w:rsidRPr="008645A2">
        <w:rPr>
          <w:rFonts w:eastAsia="Times New Roman"/>
        </w:rPr>
        <w:lastRenderedPageBreak/>
        <w:t>W grudniu 2021 r. prof. Andrzej Górski, prof. Jan Hertrich-Woleński i prof. Tadeusz Luty wygłosili wykłady na jubileuszowej sesji naukowej „Etos ludzi Nauki" wieńczącej obchody 75-lecia Wrocławskiego Towarzystwa Naukowego.</w:t>
      </w:r>
    </w:p>
    <w:p w14:paraId="3D7B171E" w14:textId="4CF79BFB" w:rsidR="00891256" w:rsidRPr="008645A2" w:rsidRDefault="00891256" w:rsidP="00A05CDC">
      <w:pPr>
        <w:spacing w:line="360" w:lineRule="auto"/>
        <w:jc w:val="both"/>
        <w:rPr>
          <w:rFonts w:eastAsia="Times New Roman"/>
        </w:rPr>
      </w:pPr>
      <w:r w:rsidRPr="008645A2">
        <w:rPr>
          <w:rFonts w:eastAsia="Times New Roman"/>
        </w:rPr>
        <w:t xml:space="preserve">W 2021 r. nastąpiła zmiana w składzie </w:t>
      </w:r>
      <w:proofErr w:type="spellStart"/>
      <w:r w:rsidRPr="008645A2">
        <w:rPr>
          <w:rFonts w:eastAsia="Times New Roman"/>
        </w:rPr>
        <w:t>KEwN</w:t>
      </w:r>
      <w:proofErr w:type="spellEnd"/>
      <w:r w:rsidRPr="008645A2">
        <w:rPr>
          <w:rFonts w:eastAsia="Times New Roman"/>
        </w:rPr>
        <w:t xml:space="preserve"> – w miejsce zmarłego członka </w:t>
      </w:r>
      <w:proofErr w:type="spellStart"/>
      <w:r w:rsidRPr="008645A2">
        <w:rPr>
          <w:rFonts w:eastAsia="Times New Roman"/>
        </w:rPr>
        <w:t>KEwN</w:t>
      </w:r>
      <w:proofErr w:type="spellEnd"/>
      <w:r w:rsidRPr="008645A2">
        <w:rPr>
          <w:rFonts w:eastAsia="Times New Roman"/>
        </w:rPr>
        <w:t xml:space="preserve"> prof. Andrzeja </w:t>
      </w:r>
      <w:proofErr w:type="spellStart"/>
      <w:r w:rsidRPr="008645A2">
        <w:rPr>
          <w:rFonts w:eastAsia="Times New Roman"/>
        </w:rPr>
        <w:t>Białynickiego-Biruli</w:t>
      </w:r>
      <w:proofErr w:type="spellEnd"/>
      <w:r w:rsidRPr="008645A2">
        <w:rPr>
          <w:rFonts w:eastAsia="Times New Roman"/>
        </w:rPr>
        <w:t xml:space="preserve"> (19.04.2021) – powołano prof. Tomasza Boreckiego (SGGW).</w:t>
      </w:r>
    </w:p>
    <w:p w14:paraId="5227CBCB" w14:textId="5BC1FBE4" w:rsidR="00121E15" w:rsidRPr="008645A2" w:rsidRDefault="00121E15" w:rsidP="00A05CDC">
      <w:pPr>
        <w:spacing w:line="360" w:lineRule="auto"/>
        <w:jc w:val="both"/>
        <w:rPr>
          <w:rFonts w:eastAsia="Times New Roman"/>
        </w:rPr>
      </w:pPr>
    </w:p>
    <w:p w14:paraId="3BE94F2B" w14:textId="008EE956" w:rsidR="00121E15" w:rsidRPr="008645A2" w:rsidRDefault="00121E15" w:rsidP="00A05CDC">
      <w:pPr>
        <w:spacing w:line="360" w:lineRule="auto"/>
        <w:jc w:val="both"/>
        <w:rPr>
          <w:rFonts w:eastAsia="Times New Roman"/>
        </w:rPr>
      </w:pPr>
    </w:p>
    <w:p w14:paraId="059A2B03" w14:textId="0D68B1AD" w:rsidR="00121E15" w:rsidRDefault="00121E15" w:rsidP="00A05CDC">
      <w:pPr>
        <w:spacing w:line="360" w:lineRule="auto"/>
        <w:jc w:val="both"/>
        <w:rPr>
          <w:rFonts w:eastAsia="Times New Roman"/>
        </w:rPr>
      </w:pPr>
    </w:p>
    <w:p w14:paraId="0474E9E1" w14:textId="143D20C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081F2313" w14:textId="2D914CE5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3A3FC17D" w14:textId="3AEE9926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6E761E3E" w14:textId="44732FC0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11FBC314" w14:textId="02778014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3D794061" w14:textId="77777777" w:rsidR="008645A2" w:rsidRP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7ED233F5" w14:textId="7777777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29E02CF4" w14:textId="7777777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077E2C29" w14:textId="7777777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1A7EA774" w14:textId="7777777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54569A49" w14:textId="7777777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08800631" w14:textId="77777777" w:rsidR="008645A2" w:rsidRDefault="008645A2" w:rsidP="00A05CDC">
      <w:pPr>
        <w:spacing w:line="360" w:lineRule="auto"/>
        <w:jc w:val="both"/>
        <w:rPr>
          <w:rFonts w:eastAsia="Times New Roman"/>
        </w:rPr>
      </w:pPr>
    </w:p>
    <w:p w14:paraId="30F61639" w14:textId="1969BCE3" w:rsidR="00121E15" w:rsidRPr="008645A2" w:rsidRDefault="00121E15" w:rsidP="00A05CDC">
      <w:pPr>
        <w:spacing w:line="360" w:lineRule="auto"/>
        <w:jc w:val="both"/>
        <w:rPr>
          <w:rFonts w:eastAsia="Times New Roman"/>
        </w:rPr>
      </w:pPr>
      <w:r w:rsidRPr="008645A2">
        <w:rPr>
          <w:rFonts w:eastAsia="Times New Roman"/>
        </w:rPr>
        <w:t>Załączniki:</w:t>
      </w:r>
    </w:p>
    <w:p w14:paraId="347DADCE" w14:textId="7E078C0D" w:rsidR="00121E15" w:rsidRPr="008645A2" w:rsidRDefault="00121E15" w:rsidP="0063377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1" w:name="_Hlk105745924"/>
      <w:r w:rsidRPr="008645A2">
        <w:rPr>
          <w:rFonts w:ascii="Times New Roman" w:hAnsi="Times New Roman"/>
          <w:bCs/>
          <w:sz w:val="24"/>
          <w:szCs w:val="24"/>
        </w:rPr>
        <w:t>Stanowisko  z 18 lutego 2021</w:t>
      </w:r>
      <w:r w:rsidR="0088706F" w:rsidRPr="008645A2">
        <w:rPr>
          <w:rFonts w:ascii="Times New Roman" w:hAnsi="Times New Roman"/>
          <w:bCs/>
          <w:sz w:val="24"/>
          <w:szCs w:val="24"/>
        </w:rPr>
        <w:t xml:space="preserve"> </w:t>
      </w:r>
      <w:r w:rsidRPr="008645A2">
        <w:rPr>
          <w:rFonts w:ascii="Times New Roman" w:hAnsi="Times New Roman"/>
          <w:bCs/>
          <w:sz w:val="24"/>
          <w:szCs w:val="24"/>
        </w:rPr>
        <w:t>Komisji do Spraw Etyki w Nauce w sprawie wykazu i</w:t>
      </w:r>
      <w:r w:rsidR="00633773">
        <w:rPr>
          <w:rFonts w:ascii="Times New Roman" w:hAnsi="Times New Roman"/>
          <w:bCs/>
          <w:sz w:val="24"/>
          <w:szCs w:val="24"/>
        </w:rPr>
        <w:t> </w:t>
      </w:r>
      <w:r w:rsidRPr="008645A2">
        <w:rPr>
          <w:rFonts w:ascii="Times New Roman" w:hAnsi="Times New Roman"/>
          <w:bCs/>
          <w:sz w:val="24"/>
          <w:szCs w:val="24"/>
        </w:rPr>
        <w:t xml:space="preserve"> punktacji czasopism naukowych i recenzowanych materiałów</w:t>
      </w:r>
      <w:r w:rsidR="0088706F" w:rsidRPr="008645A2">
        <w:rPr>
          <w:rFonts w:ascii="Times New Roman" w:hAnsi="Times New Roman"/>
          <w:bCs/>
          <w:sz w:val="24"/>
          <w:szCs w:val="24"/>
        </w:rPr>
        <w:t xml:space="preserve"> </w:t>
      </w:r>
      <w:r w:rsidRPr="008645A2">
        <w:rPr>
          <w:rFonts w:ascii="Times New Roman" w:hAnsi="Times New Roman"/>
          <w:bCs/>
          <w:sz w:val="24"/>
          <w:szCs w:val="24"/>
        </w:rPr>
        <w:t>z konferencji międzynarodowych</w:t>
      </w:r>
      <w:r w:rsidR="0088706F" w:rsidRPr="008645A2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00B8EF37" w14:textId="7897F649" w:rsidR="00121E15" w:rsidRPr="008645A2" w:rsidRDefault="0088706F" w:rsidP="0063377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8645A2">
        <w:rPr>
          <w:rFonts w:ascii="Times New Roman" w:hAnsi="Times New Roman"/>
          <w:bCs/>
          <w:sz w:val="24"/>
          <w:szCs w:val="24"/>
        </w:rPr>
        <w:t>Stanowisko z 19 kwietnia 2021 Komisji do Spraw Etyki w Nauce</w:t>
      </w:r>
      <w:bookmarkStart w:id="2" w:name="_Hlk70323350"/>
      <w:r w:rsidRPr="008645A2">
        <w:rPr>
          <w:rFonts w:ascii="Times New Roman" w:hAnsi="Times New Roman"/>
          <w:bCs/>
          <w:sz w:val="24"/>
          <w:szCs w:val="24"/>
        </w:rPr>
        <w:t xml:space="preserve"> w sprawie Narodowego Programu Kopernikańskiego.</w:t>
      </w:r>
      <w:bookmarkEnd w:id="2"/>
    </w:p>
    <w:p w14:paraId="3A8F2AE0" w14:textId="7441091D" w:rsidR="00121E15" w:rsidRPr="008645A2" w:rsidRDefault="00121E15" w:rsidP="0063377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bookmarkStart w:id="3" w:name="_Hlk105745862"/>
      <w:r w:rsidRPr="008645A2">
        <w:rPr>
          <w:rFonts w:ascii="Times New Roman" w:hAnsi="Times New Roman"/>
          <w:sz w:val="24"/>
          <w:szCs w:val="24"/>
        </w:rPr>
        <w:t>Stanowisko z 3 listopada 2021 Komisji do Spraw Etyki w Nauce w sprawie analizy dorobku naukowego pod względem zgodności z zasadami etyki w nauce w</w:t>
      </w:r>
      <w:r w:rsidR="00633773">
        <w:rPr>
          <w:rFonts w:ascii="Times New Roman" w:hAnsi="Times New Roman"/>
          <w:sz w:val="24"/>
          <w:szCs w:val="24"/>
        </w:rPr>
        <w:t> </w:t>
      </w:r>
      <w:r w:rsidRPr="008645A2">
        <w:rPr>
          <w:rFonts w:ascii="Times New Roman" w:hAnsi="Times New Roman"/>
          <w:sz w:val="24"/>
          <w:szCs w:val="24"/>
        </w:rPr>
        <w:t xml:space="preserve"> postępowaniu awansowym.</w:t>
      </w:r>
    </w:p>
    <w:p w14:paraId="15556D52" w14:textId="2B89F568" w:rsidR="005D2448" w:rsidRPr="008645A2" w:rsidRDefault="007A5003" w:rsidP="0063377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645A2">
        <w:rPr>
          <w:rFonts w:ascii="Times New Roman" w:hAnsi="Times New Roman"/>
          <w:sz w:val="24"/>
          <w:szCs w:val="24"/>
        </w:rPr>
        <w:t xml:space="preserve">Wykaz spraw rozpatrywanych przez </w:t>
      </w:r>
      <w:proofErr w:type="spellStart"/>
      <w:r w:rsidRPr="008645A2">
        <w:rPr>
          <w:rFonts w:ascii="Times New Roman" w:hAnsi="Times New Roman"/>
          <w:sz w:val="24"/>
          <w:szCs w:val="24"/>
        </w:rPr>
        <w:t>KEwN</w:t>
      </w:r>
      <w:proofErr w:type="spellEnd"/>
      <w:r w:rsidRPr="008645A2">
        <w:rPr>
          <w:rFonts w:ascii="Times New Roman" w:hAnsi="Times New Roman"/>
          <w:sz w:val="24"/>
          <w:szCs w:val="24"/>
        </w:rPr>
        <w:t xml:space="preserve"> w 2021 r.</w:t>
      </w:r>
      <w:bookmarkEnd w:id="0"/>
      <w:bookmarkEnd w:id="3"/>
    </w:p>
    <w:sectPr w:rsidR="005D2448" w:rsidRPr="008645A2" w:rsidSect="008645A2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4332A" w14:textId="77777777" w:rsidR="00C74D00" w:rsidRDefault="00C74D00" w:rsidP="00143B57">
      <w:r>
        <w:separator/>
      </w:r>
    </w:p>
  </w:endnote>
  <w:endnote w:type="continuationSeparator" w:id="0">
    <w:p w14:paraId="792E5558" w14:textId="77777777" w:rsidR="00C74D00" w:rsidRDefault="00C74D00" w:rsidP="00143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7764864"/>
      <w:docPartObj>
        <w:docPartGallery w:val="Page Numbers (Bottom of Page)"/>
        <w:docPartUnique/>
      </w:docPartObj>
    </w:sdtPr>
    <w:sdtContent>
      <w:p w14:paraId="780F24B3" w14:textId="2C03BA76" w:rsidR="00143B57" w:rsidRDefault="00143B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6F2">
          <w:rPr>
            <w:noProof/>
          </w:rPr>
          <w:t>1</w:t>
        </w:r>
        <w:r>
          <w:fldChar w:fldCharType="end"/>
        </w:r>
      </w:p>
    </w:sdtContent>
  </w:sdt>
  <w:p w14:paraId="21279670" w14:textId="77777777" w:rsidR="00143B57" w:rsidRDefault="00143B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2C0D1" w14:textId="77777777" w:rsidR="00C74D00" w:rsidRDefault="00C74D00" w:rsidP="00143B57">
      <w:r>
        <w:separator/>
      </w:r>
    </w:p>
  </w:footnote>
  <w:footnote w:type="continuationSeparator" w:id="0">
    <w:p w14:paraId="5FAF7C29" w14:textId="77777777" w:rsidR="00C74D00" w:rsidRDefault="00C74D00" w:rsidP="00143B57">
      <w:r>
        <w:continuationSeparator/>
      </w:r>
    </w:p>
  </w:footnote>
  <w:footnote w:id="1">
    <w:p w14:paraId="331FE19E" w14:textId="05285517" w:rsidR="00143B57" w:rsidRPr="00155A30" w:rsidRDefault="00143B57" w:rsidP="00143B57">
      <w:pPr>
        <w:pStyle w:val="Tekstprzypisudolnego"/>
        <w:jc w:val="both"/>
        <w:rPr>
          <w:rFonts w:cstheme="minorHAnsi"/>
          <w:lang w:val="en-US"/>
        </w:rPr>
      </w:pPr>
      <w:r>
        <w:rPr>
          <w:rStyle w:val="Odwoanieprzypisudolnego"/>
        </w:rPr>
        <w:footnoteRef/>
      </w:r>
      <w:r>
        <w:t xml:space="preserve"> </w:t>
      </w:r>
      <w:r w:rsidRPr="00BC7F7D">
        <w:rPr>
          <w:rFonts w:cstheme="minorHAnsi"/>
        </w:rPr>
        <w:t>Prof. A. Górski</w:t>
      </w:r>
      <w:r>
        <w:rPr>
          <w:rFonts w:cstheme="minorHAnsi"/>
        </w:rPr>
        <w:t xml:space="preserve"> jest członkiem Komisji do Spraw Etyki w Nauce od 2011 r. i był Zastępcą Przewodniczącego Komisji w kadencji 2015-2019. Był także m.in. </w:t>
      </w:r>
      <w:r w:rsidRPr="00BC7F7D">
        <w:rPr>
          <w:rFonts w:cstheme="minorHAnsi"/>
        </w:rPr>
        <w:t xml:space="preserve">Rektorem Akademii </w:t>
      </w:r>
      <w:r w:rsidRPr="004501CD">
        <w:rPr>
          <w:rFonts w:cstheme="minorHAnsi"/>
        </w:rPr>
        <w:t>Medycznej w Warszawie (1996-1999), Prorektorem AM ds. Nauki (1993-1996), Wiceprezesem PAN (2007-2015), d</w:t>
      </w:r>
      <w:r w:rsidRPr="004501CD">
        <w:rPr>
          <w:rFonts w:cstheme="minorHAnsi"/>
          <w:color w:val="191919"/>
          <w:shd w:val="clear" w:color="auto" w:fill="FFFFFF"/>
        </w:rPr>
        <w:t xml:space="preserve">yrektorem Instytutu Immunologii i Terapii Doświadczalnej im. </w:t>
      </w:r>
      <w:r w:rsidRPr="00155A30">
        <w:rPr>
          <w:rFonts w:cstheme="minorHAnsi"/>
          <w:color w:val="191919"/>
          <w:shd w:val="clear" w:color="auto" w:fill="FFFFFF"/>
          <w:lang w:val="en-US"/>
        </w:rPr>
        <w:t xml:space="preserve">L. </w:t>
      </w:r>
      <w:proofErr w:type="spellStart"/>
      <w:r w:rsidRPr="00155A30">
        <w:rPr>
          <w:rFonts w:cstheme="minorHAnsi"/>
          <w:color w:val="191919"/>
          <w:shd w:val="clear" w:color="auto" w:fill="FFFFFF"/>
          <w:lang w:val="en-US"/>
        </w:rPr>
        <w:t>Hirszfelda</w:t>
      </w:r>
      <w:proofErr w:type="spellEnd"/>
      <w:r w:rsidRPr="00155A30">
        <w:rPr>
          <w:rFonts w:cstheme="minorHAnsi"/>
          <w:color w:val="191919"/>
          <w:shd w:val="clear" w:color="auto" w:fill="FFFFFF"/>
          <w:lang w:val="en-US"/>
        </w:rPr>
        <w:t xml:space="preserve"> PAN (1999–2007)</w:t>
      </w:r>
      <w:r w:rsidRPr="00155A30">
        <w:rPr>
          <w:rFonts w:cstheme="minorHAnsi"/>
          <w:lang w:val="en-US"/>
        </w:rPr>
        <w:t>.</w:t>
      </w:r>
      <w:proofErr w:type="spellStart"/>
      <w:r w:rsidR="00155A30" w:rsidRPr="00155A30">
        <w:rPr>
          <w:rFonts w:cstheme="minorHAnsi"/>
          <w:lang w:val="en-US"/>
        </w:rPr>
        <w:t>Był</w:t>
      </w:r>
      <w:proofErr w:type="spellEnd"/>
      <w:r w:rsidRPr="00155A30">
        <w:rPr>
          <w:rFonts w:cstheme="minorHAnsi"/>
          <w:lang w:val="en-US"/>
        </w:rPr>
        <w:t xml:space="preserve"> </w:t>
      </w:r>
      <w:proofErr w:type="spellStart"/>
      <w:r w:rsidRPr="00155A30">
        <w:rPr>
          <w:rFonts w:cstheme="minorHAnsi"/>
          <w:color w:val="191919"/>
          <w:shd w:val="clear" w:color="auto" w:fill="FFFFFF"/>
          <w:lang w:val="en-US"/>
        </w:rPr>
        <w:t>członkiem</w:t>
      </w:r>
      <w:proofErr w:type="spellEnd"/>
      <w:r w:rsidRPr="00155A30">
        <w:rPr>
          <w:rFonts w:cstheme="minorHAnsi"/>
          <w:color w:val="191919"/>
          <w:shd w:val="clear" w:color="auto" w:fill="FFFFFF"/>
          <w:lang w:val="en-US"/>
        </w:rPr>
        <w:t xml:space="preserve"> European Group on Ethics in Science and New Technologies</w:t>
      </w:r>
      <w:r w:rsidR="00155A30" w:rsidRPr="00155A30">
        <w:rPr>
          <w:rFonts w:cstheme="minorHAnsi"/>
          <w:color w:val="191919"/>
          <w:shd w:val="clear" w:color="auto" w:fill="FFFFFF"/>
          <w:lang w:val="en-U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0398A"/>
    <w:multiLevelType w:val="hybridMultilevel"/>
    <w:tmpl w:val="8CAAE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365F2"/>
    <w:multiLevelType w:val="hybridMultilevel"/>
    <w:tmpl w:val="7DA6B2FA"/>
    <w:lvl w:ilvl="0" w:tplc="7A385A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743375">
    <w:abstractNumId w:val="0"/>
  </w:num>
  <w:num w:numId="2" w16cid:durableId="1433553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B57"/>
    <w:rsid w:val="00044DA3"/>
    <w:rsid w:val="00073217"/>
    <w:rsid w:val="00093EB5"/>
    <w:rsid w:val="000A174F"/>
    <w:rsid w:val="000A175A"/>
    <w:rsid w:val="000C06E2"/>
    <w:rsid w:val="000E513F"/>
    <w:rsid w:val="000F0DC3"/>
    <w:rsid w:val="00111703"/>
    <w:rsid w:val="00121E15"/>
    <w:rsid w:val="00133562"/>
    <w:rsid w:val="00143B57"/>
    <w:rsid w:val="00155A30"/>
    <w:rsid w:val="001851DF"/>
    <w:rsid w:val="001A21E0"/>
    <w:rsid w:val="001A63A8"/>
    <w:rsid w:val="001F3617"/>
    <w:rsid w:val="0024686A"/>
    <w:rsid w:val="002B0782"/>
    <w:rsid w:val="002C3208"/>
    <w:rsid w:val="002C7D52"/>
    <w:rsid w:val="002F71F5"/>
    <w:rsid w:val="0033512E"/>
    <w:rsid w:val="0035261F"/>
    <w:rsid w:val="00363C2D"/>
    <w:rsid w:val="003C2A9F"/>
    <w:rsid w:val="00401EC3"/>
    <w:rsid w:val="00405F3A"/>
    <w:rsid w:val="004076A4"/>
    <w:rsid w:val="00426A2F"/>
    <w:rsid w:val="004674C4"/>
    <w:rsid w:val="004A454F"/>
    <w:rsid w:val="004C1AC2"/>
    <w:rsid w:val="004C3E4E"/>
    <w:rsid w:val="00522345"/>
    <w:rsid w:val="005256A4"/>
    <w:rsid w:val="0053165F"/>
    <w:rsid w:val="0055231F"/>
    <w:rsid w:val="005C54BA"/>
    <w:rsid w:val="005D2448"/>
    <w:rsid w:val="00624552"/>
    <w:rsid w:val="00633773"/>
    <w:rsid w:val="00673B2F"/>
    <w:rsid w:val="00701D89"/>
    <w:rsid w:val="00703551"/>
    <w:rsid w:val="00723148"/>
    <w:rsid w:val="00731FB5"/>
    <w:rsid w:val="00763327"/>
    <w:rsid w:val="007A5003"/>
    <w:rsid w:val="007A6B5F"/>
    <w:rsid w:val="007C07DB"/>
    <w:rsid w:val="00802128"/>
    <w:rsid w:val="00811EF0"/>
    <w:rsid w:val="00851A4A"/>
    <w:rsid w:val="008642B8"/>
    <w:rsid w:val="008645A2"/>
    <w:rsid w:val="0088706F"/>
    <w:rsid w:val="00891256"/>
    <w:rsid w:val="008A0889"/>
    <w:rsid w:val="008A3DC9"/>
    <w:rsid w:val="008A6D27"/>
    <w:rsid w:val="008B6D92"/>
    <w:rsid w:val="008D36F2"/>
    <w:rsid w:val="008E04B0"/>
    <w:rsid w:val="008E1857"/>
    <w:rsid w:val="008E567C"/>
    <w:rsid w:val="00906DE8"/>
    <w:rsid w:val="009B4D4A"/>
    <w:rsid w:val="00A05CDC"/>
    <w:rsid w:val="00A23C32"/>
    <w:rsid w:val="00A51F07"/>
    <w:rsid w:val="00A665D2"/>
    <w:rsid w:val="00A7113E"/>
    <w:rsid w:val="00B33D11"/>
    <w:rsid w:val="00B3754F"/>
    <w:rsid w:val="00B57CDA"/>
    <w:rsid w:val="00B605A1"/>
    <w:rsid w:val="00B726DF"/>
    <w:rsid w:val="00B8245B"/>
    <w:rsid w:val="00BC7B2A"/>
    <w:rsid w:val="00BD50EF"/>
    <w:rsid w:val="00BE3536"/>
    <w:rsid w:val="00C036D7"/>
    <w:rsid w:val="00C33002"/>
    <w:rsid w:val="00C74D00"/>
    <w:rsid w:val="00CC5B5C"/>
    <w:rsid w:val="00CE3084"/>
    <w:rsid w:val="00D26CD4"/>
    <w:rsid w:val="00D31EB7"/>
    <w:rsid w:val="00D450A1"/>
    <w:rsid w:val="00D57280"/>
    <w:rsid w:val="00D6451B"/>
    <w:rsid w:val="00D97384"/>
    <w:rsid w:val="00DA6B5A"/>
    <w:rsid w:val="00DB2E54"/>
    <w:rsid w:val="00DC4BCD"/>
    <w:rsid w:val="00DD463F"/>
    <w:rsid w:val="00DE5B4C"/>
    <w:rsid w:val="00DE756E"/>
    <w:rsid w:val="00E12CC1"/>
    <w:rsid w:val="00E13E0B"/>
    <w:rsid w:val="00E325D9"/>
    <w:rsid w:val="00E32C72"/>
    <w:rsid w:val="00E47A8B"/>
    <w:rsid w:val="00E8319C"/>
    <w:rsid w:val="00EA63A8"/>
    <w:rsid w:val="00EE5C5C"/>
    <w:rsid w:val="00EF1FF9"/>
    <w:rsid w:val="00EF7052"/>
    <w:rsid w:val="00F16166"/>
    <w:rsid w:val="00F7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08F7A"/>
  <w15:docId w15:val="{345E6061-A56C-4891-8731-5C60678A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3B5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3B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3B57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3B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3B57"/>
    <w:rPr>
      <w:rFonts w:ascii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143B5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B57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B57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E18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1">
    <w:name w:val="fontstyle21"/>
    <w:basedOn w:val="Domylnaczcionkaakapitu"/>
    <w:rsid w:val="008E04B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25D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25D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25D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E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E54"/>
    <w:rPr>
      <w:rFonts w:ascii="Tahom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2E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2E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2E5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2E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2E54"/>
    <w:rPr>
      <w:rFonts w:ascii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2332</Words>
  <Characters>13993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Grabianowski Mieczysław</dc:creator>
  <cp:lastModifiedBy>Plawgo Katarzyna</cp:lastModifiedBy>
  <cp:revision>11</cp:revision>
  <cp:lastPrinted>2022-06-21T11:28:00Z</cp:lastPrinted>
  <dcterms:created xsi:type="dcterms:W3CDTF">2022-06-21T06:21:00Z</dcterms:created>
  <dcterms:modified xsi:type="dcterms:W3CDTF">2022-07-27T11:05:00Z</dcterms:modified>
</cp:coreProperties>
</file>