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5D35C4" w14:textId="339216E6" w:rsidR="00DA648F" w:rsidRPr="00345304" w:rsidRDefault="00DA648F" w:rsidP="004900A6">
      <w:pPr>
        <w:pStyle w:val="Teksttreci30"/>
        <w:shd w:val="clear" w:color="auto" w:fill="auto"/>
        <w:tabs>
          <w:tab w:val="left" w:pos="9072"/>
        </w:tabs>
        <w:spacing w:before="0" w:after="0" w:line="276" w:lineRule="auto"/>
        <w:jc w:val="center"/>
        <w:rPr>
          <w:rFonts w:cs="Times New Roman"/>
          <w:sz w:val="22"/>
          <w:szCs w:val="22"/>
        </w:rPr>
      </w:pPr>
      <w:r w:rsidRPr="00345304">
        <w:rPr>
          <w:rFonts w:cs="Times New Roman"/>
          <w:sz w:val="22"/>
          <w:szCs w:val="22"/>
        </w:rPr>
        <w:t>Uchwała Nr</w:t>
      </w:r>
      <w:r w:rsidR="00243A00">
        <w:rPr>
          <w:rFonts w:cs="Times New Roman"/>
          <w:sz w:val="22"/>
          <w:szCs w:val="22"/>
        </w:rPr>
        <w:t xml:space="preserve"> 3</w:t>
      </w:r>
      <w:r w:rsidRPr="00345304">
        <w:rPr>
          <w:rFonts w:cs="Times New Roman"/>
          <w:sz w:val="22"/>
          <w:szCs w:val="22"/>
        </w:rPr>
        <w:t>/202</w:t>
      </w:r>
      <w:r w:rsidR="007913EC">
        <w:rPr>
          <w:rFonts w:cs="Times New Roman"/>
          <w:sz w:val="22"/>
          <w:szCs w:val="22"/>
        </w:rPr>
        <w:t>1</w:t>
      </w:r>
    </w:p>
    <w:p w14:paraId="15E47CF8" w14:textId="77777777" w:rsidR="00DA648F" w:rsidRPr="00345304" w:rsidRDefault="00DA648F" w:rsidP="004900A6">
      <w:pPr>
        <w:pStyle w:val="Teksttreci30"/>
        <w:shd w:val="clear" w:color="auto" w:fill="auto"/>
        <w:spacing w:before="0" w:after="0" w:line="276" w:lineRule="auto"/>
        <w:jc w:val="center"/>
        <w:rPr>
          <w:rFonts w:cs="Times New Roman"/>
          <w:sz w:val="22"/>
          <w:szCs w:val="22"/>
        </w:rPr>
      </w:pPr>
      <w:r w:rsidRPr="00345304">
        <w:rPr>
          <w:rFonts w:cs="Times New Roman"/>
          <w:sz w:val="22"/>
          <w:szCs w:val="22"/>
        </w:rPr>
        <w:t>Prezydium Polskiej Akademii Nauk</w:t>
      </w:r>
    </w:p>
    <w:p w14:paraId="799AE49F" w14:textId="2CBAA92A" w:rsidR="00DA648F" w:rsidRPr="00345304" w:rsidRDefault="00DA648F" w:rsidP="004900A6">
      <w:pPr>
        <w:pStyle w:val="Teksttreci30"/>
        <w:shd w:val="clear" w:color="auto" w:fill="auto"/>
        <w:spacing w:before="0" w:after="0" w:line="276" w:lineRule="auto"/>
        <w:jc w:val="center"/>
        <w:rPr>
          <w:rFonts w:cs="Times New Roman"/>
          <w:b w:val="0"/>
          <w:sz w:val="22"/>
          <w:szCs w:val="22"/>
        </w:rPr>
      </w:pPr>
      <w:r w:rsidRPr="00345304">
        <w:rPr>
          <w:rFonts w:cs="Times New Roman"/>
          <w:b w:val="0"/>
          <w:sz w:val="22"/>
          <w:szCs w:val="22"/>
        </w:rPr>
        <w:t xml:space="preserve">z dnia </w:t>
      </w:r>
      <w:r w:rsidR="007913EC">
        <w:rPr>
          <w:rFonts w:cs="Times New Roman"/>
          <w:b w:val="0"/>
          <w:sz w:val="22"/>
          <w:szCs w:val="22"/>
        </w:rPr>
        <w:t>19 stycznia</w:t>
      </w:r>
      <w:r w:rsidRPr="00345304">
        <w:rPr>
          <w:rFonts w:cs="Times New Roman"/>
          <w:b w:val="0"/>
          <w:sz w:val="22"/>
          <w:szCs w:val="22"/>
        </w:rPr>
        <w:t xml:space="preserve"> 202</w:t>
      </w:r>
      <w:r w:rsidR="007913EC">
        <w:rPr>
          <w:rFonts w:cs="Times New Roman"/>
          <w:b w:val="0"/>
          <w:sz w:val="22"/>
          <w:szCs w:val="22"/>
        </w:rPr>
        <w:t>1</w:t>
      </w:r>
      <w:r w:rsidRPr="00345304">
        <w:rPr>
          <w:rFonts w:cs="Times New Roman"/>
          <w:b w:val="0"/>
          <w:sz w:val="22"/>
          <w:szCs w:val="22"/>
        </w:rPr>
        <w:t xml:space="preserve"> r.</w:t>
      </w:r>
    </w:p>
    <w:p w14:paraId="4641A03F" w14:textId="77777777" w:rsidR="00DA648F" w:rsidRPr="00345304" w:rsidRDefault="00DA648F" w:rsidP="000265D6">
      <w:pPr>
        <w:pStyle w:val="Teksttreci30"/>
        <w:shd w:val="clear" w:color="auto" w:fill="auto"/>
        <w:spacing w:before="0" w:after="0" w:line="240" w:lineRule="auto"/>
        <w:jc w:val="center"/>
        <w:rPr>
          <w:rFonts w:cs="Times New Roman"/>
          <w:sz w:val="22"/>
          <w:szCs w:val="22"/>
        </w:rPr>
      </w:pPr>
    </w:p>
    <w:p w14:paraId="5EAD6DB9" w14:textId="0A6AB02C" w:rsidR="00DA648F" w:rsidRPr="00345304" w:rsidRDefault="00DA648F" w:rsidP="004900A6">
      <w:pPr>
        <w:pStyle w:val="Teksttreci30"/>
        <w:shd w:val="clear" w:color="auto" w:fill="auto"/>
        <w:spacing w:before="0" w:after="0" w:line="276" w:lineRule="auto"/>
        <w:ind w:right="60"/>
        <w:jc w:val="both"/>
        <w:rPr>
          <w:rFonts w:cs="Times New Roman"/>
          <w:sz w:val="22"/>
          <w:szCs w:val="22"/>
        </w:rPr>
      </w:pPr>
      <w:bookmarkStart w:id="0" w:name="_Hlk61872406"/>
      <w:r w:rsidRPr="00345304">
        <w:rPr>
          <w:rFonts w:cs="Times New Roman"/>
          <w:sz w:val="22"/>
          <w:szCs w:val="22"/>
        </w:rPr>
        <w:t>w sprawie wyrażenia zgody na rozporządzenie składnikami aktywów trwałych</w:t>
      </w:r>
      <w:r w:rsidR="009667CD" w:rsidRPr="00345304">
        <w:rPr>
          <w:rFonts w:cs="Times New Roman"/>
          <w:sz w:val="22"/>
          <w:szCs w:val="22"/>
        </w:rPr>
        <w:t xml:space="preserve"> </w:t>
      </w:r>
      <w:r w:rsidRPr="00345304">
        <w:rPr>
          <w:rFonts w:cs="Times New Roman"/>
          <w:sz w:val="22"/>
          <w:szCs w:val="22"/>
        </w:rPr>
        <w:t>przez</w:t>
      </w:r>
      <w:r w:rsidR="009667CD" w:rsidRPr="00345304">
        <w:rPr>
          <w:rFonts w:cs="Times New Roman"/>
          <w:sz w:val="22"/>
          <w:szCs w:val="22"/>
        </w:rPr>
        <w:t> </w:t>
      </w:r>
      <w:r w:rsidRPr="00345304">
        <w:rPr>
          <w:rFonts w:cs="Times New Roman"/>
          <w:sz w:val="22"/>
          <w:szCs w:val="22"/>
        </w:rPr>
        <w:t xml:space="preserve">Instytut Rozrodu Zwierząt i Badań Żywności Polskiej Akademii Nauk, polegające na </w:t>
      </w:r>
      <w:r w:rsidR="00F0324A" w:rsidRPr="00345304">
        <w:rPr>
          <w:rFonts w:cs="Times New Roman"/>
          <w:sz w:val="22"/>
          <w:szCs w:val="22"/>
        </w:rPr>
        <w:t>wydzierżawieniu nieruchomości położon</w:t>
      </w:r>
      <w:r w:rsidR="007913EC">
        <w:rPr>
          <w:rFonts w:cs="Times New Roman"/>
          <w:sz w:val="22"/>
          <w:szCs w:val="22"/>
        </w:rPr>
        <w:t>ych</w:t>
      </w:r>
      <w:r w:rsidR="00F0324A" w:rsidRPr="00345304">
        <w:rPr>
          <w:rFonts w:cs="Times New Roman"/>
          <w:sz w:val="22"/>
          <w:szCs w:val="22"/>
        </w:rPr>
        <w:t xml:space="preserve"> w Inulcu</w:t>
      </w:r>
      <w:r w:rsidR="007913EC">
        <w:rPr>
          <w:rFonts w:cs="Times New Roman"/>
          <w:sz w:val="22"/>
          <w:szCs w:val="22"/>
        </w:rPr>
        <w:t xml:space="preserve"> i</w:t>
      </w:r>
      <w:r w:rsidR="00F0324A" w:rsidRPr="00345304">
        <w:rPr>
          <w:rFonts w:cs="Times New Roman"/>
          <w:sz w:val="22"/>
          <w:szCs w:val="22"/>
        </w:rPr>
        <w:t xml:space="preserve"> </w:t>
      </w:r>
      <w:r w:rsidR="007913EC">
        <w:rPr>
          <w:rFonts w:cs="Times New Roman"/>
          <w:sz w:val="22"/>
          <w:szCs w:val="22"/>
        </w:rPr>
        <w:t xml:space="preserve">Baranowie </w:t>
      </w:r>
      <w:r w:rsidR="00F0324A" w:rsidRPr="00345304">
        <w:rPr>
          <w:rFonts w:cs="Times New Roman"/>
          <w:sz w:val="22"/>
          <w:szCs w:val="22"/>
        </w:rPr>
        <w:t xml:space="preserve">gmina Mikołajki </w:t>
      </w:r>
      <w:r w:rsidR="007913EC">
        <w:rPr>
          <w:rFonts w:cs="Times New Roman"/>
          <w:sz w:val="22"/>
          <w:szCs w:val="22"/>
        </w:rPr>
        <w:t xml:space="preserve">powiat mrągowski </w:t>
      </w:r>
      <w:r w:rsidR="00F0324A" w:rsidRPr="00345304">
        <w:rPr>
          <w:rFonts w:cs="Times New Roman"/>
          <w:sz w:val="22"/>
          <w:szCs w:val="22"/>
        </w:rPr>
        <w:t xml:space="preserve">oraz w </w:t>
      </w:r>
      <w:r w:rsidR="007913EC">
        <w:rPr>
          <w:rFonts w:cs="Times New Roman"/>
          <w:sz w:val="22"/>
          <w:szCs w:val="22"/>
        </w:rPr>
        <w:t>Wierzbie</w:t>
      </w:r>
      <w:r w:rsidR="00F0324A" w:rsidRPr="00345304">
        <w:rPr>
          <w:rFonts w:cs="Times New Roman"/>
          <w:sz w:val="22"/>
          <w:szCs w:val="22"/>
        </w:rPr>
        <w:t xml:space="preserve"> gmina </w:t>
      </w:r>
      <w:r w:rsidR="007913EC">
        <w:rPr>
          <w:rFonts w:cs="Times New Roman"/>
          <w:sz w:val="22"/>
          <w:szCs w:val="22"/>
        </w:rPr>
        <w:t>Ruciane-Nida</w:t>
      </w:r>
      <w:r w:rsidR="003B7622" w:rsidRPr="00345304">
        <w:rPr>
          <w:rFonts w:cs="Times New Roman"/>
          <w:sz w:val="22"/>
          <w:szCs w:val="22"/>
        </w:rPr>
        <w:t xml:space="preserve"> powiat </w:t>
      </w:r>
      <w:r w:rsidR="007913EC">
        <w:rPr>
          <w:rFonts w:cs="Times New Roman"/>
          <w:sz w:val="22"/>
          <w:szCs w:val="22"/>
        </w:rPr>
        <w:t>piski</w:t>
      </w:r>
    </w:p>
    <w:bookmarkEnd w:id="0"/>
    <w:p w14:paraId="61F9D103" w14:textId="0C0BC897" w:rsidR="00E03D4F" w:rsidRPr="00345304" w:rsidRDefault="00DA648F" w:rsidP="004900A6">
      <w:pPr>
        <w:pStyle w:val="Teksttreci20"/>
        <w:shd w:val="clear" w:color="auto" w:fill="auto"/>
        <w:spacing w:after="358" w:line="276" w:lineRule="auto"/>
        <w:ind w:firstLine="0"/>
        <w:rPr>
          <w:rFonts w:cs="Times New Roman"/>
          <w:sz w:val="22"/>
          <w:szCs w:val="22"/>
        </w:rPr>
      </w:pPr>
      <w:r w:rsidRPr="00345304">
        <w:rPr>
          <w:rFonts w:cs="Times New Roman"/>
          <w:sz w:val="22"/>
          <w:szCs w:val="22"/>
        </w:rPr>
        <w:t>Na podstawie art. 54 ust. 3 ustawy z dnia 30 kwietnia 2010 r. o Polskiej Akademii Nauk (</w:t>
      </w:r>
      <w:r w:rsidR="00F0324A" w:rsidRPr="00345304">
        <w:rPr>
          <w:rFonts w:eastAsia="Times New Roman" w:cs="Times New Roman"/>
          <w:sz w:val="22"/>
          <w:szCs w:val="22"/>
        </w:rPr>
        <w:t>Dz. U. z 20</w:t>
      </w:r>
      <w:r w:rsidR="007913EC">
        <w:rPr>
          <w:rFonts w:eastAsia="Times New Roman" w:cs="Times New Roman"/>
          <w:sz w:val="22"/>
          <w:szCs w:val="22"/>
        </w:rPr>
        <w:t>20</w:t>
      </w:r>
      <w:r w:rsidR="00F0324A" w:rsidRPr="00345304">
        <w:rPr>
          <w:rFonts w:eastAsia="Times New Roman" w:cs="Times New Roman"/>
          <w:sz w:val="22"/>
          <w:szCs w:val="22"/>
        </w:rPr>
        <w:t xml:space="preserve"> r. poz. </w:t>
      </w:r>
      <w:r w:rsidR="007913EC">
        <w:rPr>
          <w:rFonts w:eastAsia="Times New Roman" w:cs="Times New Roman"/>
          <w:sz w:val="22"/>
          <w:szCs w:val="22"/>
        </w:rPr>
        <w:t>1796</w:t>
      </w:r>
      <w:r w:rsidRPr="00345304">
        <w:rPr>
          <w:rFonts w:cs="Times New Roman"/>
          <w:sz w:val="22"/>
          <w:szCs w:val="22"/>
        </w:rPr>
        <w:t>) uchwala się, co następuje:</w:t>
      </w:r>
      <w:bookmarkStart w:id="1" w:name="bookmark1"/>
    </w:p>
    <w:p w14:paraId="318F368A" w14:textId="6603C1C6" w:rsidR="00DA648F" w:rsidRPr="00345304" w:rsidRDefault="00DA648F" w:rsidP="004900A6">
      <w:pPr>
        <w:pStyle w:val="Teksttreci20"/>
        <w:shd w:val="clear" w:color="auto" w:fill="auto"/>
        <w:spacing w:before="0" w:after="0" w:line="276" w:lineRule="auto"/>
        <w:ind w:firstLine="0"/>
        <w:jc w:val="center"/>
        <w:rPr>
          <w:rStyle w:val="Nagwek10"/>
          <w:rFonts w:cs="Times New Roman"/>
          <w:b w:val="0"/>
        </w:rPr>
      </w:pPr>
      <w:r w:rsidRPr="00345304">
        <w:rPr>
          <w:rFonts w:cs="Times New Roman"/>
          <w:sz w:val="22"/>
          <w:szCs w:val="22"/>
        </w:rPr>
        <w:t xml:space="preserve">§ </w:t>
      </w:r>
      <w:r w:rsidRPr="00345304">
        <w:rPr>
          <w:rStyle w:val="Nagwek10"/>
          <w:rFonts w:cs="Times New Roman"/>
          <w:b w:val="0"/>
        </w:rPr>
        <w:t>1</w:t>
      </w:r>
      <w:bookmarkEnd w:id="1"/>
    </w:p>
    <w:p w14:paraId="7C341A4D" w14:textId="30D3B8BA" w:rsidR="00F0324A" w:rsidRPr="00DB1E75" w:rsidRDefault="00DA648F" w:rsidP="21AB1747">
      <w:pPr>
        <w:pStyle w:val="Teksttreci30"/>
        <w:numPr>
          <w:ilvl w:val="0"/>
          <w:numId w:val="10"/>
        </w:numPr>
        <w:shd w:val="clear" w:color="auto" w:fill="auto"/>
        <w:spacing w:before="0" w:after="0" w:line="276" w:lineRule="auto"/>
        <w:ind w:left="426" w:right="60" w:hanging="426"/>
        <w:jc w:val="both"/>
        <w:rPr>
          <w:rFonts w:eastAsia="Bookman Old Style"/>
          <w:b w:val="0"/>
          <w:bCs w:val="0"/>
          <w:sz w:val="22"/>
          <w:szCs w:val="22"/>
        </w:rPr>
      </w:pPr>
      <w:r w:rsidRPr="21AB1747">
        <w:rPr>
          <w:rStyle w:val="Teksttreci310pt"/>
          <w:rFonts w:cs="Times New Roman"/>
          <w:sz w:val="22"/>
          <w:szCs w:val="22"/>
        </w:rPr>
        <w:t>Prezydium Polskiej Akademii Nauk</w:t>
      </w:r>
      <w:r w:rsidRPr="21AB1747">
        <w:rPr>
          <w:rStyle w:val="Teksttreci310pt"/>
          <w:rFonts w:cs="Times New Roman"/>
          <w:b/>
          <w:bCs/>
          <w:sz w:val="22"/>
          <w:szCs w:val="22"/>
        </w:rPr>
        <w:t xml:space="preserve"> </w:t>
      </w:r>
      <w:r w:rsidRPr="21AB1747">
        <w:rPr>
          <w:rFonts w:cs="Times New Roman"/>
          <w:b w:val="0"/>
          <w:bCs w:val="0"/>
          <w:sz w:val="22"/>
          <w:szCs w:val="22"/>
        </w:rPr>
        <w:t>wyraża zgodę na rozporządzenie składnikami aktywów trwałych przez Instytut Rozrodu Zwierząt i Badań Żywności Polskiej Akademii Nauk w</w:t>
      </w:r>
      <w:r w:rsidR="009667CD" w:rsidRPr="21AB1747">
        <w:rPr>
          <w:rFonts w:cs="Times New Roman"/>
          <w:b w:val="0"/>
          <w:bCs w:val="0"/>
          <w:sz w:val="22"/>
          <w:szCs w:val="22"/>
        </w:rPr>
        <w:t> </w:t>
      </w:r>
      <w:r w:rsidRPr="21AB1747">
        <w:rPr>
          <w:rFonts w:cs="Times New Roman"/>
          <w:b w:val="0"/>
          <w:bCs w:val="0"/>
          <w:sz w:val="22"/>
          <w:szCs w:val="22"/>
        </w:rPr>
        <w:t>Olsztynie,</w:t>
      </w:r>
      <w:r w:rsidR="00322A76" w:rsidRPr="21AB1747">
        <w:rPr>
          <w:rFonts w:cs="Times New Roman"/>
          <w:b w:val="0"/>
          <w:bCs w:val="0"/>
          <w:sz w:val="22"/>
          <w:szCs w:val="22"/>
        </w:rPr>
        <w:t xml:space="preserve"> zwany dalej „Instytutem”,</w:t>
      </w:r>
      <w:r w:rsidRPr="21AB1747">
        <w:rPr>
          <w:rFonts w:cs="Times New Roman"/>
          <w:b w:val="0"/>
          <w:bCs w:val="0"/>
          <w:sz w:val="22"/>
          <w:szCs w:val="22"/>
        </w:rPr>
        <w:t xml:space="preserve"> </w:t>
      </w:r>
      <w:r w:rsidR="00F0324A" w:rsidRPr="21AB1747">
        <w:rPr>
          <w:rFonts w:cs="Times New Roman"/>
          <w:b w:val="0"/>
          <w:bCs w:val="0"/>
          <w:sz w:val="22"/>
          <w:szCs w:val="22"/>
        </w:rPr>
        <w:t>polegające na</w:t>
      </w:r>
      <w:r w:rsidR="00DB1E75" w:rsidRPr="21AB1747">
        <w:rPr>
          <w:rFonts w:cs="Times New Roman"/>
          <w:b w:val="0"/>
          <w:bCs w:val="0"/>
          <w:sz w:val="22"/>
          <w:szCs w:val="22"/>
        </w:rPr>
        <w:t xml:space="preserve"> </w:t>
      </w:r>
      <w:r w:rsidR="001C6B7C" w:rsidRPr="21AB1747">
        <w:rPr>
          <w:rFonts w:cs="Times New Roman"/>
          <w:b w:val="0"/>
          <w:bCs w:val="0"/>
          <w:sz w:val="22"/>
          <w:szCs w:val="22"/>
        </w:rPr>
        <w:t>wydzierżawieniu na okres 6-letni</w:t>
      </w:r>
      <w:r w:rsidR="00F0324A" w:rsidRPr="21AB1747">
        <w:rPr>
          <w:rFonts w:cs="Times New Roman"/>
          <w:b w:val="0"/>
          <w:bCs w:val="0"/>
          <w:sz w:val="22"/>
          <w:szCs w:val="22"/>
        </w:rPr>
        <w:t>:</w:t>
      </w:r>
    </w:p>
    <w:p w14:paraId="416B88A8" w14:textId="7C072945" w:rsidR="00F0324A" w:rsidRDefault="003A0379" w:rsidP="003A0379">
      <w:pPr>
        <w:pStyle w:val="Teksttreci30"/>
        <w:numPr>
          <w:ilvl w:val="0"/>
          <w:numId w:val="9"/>
        </w:numPr>
        <w:shd w:val="clear" w:color="auto" w:fill="auto"/>
        <w:spacing w:before="0" w:after="0" w:line="276" w:lineRule="auto"/>
        <w:ind w:right="60"/>
        <w:jc w:val="both"/>
        <w:rPr>
          <w:rFonts w:cs="Times New Roman"/>
          <w:b w:val="0"/>
          <w:bCs w:val="0"/>
          <w:sz w:val="22"/>
          <w:szCs w:val="22"/>
        </w:rPr>
      </w:pPr>
      <w:r w:rsidRPr="21AB1747">
        <w:rPr>
          <w:rFonts w:cs="Times New Roman"/>
          <w:b w:val="0"/>
          <w:bCs w:val="0"/>
          <w:sz w:val="22"/>
          <w:szCs w:val="22"/>
        </w:rPr>
        <w:t>nieruchomości niezabudowanej oznaczonej jako działka o numerze ewidencyjnym</w:t>
      </w:r>
      <w:r w:rsidR="00EF635F" w:rsidRPr="21AB1747">
        <w:rPr>
          <w:rFonts w:cs="Times New Roman"/>
          <w:b w:val="0"/>
          <w:bCs w:val="0"/>
          <w:sz w:val="22"/>
          <w:szCs w:val="22"/>
        </w:rPr>
        <w:t xml:space="preserve"> </w:t>
      </w:r>
      <w:r w:rsidRPr="21AB1747">
        <w:rPr>
          <w:rFonts w:cs="Times New Roman"/>
          <w:b w:val="0"/>
          <w:bCs w:val="0"/>
          <w:sz w:val="22"/>
          <w:szCs w:val="22"/>
        </w:rPr>
        <w:t>109 o powierzchni 25,8500 ha oraz nieruchomości zabudowanej, oznaczonej jako działka nr 110/40 o powierzchni 33,2100 ha obręb Inulec, gmina Mikołajki</w:t>
      </w:r>
      <w:r w:rsidR="001C6B7C" w:rsidRPr="21AB1747">
        <w:rPr>
          <w:rFonts w:cs="Times New Roman"/>
          <w:b w:val="0"/>
          <w:bCs w:val="0"/>
          <w:sz w:val="22"/>
          <w:szCs w:val="22"/>
        </w:rPr>
        <w:t>,</w:t>
      </w:r>
      <w:r w:rsidRPr="21AB1747">
        <w:rPr>
          <w:rFonts w:cs="Times New Roman"/>
          <w:b w:val="0"/>
          <w:bCs w:val="0"/>
          <w:sz w:val="22"/>
          <w:szCs w:val="22"/>
        </w:rPr>
        <w:t xml:space="preserve"> powiat mrągowski, </w:t>
      </w:r>
      <w:r w:rsidR="00F0324A" w:rsidRPr="21AB1747">
        <w:rPr>
          <w:rFonts w:cs="Times New Roman"/>
          <w:b w:val="0"/>
          <w:bCs w:val="0"/>
          <w:sz w:val="22"/>
          <w:szCs w:val="22"/>
        </w:rPr>
        <w:t>dla któr</w:t>
      </w:r>
      <w:r w:rsidR="00EF635F" w:rsidRPr="21AB1747">
        <w:rPr>
          <w:rFonts w:cs="Times New Roman"/>
          <w:b w:val="0"/>
          <w:bCs w:val="0"/>
          <w:sz w:val="22"/>
          <w:szCs w:val="22"/>
        </w:rPr>
        <w:t>ych</w:t>
      </w:r>
      <w:r w:rsidR="00F0324A" w:rsidRPr="21AB1747">
        <w:rPr>
          <w:rFonts w:cs="Times New Roman"/>
          <w:b w:val="0"/>
          <w:bCs w:val="0"/>
          <w:sz w:val="22"/>
          <w:szCs w:val="22"/>
        </w:rPr>
        <w:t xml:space="preserve"> Sąd Rejonowy w Mrągowie, IV </w:t>
      </w:r>
      <w:r w:rsidR="009B2F72" w:rsidRPr="21AB1747">
        <w:rPr>
          <w:rFonts w:cs="Times New Roman"/>
          <w:b w:val="0"/>
          <w:bCs w:val="0"/>
          <w:sz w:val="22"/>
          <w:szCs w:val="22"/>
        </w:rPr>
        <w:t>W</w:t>
      </w:r>
      <w:r w:rsidR="00F0324A" w:rsidRPr="21AB1747">
        <w:rPr>
          <w:rFonts w:cs="Times New Roman"/>
          <w:b w:val="0"/>
          <w:bCs w:val="0"/>
          <w:sz w:val="22"/>
          <w:szCs w:val="22"/>
        </w:rPr>
        <w:t>ydział Ksiąg Wieczystych prowadzi księgę wieczystą OL1M/00040335/0;</w:t>
      </w:r>
    </w:p>
    <w:p w14:paraId="14B497B9" w14:textId="165DEBF6" w:rsidR="00EF635F" w:rsidRDefault="00EF635F" w:rsidP="003A0379">
      <w:pPr>
        <w:pStyle w:val="Teksttreci30"/>
        <w:numPr>
          <w:ilvl w:val="0"/>
          <w:numId w:val="9"/>
        </w:numPr>
        <w:shd w:val="clear" w:color="auto" w:fill="auto"/>
        <w:spacing w:before="0" w:after="0" w:line="276" w:lineRule="auto"/>
        <w:ind w:right="60"/>
        <w:jc w:val="both"/>
        <w:rPr>
          <w:rFonts w:cs="Times New Roman"/>
          <w:b w:val="0"/>
          <w:sz w:val="22"/>
          <w:szCs w:val="22"/>
        </w:rPr>
      </w:pPr>
      <w:r>
        <w:rPr>
          <w:rFonts w:cs="Times New Roman"/>
          <w:b w:val="0"/>
          <w:sz w:val="22"/>
          <w:szCs w:val="22"/>
        </w:rPr>
        <w:t>nieruchomości oznaczonej jako działki o numerze ewidencyjnym 30 o</w:t>
      </w:r>
      <w:r w:rsidR="00255EC1">
        <w:rPr>
          <w:rFonts w:cs="Times New Roman"/>
          <w:b w:val="0"/>
          <w:sz w:val="22"/>
          <w:szCs w:val="22"/>
        </w:rPr>
        <w:t> </w:t>
      </w:r>
      <w:r>
        <w:rPr>
          <w:rFonts w:cs="Times New Roman"/>
          <w:b w:val="0"/>
          <w:sz w:val="22"/>
          <w:szCs w:val="22"/>
        </w:rPr>
        <w:t xml:space="preserve">powierzchni 2,8300 ha obręb 0001 Baranowo, działka o numerze ewidencyjnym 32 o powierzchni 7,2800 ha obręb Baranowo oraz części nieruchomości niezabudowanej oznaczonej jako działka o numerze ewidencyjnym 21/8 o powierzchni 50,4800 ha obręb 0001 Baranowo, gmina Mikołajki, powiat mrągowski, </w:t>
      </w:r>
      <w:r w:rsidRPr="003A0379">
        <w:rPr>
          <w:rFonts w:cs="Times New Roman"/>
          <w:b w:val="0"/>
          <w:sz w:val="22"/>
          <w:szCs w:val="22"/>
        </w:rPr>
        <w:t>dla któr</w:t>
      </w:r>
      <w:r>
        <w:rPr>
          <w:rFonts w:cs="Times New Roman"/>
          <w:b w:val="0"/>
          <w:sz w:val="22"/>
          <w:szCs w:val="22"/>
        </w:rPr>
        <w:t>ych</w:t>
      </w:r>
      <w:r w:rsidRPr="003A0379">
        <w:rPr>
          <w:rFonts w:cs="Times New Roman"/>
          <w:b w:val="0"/>
          <w:sz w:val="22"/>
          <w:szCs w:val="22"/>
        </w:rPr>
        <w:t xml:space="preserve"> Sąd Rejonowy w Mrągowie, IV Wydział Ksiąg Wieczystych prowadzi księgę wieczystą</w:t>
      </w:r>
      <w:r>
        <w:rPr>
          <w:rFonts w:cs="Times New Roman"/>
          <w:b w:val="0"/>
          <w:sz w:val="22"/>
          <w:szCs w:val="22"/>
        </w:rPr>
        <w:t xml:space="preserve"> </w:t>
      </w:r>
      <w:r w:rsidRPr="003A0379">
        <w:rPr>
          <w:rFonts w:cs="Times New Roman"/>
          <w:b w:val="0"/>
          <w:sz w:val="22"/>
          <w:szCs w:val="22"/>
        </w:rPr>
        <w:t>OL1M/0004033</w:t>
      </w:r>
      <w:r>
        <w:rPr>
          <w:rFonts w:cs="Times New Roman"/>
          <w:b w:val="0"/>
          <w:sz w:val="22"/>
          <w:szCs w:val="22"/>
        </w:rPr>
        <w:t>7</w:t>
      </w:r>
      <w:r w:rsidRPr="003A0379">
        <w:rPr>
          <w:rFonts w:cs="Times New Roman"/>
          <w:b w:val="0"/>
          <w:sz w:val="22"/>
          <w:szCs w:val="22"/>
        </w:rPr>
        <w:t>/</w:t>
      </w:r>
      <w:r>
        <w:rPr>
          <w:rFonts w:cs="Times New Roman"/>
          <w:b w:val="0"/>
          <w:sz w:val="22"/>
          <w:szCs w:val="22"/>
        </w:rPr>
        <w:t>4;</w:t>
      </w:r>
    </w:p>
    <w:p w14:paraId="65D134F8" w14:textId="29E9438B" w:rsidR="00EF635F" w:rsidRPr="001C6B7C" w:rsidRDefault="00DB1E75" w:rsidP="001C6B7C">
      <w:pPr>
        <w:pStyle w:val="Teksttreci30"/>
        <w:numPr>
          <w:ilvl w:val="0"/>
          <w:numId w:val="10"/>
        </w:numPr>
        <w:shd w:val="clear" w:color="auto" w:fill="auto"/>
        <w:spacing w:before="0" w:after="0" w:line="276" w:lineRule="auto"/>
        <w:ind w:left="426" w:right="60"/>
        <w:jc w:val="both"/>
        <w:rPr>
          <w:rFonts w:cs="Times New Roman"/>
          <w:b w:val="0"/>
          <w:bCs w:val="0"/>
          <w:sz w:val="22"/>
          <w:szCs w:val="22"/>
        </w:rPr>
      </w:pPr>
      <w:r w:rsidRPr="21AB1747">
        <w:rPr>
          <w:rStyle w:val="Teksttreci310pt"/>
          <w:rFonts w:cs="Times New Roman"/>
          <w:sz w:val="22"/>
          <w:szCs w:val="22"/>
        </w:rPr>
        <w:t>Prezydium Polskiej Akademii Nauk</w:t>
      </w:r>
      <w:r w:rsidRPr="21AB1747">
        <w:rPr>
          <w:rStyle w:val="Teksttreci310pt"/>
          <w:rFonts w:cs="Times New Roman"/>
          <w:b/>
          <w:bCs/>
          <w:sz w:val="22"/>
          <w:szCs w:val="22"/>
        </w:rPr>
        <w:t xml:space="preserve"> </w:t>
      </w:r>
      <w:r w:rsidRPr="21AB1747">
        <w:rPr>
          <w:rFonts w:cs="Times New Roman"/>
          <w:b w:val="0"/>
          <w:bCs w:val="0"/>
          <w:sz w:val="22"/>
          <w:szCs w:val="22"/>
        </w:rPr>
        <w:t xml:space="preserve">wyraża zgodę na rozporządzenie składnikami aktywów trwałych przez Instytut Rozrodu Zwierząt i Badań Żywności Polskiej Akademii Nauk w Olsztynie, zwany dalej „Instytutem”, polegające </w:t>
      </w:r>
      <w:r w:rsidR="00A50CBF" w:rsidRPr="21AB1747">
        <w:rPr>
          <w:rFonts w:cs="Times New Roman"/>
          <w:b w:val="0"/>
          <w:bCs w:val="0"/>
          <w:sz w:val="22"/>
          <w:szCs w:val="22"/>
        </w:rPr>
        <w:t xml:space="preserve">na </w:t>
      </w:r>
      <w:r w:rsidR="001C6B7C" w:rsidRPr="21AB1747">
        <w:rPr>
          <w:rFonts w:cs="Times New Roman"/>
          <w:b w:val="0"/>
          <w:bCs w:val="0"/>
          <w:sz w:val="22"/>
          <w:szCs w:val="22"/>
        </w:rPr>
        <w:t xml:space="preserve">wydzierżawieniu na okres 2,5 letni </w:t>
      </w:r>
      <w:r w:rsidR="00EF635F" w:rsidRPr="21AB1747">
        <w:rPr>
          <w:rFonts w:cs="Times New Roman"/>
          <w:b w:val="0"/>
          <w:bCs w:val="0"/>
          <w:sz w:val="22"/>
          <w:szCs w:val="22"/>
        </w:rPr>
        <w:t>części nieruchomości niezabudowanej oznaczonej jako działka o numerze ewidencyjnym 1/135</w:t>
      </w:r>
      <w:r w:rsidR="001C6B7C" w:rsidRPr="21AB1747">
        <w:rPr>
          <w:rFonts w:cs="Times New Roman"/>
          <w:b w:val="0"/>
          <w:bCs w:val="0"/>
          <w:sz w:val="22"/>
          <w:szCs w:val="22"/>
        </w:rPr>
        <w:t xml:space="preserve"> o powierzchni 0,6500 ha, obręb 0014 Wierzba, gmina Ruciane-Nida, powiat piski, dla której Sąd Rejonowy w Piszu, IV Wydział Ksiąg Wieczystych prowadzi księgę wieczystą OL1P/00021770/5</w:t>
      </w:r>
      <w:r w:rsidR="00365645" w:rsidRPr="21AB1747">
        <w:rPr>
          <w:rFonts w:cs="Times New Roman"/>
          <w:b w:val="0"/>
          <w:bCs w:val="0"/>
          <w:sz w:val="22"/>
          <w:szCs w:val="22"/>
        </w:rPr>
        <w:t>.</w:t>
      </w:r>
      <w:r w:rsidR="001C6B7C" w:rsidRPr="21AB1747">
        <w:rPr>
          <w:rFonts w:cs="Times New Roman"/>
          <w:b w:val="0"/>
          <w:bCs w:val="0"/>
          <w:sz w:val="22"/>
          <w:szCs w:val="22"/>
        </w:rPr>
        <w:t xml:space="preserve"> </w:t>
      </w:r>
    </w:p>
    <w:p w14:paraId="14418F93" w14:textId="322DA8A2" w:rsidR="00EF635F" w:rsidRDefault="00EF635F" w:rsidP="00EF635F">
      <w:pPr>
        <w:pStyle w:val="Teksttreci30"/>
        <w:shd w:val="clear" w:color="auto" w:fill="auto"/>
        <w:spacing w:before="0" w:after="0" w:line="276" w:lineRule="auto"/>
        <w:ind w:right="60"/>
        <w:jc w:val="both"/>
        <w:rPr>
          <w:rFonts w:cs="Times New Roman"/>
          <w:b w:val="0"/>
          <w:sz w:val="22"/>
          <w:szCs w:val="22"/>
        </w:rPr>
      </w:pPr>
    </w:p>
    <w:p w14:paraId="115EFA72" w14:textId="32DD2965" w:rsidR="00DA648F" w:rsidRPr="00345304" w:rsidRDefault="00E03D4F" w:rsidP="001C6B7C">
      <w:pPr>
        <w:pStyle w:val="Teksttreci30"/>
        <w:shd w:val="clear" w:color="auto" w:fill="auto"/>
        <w:spacing w:before="0" w:after="0" w:line="276" w:lineRule="auto"/>
        <w:jc w:val="center"/>
        <w:rPr>
          <w:rFonts w:cs="Times New Roman"/>
          <w:b w:val="0"/>
          <w:sz w:val="22"/>
          <w:szCs w:val="22"/>
        </w:rPr>
      </w:pPr>
      <w:r w:rsidRPr="00345304">
        <w:rPr>
          <w:rFonts w:cs="Times New Roman"/>
          <w:b w:val="0"/>
          <w:sz w:val="22"/>
          <w:szCs w:val="22"/>
        </w:rPr>
        <w:t>§ 2</w:t>
      </w:r>
    </w:p>
    <w:p w14:paraId="27A1D507" w14:textId="5B9E63C9" w:rsidR="00552C30" w:rsidRPr="00294BA3" w:rsidRDefault="00552C30" w:rsidP="005708B1">
      <w:pPr>
        <w:pStyle w:val="Akapitzlist"/>
        <w:numPr>
          <w:ilvl w:val="0"/>
          <w:numId w:val="7"/>
        </w:numPr>
        <w:spacing w:line="276" w:lineRule="auto"/>
        <w:ind w:left="426"/>
        <w:jc w:val="both"/>
        <w:rPr>
          <w:rFonts w:ascii="Bookman Old Style" w:hAnsi="Bookman Old Style" w:cs="Times New Roman"/>
          <w:sz w:val="22"/>
          <w:szCs w:val="22"/>
        </w:rPr>
      </w:pPr>
      <w:r w:rsidRPr="21AB1747">
        <w:rPr>
          <w:rFonts w:ascii="Bookman Old Style" w:hAnsi="Bookman Old Style" w:cs="Times New Roman"/>
          <w:sz w:val="22"/>
          <w:szCs w:val="22"/>
        </w:rPr>
        <w:t xml:space="preserve">Zgodnie z operatem szacunkowym sporządzonym przez rzeczoznawcę majątkowego Krzysztofa </w:t>
      </w:r>
      <w:proofErr w:type="spellStart"/>
      <w:r w:rsidRPr="21AB1747">
        <w:rPr>
          <w:rFonts w:ascii="Bookman Old Style" w:hAnsi="Bookman Old Style" w:cs="Times New Roman"/>
          <w:sz w:val="22"/>
          <w:szCs w:val="22"/>
        </w:rPr>
        <w:t>Jórzaka</w:t>
      </w:r>
      <w:proofErr w:type="spellEnd"/>
      <w:r w:rsidRPr="21AB1747">
        <w:rPr>
          <w:rFonts w:ascii="Bookman Old Style" w:hAnsi="Bookman Old Style" w:cs="Times New Roman"/>
          <w:sz w:val="22"/>
          <w:szCs w:val="22"/>
        </w:rPr>
        <w:t xml:space="preserve"> z dnia 17 kwietnia 2020 r. nieruchomości </w:t>
      </w:r>
      <w:r w:rsidR="00A50CBF" w:rsidRPr="21AB1747">
        <w:rPr>
          <w:rFonts w:ascii="Bookman Old Style" w:hAnsi="Bookman Old Style" w:cs="Times New Roman"/>
          <w:sz w:val="22"/>
          <w:szCs w:val="22"/>
        </w:rPr>
        <w:t>opisanej w § 1 ust. 1 pkt 1</w:t>
      </w:r>
      <w:r w:rsidR="007416E8" w:rsidRPr="21AB1747">
        <w:rPr>
          <w:rFonts w:ascii="Bookman Old Style" w:hAnsi="Bookman Old Style" w:cs="Times New Roman"/>
          <w:sz w:val="22"/>
          <w:szCs w:val="22"/>
        </w:rPr>
        <w:t>:</w:t>
      </w:r>
    </w:p>
    <w:p w14:paraId="125666E8" w14:textId="40A36855" w:rsidR="00552C30" w:rsidRPr="00294BA3" w:rsidRDefault="00552C30" w:rsidP="007416E8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  <w:r w:rsidRPr="21AB1747">
        <w:rPr>
          <w:rFonts w:ascii="Bookman Old Style" w:hAnsi="Bookman Old Style" w:cs="Times New Roman"/>
          <w:sz w:val="22"/>
          <w:szCs w:val="22"/>
        </w:rPr>
        <w:t>wartość rynkowa prawa użytkowania wieczystego nieruchomości wycenianej wraz z prawem własności budynków i budowli wynosi 2 185 216 zł (słownie: dwa miliony sto osiemdziesiąt pięć tysięcy dwieście szesnaście zł)</w:t>
      </w:r>
      <w:r w:rsidR="002152EC" w:rsidRPr="21AB1747">
        <w:rPr>
          <w:rFonts w:ascii="Bookman Old Style" w:hAnsi="Bookman Old Style" w:cs="Times New Roman"/>
          <w:sz w:val="22"/>
          <w:szCs w:val="22"/>
        </w:rPr>
        <w:t>;</w:t>
      </w:r>
    </w:p>
    <w:p w14:paraId="6DD16F74" w14:textId="7F83E938" w:rsidR="008E2EDD" w:rsidRPr="002152EC" w:rsidRDefault="007416E8" w:rsidP="21AB1747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Bookman Old Style" w:eastAsia="Bookman Old Style" w:hAnsi="Bookman Old Style" w:cs="Bookman Old Style"/>
          <w:color w:val="000000" w:themeColor="text1"/>
          <w:sz w:val="22"/>
          <w:szCs w:val="22"/>
        </w:rPr>
      </w:pPr>
      <w:r w:rsidRPr="21AB1747">
        <w:rPr>
          <w:rFonts w:ascii="Bookman Old Style" w:hAnsi="Bookman Old Style" w:cs="Times New Roman"/>
          <w:sz w:val="22"/>
          <w:szCs w:val="22"/>
        </w:rPr>
        <w:t xml:space="preserve">czynsz dzierżawny za wycenianą nieruchomość rolną wynosi 59 413 zł </w:t>
      </w:r>
      <w:r w:rsidRPr="21AB1747">
        <w:rPr>
          <w:rFonts w:ascii="Bookman Old Style" w:hAnsi="Bookman Old Style" w:cs="Times New Roman"/>
          <w:sz w:val="22"/>
          <w:szCs w:val="22"/>
        </w:rPr>
        <w:lastRenderedPageBreak/>
        <w:t>(słownie: pięćdziesiąt dziewięć tysięcy czterysta trzynaście zł)</w:t>
      </w:r>
      <w:r w:rsidR="002152EC" w:rsidRPr="21AB1747">
        <w:rPr>
          <w:rFonts w:ascii="Bookman Old Style" w:hAnsi="Bookman Old Style" w:cs="Times New Roman"/>
          <w:sz w:val="22"/>
          <w:szCs w:val="22"/>
        </w:rPr>
        <w:t>;</w:t>
      </w:r>
    </w:p>
    <w:p w14:paraId="044B7855" w14:textId="38BD6816" w:rsidR="00552C30" w:rsidRPr="00A52EBF" w:rsidRDefault="008E2EDD" w:rsidP="21AB1747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Bookman Old Style" w:eastAsia="Bookman Old Style" w:hAnsi="Bookman Old Style" w:cs="Bookman Old Style"/>
          <w:color w:val="000000" w:themeColor="text1"/>
          <w:sz w:val="22"/>
          <w:szCs w:val="22"/>
        </w:rPr>
      </w:pPr>
      <w:r w:rsidRPr="21AB1747">
        <w:rPr>
          <w:rFonts w:ascii="Bookman Old Style" w:hAnsi="Bookman Old Style" w:cs="Times New Roman"/>
          <w:sz w:val="22"/>
          <w:szCs w:val="22"/>
        </w:rPr>
        <w:t>w</w:t>
      </w:r>
      <w:r w:rsidR="007E5650" w:rsidRPr="21AB1747">
        <w:rPr>
          <w:rFonts w:ascii="Bookman Old Style" w:hAnsi="Bookman Old Style" w:cs="Times New Roman"/>
          <w:sz w:val="22"/>
          <w:szCs w:val="22"/>
        </w:rPr>
        <w:t xml:space="preserve">artość rynkowa przedmiotu czynności prawnej za 6-letni okres obowiązywania umowy wynosić będzie </w:t>
      </w:r>
      <w:r w:rsidR="001C6B7C" w:rsidRPr="21AB1747">
        <w:rPr>
          <w:rFonts w:ascii="Bookman Old Style" w:hAnsi="Bookman Old Style" w:cs="Times New Roman"/>
          <w:b/>
          <w:bCs/>
          <w:sz w:val="22"/>
          <w:szCs w:val="22"/>
        </w:rPr>
        <w:t>406 020</w:t>
      </w:r>
      <w:r w:rsidR="007E5650" w:rsidRPr="21AB1747">
        <w:rPr>
          <w:rFonts w:ascii="Bookman Old Style" w:hAnsi="Bookman Old Style" w:cs="Times New Roman"/>
          <w:sz w:val="22"/>
          <w:szCs w:val="22"/>
        </w:rPr>
        <w:t xml:space="preserve"> zł (słownie: </w:t>
      </w:r>
      <w:r w:rsidR="001C6B7C" w:rsidRPr="21AB1747">
        <w:rPr>
          <w:rFonts w:ascii="Bookman Old Style" w:hAnsi="Bookman Old Style" w:cs="Times New Roman"/>
          <w:sz w:val="22"/>
          <w:szCs w:val="22"/>
        </w:rPr>
        <w:t>czterysta sześć tysięcy dwadzieścia</w:t>
      </w:r>
      <w:r w:rsidR="007E5650" w:rsidRPr="21AB1747">
        <w:rPr>
          <w:rFonts w:ascii="Bookman Old Style" w:hAnsi="Bookman Old Style" w:cs="Times New Roman"/>
          <w:sz w:val="22"/>
          <w:szCs w:val="22"/>
        </w:rPr>
        <w:t xml:space="preserve"> zł)</w:t>
      </w:r>
      <w:r w:rsidR="007416E8" w:rsidRPr="21AB1747">
        <w:rPr>
          <w:rFonts w:ascii="Bookman Old Style" w:hAnsi="Bookman Old Style" w:cs="Times New Roman"/>
          <w:sz w:val="22"/>
          <w:szCs w:val="22"/>
        </w:rPr>
        <w:t>.</w:t>
      </w:r>
    </w:p>
    <w:p w14:paraId="192105F3" w14:textId="5C6064C5" w:rsidR="007416E8" w:rsidRPr="00294BA3" w:rsidRDefault="00552C30" w:rsidP="00552C30">
      <w:pPr>
        <w:pStyle w:val="Akapitzlist"/>
        <w:numPr>
          <w:ilvl w:val="0"/>
          <w:numId w:val="7"/>
        </w:numPr>
        <w:spacing w:line="276" w:lineRule="auto"/>
        <w:ind w:left="426"/>
        <w:jc w:val="both"/>
        <w:rPr>
          <w:rFonts w:ascii="Bookman Old Style" w:hAnsi="Bookman Old Style" w:cs="Times New Roman"/>
          <w:sz w:val="22"/>
          <w:szCs w:val="22"/>
        </w:rPr>
      </w:pPr>
      <w:r w:rsidRPr="21AB1747">
        <w:rPr>
          <w:rFonts w:ascii="Bookman Old Style" w:hAnsi="Bookman Old Style" w:cs="Times New Roman"/>
          <w:sz w:val="22"/>
          <w:szCs w:val="22"/>
        </w:rPr>
        <w:t xml:space="preserve">Zgodnie z operatem szacunkowym sporządzonym przez rzeczoznawcę majątkowego Krzysztofa </w:t>
      </w:r>
      <w:proofErr w:type="spellStart"/>
      <w:r w:rsidRPr="21AB1747">
        <w:rPr>
          <w:rFonts w:ascii="Bookman Old Style" w:hAnsi="Bookman Old Style" w:cs="Times New Roman"/>
          <w:sz w:val="22"/>
          <w:szCs w:val="22"/>
        </w:rPr>
        <w:t>Jórzaka</w:t>
      </w:r>
      <w:proofErr w:type="spellEnd"/>
      <w:r w:rsidRPr="21AB1747">
        <w:rPr>
          <w:rFonts w:ascii="Bookman Old Style" w:hAnsi="Bookman Old Style" w:cs="Times New Roman"/>
          <w:sz w:val="22"/>
          <w:szCs w:val="22"/>
        </w:rPr>
        <w:t xml:space="preserve"> z dnia 17 kwietnia 2020 r. </w:t>
      </w:r>
      <w:r w:rsidR="007416E8" w:rsidRPr="21AB1747">
        <w:rPr>
          <w:rFonts w:ascii="Bookman Old Style" w:hAnsi="Bookman Old Style" w:cs="Times New Roman"/>
          <w:sz w:val="22"/>
          <w:szCs w:val="22"/>
        </w:rPr>
        <w:t xml:space="preserve">nieruchomości </w:t>
      </w:r>
      <w:r w:rsidR="002152EC" w:rsidRPr="21AB1747">
        <w:rPr>
          <w:rFonts w:ascii="Bookman Old Style" w:hAnsi="Bookman Old Style" w:cs="Times New Roman"/>
          <w:sz w:val="22"/>
          <w:szCs w:val="22"/>
        </w:rPr>
        <w:t>opisanej w § 1 ust. 1 pkt 2</w:t>
      </w:r>
      <w:r w:rsidR="007416E8" w:rsidRPr="21AB1747">
        <w:rPr>
          <w:rFonts w:ascii="Bookman Old Style" w:hAnsi="Bookman Old Style" w:cs="Times New Roman"/>
          <w:sz w:val="22"/>
          <w:szCs w:val="22"/>
        </w:rPr>
        <w:t>:</w:t>
      </w:r>
    </w:p>
    <w:p w14:paraId="6682B35D" w14:textId="6142ABBB" w:rsidR="007416E8" w:rsidRPr="00294BA3" w:rsidRDefault="00552C30" w:rsidP="007416E8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  <w:r w:rsidRPr="21AB1747">
        <w:rPr>
          <w:rFonts w:ascii="Bookman Old Style" w:hAnsi="Bookman Old Style" w:cs="Times New Roman"/>
          <w:sz w:val="22"/>
          <w:szCs w:val="22"/>
        </w:rPr>
        <w:t xml:space="preserve">wartość rynkowa prawa użytkowania wieczystego nieruchomości wynosi </w:t>
      </w:r>
      <w:r w:rsidR="007416E8" w:rsidRPr="21AB1747">
        <w:rPr>
          <w:rFonts w:ascii="Bookman Old Style" w:hAnsi="Bookman Old Style" w:cs="Times New Roman"/>
          <w:sz w:val="22"/>
          <w:szCs w:val="22"/>
        </w:rPr>
        <w:t>1 359 763</w:t>
      </w:r>
      <w:r w:rsidRPr="21AB1747">
        <w:rPr>
          <w:rFonts w:ascii="Bookman Old Style" w:hAnsi="Bookman Old Style" w:cs="Times New Roman"/>
          <w:sz w:val="22"/>
          <w:szCs w:val="22"/>
        </w:rPr>
        <w:t xml:space="preserve"> zł (słownie: </w:t>
      </w:r>
      <w:r w:rsidR="007416E8" w:rsidRPr="21AB1747">
        <w:rPr>
          <w:rFonts w:ascii="Bookman Old Style" w:hAnsi="Bookman Old Style" w:cs="Times New Roman"/>
          <w:sz w:val="22"/>
          <w:szCs w:val="22"/>
        </w:rPr>
        <w:t>jeden milion trzysta pięćdziesiąt dziewięć tysięcy siedemset sześćdziesiąt trzy</w:t>
      </w:r>
      <w:r w:rsidRPr="21AB1747">
        <w:rPr>
          <w:rFonts w:ascii="Bookman Old Style" w:hAnsi="Bookman Old Style" w:cs="Times New Roman"/>
          <w:sz w:val="22"/>
          <w:szCs w:val="22"/>
        </w:rPr>
        <w:t xml:space="preserve"> zł)</w:t>
      </w:r>
      <w:r w:rsidR="0084461D" w:rsidRPr="21AB1747">
        <w:rPr>
          <w:rFonts w:ascii="Bookman Old Style" w:hAnsi="Bookman Old Style" w:cs="Times New Roman"/>
          <w:sz w:val="22"/>
          <w:szCs w:val="22"/>
        </w:rPr>
        <w:t>;</w:t>
      </w:r>
    </w:p>
    <w:p w14:paraId="0F4FEC0E" w14:textId="59E3AD4A" w:rsidR="0084461D" w:rsidRPr="0084461D" w:rsidRDefault="007416E8" w:rsidP="21AB1747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Bookman Old Style" w:eastAsia="Bookman Old Style" w:hAnsi="Bookman Old Style" w:cs="Bookman Old Style"/>
          <w:color w:val="000000" w:themeColor="text1"/>
          <w:sz w:val="22"/>
          <w:szCs w:val="22"/>
        </w:rPr>
      </w:pPr>
      <w:r w:rsidRPr="21AB1747">
        <w:rPr>
          <w:rFonts w:ascii="Bookman Old Style" w:hAnsi="Bookman Old Style" w:cs="Times New Roman"/>
          <w:sz w:val="22"/>
          <w:szCs w:val="22"/>
        </w:rPr>
        <w:t>czynsz dzierżawny za wycenianą nieruchomość wynosi 29 642 zł (słownie: dwadzieścia dziewięć tysięcy sześćset czterdzieści dwa zł)</w:t>
      </w:r>
      <w:r w:rsidR="0084461D" w:rsidRPr="21AB1747">
        <w:rPr>
          <w:rFonts w:ascii="Bookman Old Style" w:hAnsi="Bookman Old Style" w:cs="Times New Roman"/>
          <w:sz w:val="22"/>
          <w:szCs w:val="22"/>
        </w:rPr>
        <w:t>;</w:t>
      </w:r>
    </w:p>
    <w:p w14:paraId="36E78657" w14:textId="09C0CAA8" w:rsidR="001C6B7C" w:rsidRPr="0084461D" w:rsidRDefault="0084461D" w:rsidP="0041265D">
      <w:pPr>
        <w:pStyle w:val="Akapitzlist"/>
        <w:numPr>
          <w:ilvl w:val="0"/>
          <w:numId w:val="12"/>
        </w:numPr>
        <w:spacing w:line="276" w:lineRule="auto"/>
        <w:ind w:left="851" w:hanging="425"/>
        <w:jc w:val="both"/>
        <w:rPr>
          <w:rFonts w:ascii="Bookman Old Style" w:eastAsia="Bookman Old Style" w:hAnsi="Bookman Old Style" w:cs="Bookman Old Style"/>
          <w:color w:val="000000" w:themeColor="text1"/>
          <w:sz w:val="22"/>
          <w:szCs w:val="22"/>
        </w:rPr>
      </w:pPr>
      <w:r w:rsidRPr="21AB1747">
        <w:rPr>
          <w:rFonts w:ascii="Bookman Old Style" w:hAnsi="Bookman Old Style" w:cs="Times New Roman"/>
          <w:sz w:val="22"/>
          <w:szCs w:val="22"/>
        </w:rPr>
        <w:t>w</w:t>
      </w:r>
      <w:r w:rsidR="007416E8" w:rsidRPr="21AB1747">
        <w:rPr>
          <w:rFonts w:ascii="Bookman Old Style" w:hAnsi="Bookman Old Style" w:cs="Times New Roman"/>
          <w:sz w:val="22"/>
          <w:szCs w:val="22"/>
        </w:rPr>
        <w:t xml:space="preserve">artość rynkowa przedmiotu czynności prawnej za 6-letni okres obowiązywania umowy </w:t>
      </w:r>
      <w:r w:rsidR="0062677E" w:rsidRPr="21AB1747">
        <w:rPr>
          <w:rFonts w:ascii="Bookman Old Style" w:hAnsi="Bookman Old Style" w:cs="Times New Roman"/>
          <w:sz w:val="22"/>
          <w:szCs w:val="22"/>
        </w:rPr>
        <w:t>dzierżawy</w:t>
      </w:r>
      <w:r w:rsidR="007416E8" w:rsidRPr="21AB1747">
        <w:rPr>
          <w:rFonts w:ascii="Bookman Old Style" w:hAnsi="Bookman Old Style" w:cs="Times New Roman"/>
          <w:sz w:val="22"/>
          <w:szCs w:val="22"/>
        </w:rPr>
        <w:t xml:space="preserve"> </w:t>
      </w:r>
      <w:r w:rsidR="001C6B7C" w:rsidRPr="21AB1747">
        <w:rPr>
          <w:rFonts w:ascii="Bookman Old Style" w:hAnsi="Bookman Old Style" w:cs="Times New Roman"/>
          <w:sz w:val="22"/>
          <w:szCs w:val="22"/>
        </w:rPr>
        <w:t xml:space="preserve">wynosić będzie </w:t>
      </w:r>
      <w:r w:rsidR="005665E3" w:rsidRPr="21AB1747">
        <w:rPr>
          <w:rFonts w:ascii="Bookman Old Style" w:hAnsi="Bookman Old Style" w:cs="Times New Roman"/>
          <w:sz w:val="22"/>
          <w:szCs w:val="22"/>
        </w:rPr>
        <w:t>330 000</w:t>
      </w:r>
      <w:r w:rsidR="001C6B7C" w:rsidRPr="21AB1747">
        <w:rPr>
          <w:rFonts w:ascii="Bookman Old Style" w:hAnsi="Bookman Old Style" w:cs="Times New Roman"/>
          <w:sz w:val="22"/>
          <w:szCs w:val="22"/>
        </w:rPr>
        <w:t xml:space="preserve"> zł (słownie: </w:t>
      </w:r>
      <w:r w:rsidR="005665E3" w:rsidRPr="21AB1747">
        <w:rPr>
          <w:rFonts w:ascii="Bookman Old Style" w:hAnsi="Bookman Old Style" w:cs="Times New Roman"/>
          <w:sz w:val="22"/>
          <w:szCs w:val="22"/>
        </w:rPr>
        <w:t>trzysta trzydzieści tysięcy</w:t>
      </w:r>
      <w:r w:rsidR="001C6B7C" w:rsidRPr="21AB1747">
        <w:rPr>
          <w:rFonts w:ascii="Bookman Old Style" w:hAnsi="Bookman Old Style" w:cs="Times New Roman"/>
          <w:sz w:val="22"/>
          <w:szCs w:val="22"/>
        </w:rPr>
        <w:t xml:space="preserve"> zł).</w:t>
      </w:r>
    </w:p>
    <w:p w14:paraId="33DF9A95" w14:textId="01B6EEA9" w:rsidR="00A67B70" w:rsidRDefault="007416E8" w:rsidP="007E5650">
      <w:pPr>
        <w:pStyle w:val="Akapitzlist"/>
        <w:numPr>
          <w:ilvl w:val="0"/>
          <w:numId w:val="7"/>
        </w:numPr>
        <w:spacing w:line="276" w:lineRule="auto"/>
        <w:ind w:left="426"/>
        <w:jc w:val="both"/>
        <w:rPr>
          <w:rFonts w:ascii="Bookman Old Style" w:hAnsi="Bookman Old Style" w:cs="Times New Roman"/>
          <w:sz w:val="22"/>
          <w:szCs w:val="22"/>
        </w:rPr>
      </w:pPr>
      <w:r w:rsidRPr="21AB1747">
        <w:rPr>
          <w:rFonts w:ascii="Bookman Old Style" w:hAnsi="Bookman Old Style" w:cs="Times New Roman"/>
          <w:sz w:val="22"/>
          <w:szCs w:val="22"/>
        </w:rPr>
        <w:t xml:space="preserve">Zgodnie z operatem szacunkowym sporządzonym przez rzeczoznawcę majątkowego Krzysztofa </w:t>
      </w:r>
      <w:proofErr w:type="spellStart"/>
      <w:r w:rsidRPr="21AB1747">
        <w:rPr>
          <w:rFonts w:ascii="Bookman Old Style" w:hAnsi="Bookman Old Style" w:cs="Times New Roman"/>
          <w:sz w:val="22"/>
          <w:szCs w:val="22"/>
        </w:rPr>
        <w:t>Jórzaka</w:t>
      </w:r>
      <w:proofErr w:type="spellEnd"/>
      <w:r w:rsidRPr="21AB1747">
        <w:rPr>
          <w:rFonts w:ascii="Bookman Old Style" w:hAnsi="Bookman Old Style" w:cs="Times New Roman"/>
          <w:sz w:val="22"/>
          <w:szCs w:val="22"/>
        </w:rPr>
        <w:t xml:space="preserve"> z dnia 6 lipca 2020 r. części nieruchomości </w:t>
      </w:r>
      <w:r w:rsidR="00C16E72" w:rsidRPr="21AB1747">
        <w:rPr>
          <w:rFonts w:ascii="Bookman Old Style" w:hAnsi="Bookman Old Style" w:cs="Times New Roman"/>
          <w:sz w:val="22"/>
          <w:szCs w:val="22"/>
        </w:rPr>
        <w:t>określonej w § 1 ust. 2</w:t>
      </w:r>
      <w:r w:rsidR="00A67B70" w:rsidRPr="21AB1747">
        <w:rPr>
          <w:rFonts w:ascii="Bookman Old Style" w:hAnsi="Bookman Old Style" w:cs="Times New Roman"/>
          <w:sz w:val="22"/>
          <w:szCs w:val="22"/>
        </w:rPr>
        <w:t>:</w:t>
      </w:r>
    </w:p>
    <w:p w14:paraId="36120023" w14:textId="473CCAAA" w:rsidR="007416E8" w:rsidRPr="00294BA3" w:rsidRDefault="0087552D" w:rsidP="21AB1747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  <w:r w:rsidRPr="21AB1747">
        <w:rPr>
          <w:rFonts w:ascii="Bookman Old Style" w:hAnsi="Bookman Old Style" w:cs="Times New Roman"/>
          <w:sz w:val="22"/>
          <w:szCs w:val="22"/>
        </w:rPr>
        <w:t>wartość rynkowa rocznego czynszu dzierżawnego wynosi 2 649 zł (słownie: dwa tysiące sześćset czterdzieści dziewięć zł)</w:t>
      </w:r>
      <w:r w:rsidR="00A52EBF" w:rsidRPr="21AB1747">
        <w:rPr>
          <w:rFonts w:ascii="Bookman Old Style" w:hAnsi="Bookman Old Style" w:cs="Times New Roman"/>
          <w:sz w:val="22"/>
          <w:szCs w:val="22"/>
        </w:rPr>
        <w:t>;</w:t>
      </w:r>
    </w:p>
    <w:p w14:paraId="7F72B0C1" w14:textId="4663D105" w:rsidR="005665E3" w:rsidRPr="00345304" w:rsidRDefault="00A52EBF" w:rsidP="21AB1747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Bookman Old Style" w:eastAsia="Bookman Old Style" w:hAnsi="Bookman Old Style" w:cs="Bookman Old Style"/>
          <w:color w:val="000000" w:themeColor="text1"/>
          <w:sz w:val="22"/>
          <w:szCs w:val="22"/>
        </w:rPr>
      </w:pPr>
      <w:r w:rsidRPr="21AB1747">
        <w:rPr>
          <w:rFonts w:ascii="Bookman Old Style" w:hAnsi="Bookman Old Style" w:cs="Times New Roman"/>
          <w:sz w:val="22"/>
          <w:szCs w:val="22"/>
        </w:rPr>
        <w:t>w</w:t>
      </w:r>
      <w:r w:rsidR="005665E3" w:rsidRPr="21AB1747">
        <w:rPr>
          <w:rFonts w:ascii="Bookman Old Style" w:hAnsi="Bookman Old Style" w:cs="Times New Roman"/>
          <w:sz w:val="22"/>
          <w:szCs w:val="22"/>
        </w:rPr>
        <w:t xml:space="preserve">artość rynkowa przedmiotu czynności prawnej za 2,5-letni okres obowiązywania umowy </w:t>
      </w:r>
      <w:r w:rsidR="0062677E" w:rsidRPr="21AB1747">
        <w:rPr>
          <w:rFonts w:ascii="Bookman Old Style" w:hAnsi="Bookman Old Style" w:cs="Times New Roman"/>
          <w:sz w:val="22"/>
          <w:szCs w:val="22"/>
        </w:rPr>
        <w:t xml:space="preserve">dzierżawy </w:t>
      </w:r>
      <w:r w:rsidR="005665E3" w:rsidRPr="21AB1747">
        <w:rPr>
          <w:rFonts w:ascii="Bookman Old Style" w:hAnsi="Bookman Old Style" w:cs="Times New Roman"/>
          <w:sz w:val="22"/>
          <w:szCs w:val="22"/>
        </w:rPr>
        <w:t xml:space="preserve">nieruchomości wynosić będzie </w:t>
      </w:r>
      <w:r w:rsidR="005665E3" w:rsidRPr="21AB1747">
        <w:rPr>
          <w:rFonts w:ascii="Bookman Old Style" w:hAnsi="Bookman Old Style" w:cs="Times New Roman"/>
          <w:b/>
          <w:bCs/>
          <w:sz w:val="22"/>
          <w:szCs w:val="22"/>
        </w:rPr>
        <w:t>70 000</w:t>
      </w:r>
      <w:r w:rsidR="005665E3" w:rsidRPr="21AB1747">
        <w:rPr>
          <w:rFonts w:ascii="Bookman Old Style" w:hAnsi="Bookman Old Style" w:cs="Times New Roman"/>
          <w:sz w:val="22"/>
          <w:szCs w:val="22"/>
        </w:rPr>
        <w:t xml:space="preserve"> zł (słownie: siedemdziesiąt tysięcy zł).</w:t>
      </w:r>
    </w:p>
    <w:p w14:paraId="44C0764B" w14:textId="77777777" w:rsidR="0087552D" w:rsidRDefault="0087552D" w:rsidP="004900A6">
      <w:pPr>
        <w:spacing w:line="276" w:lineRule="auto"/>
        <w:jc w:val="center"/>
        <w:rPr>
          <w:rFonts w:ascii="Bookman Old Style" w:hAnsi="Bookman Old Style" w:cs="Times New Roman"/>
          <w:sz w:val="22"/>
          <w:szCs w:val="22"/>
        </w:rPr>
      </w:pPr>
    </w:p>
    <w:p w14:paraId="454A4D3E" w14:textId="5C690A64" w:rsidR="00E03D4F" w:rsidRPr="00345304" w:rsidRDefault="00E03D4F" w:rsidP="004900A6">
      <w:pPr>
        <w:spacing w:line="276" w:lineRule="auto"/>
        <w:jc w:val="center"/>
        <w:rPr>
          <w:rFonts w:ascii="Bookman Old Style" w:hAnsi="Bookman Old Style" w:cs="Times New Roman"/>
          <w:sz w:val="22"/>
          <w:szCs w:val="22"/>
        </w:rPr>
      </w:pPr>
      <w:r w:rsidRPr="00345304">
        <w:rPr>
          <w:rFonts w:ascii="Bookman Old Style" w:hAnsi="Bookman Old Style" w:cs="Times New Roman"/>
          <w:sz w:val="22"/>
          <w:szCs w:val="22"/>
        </w:rPr>
        <w:t>§ 3</w:t>
      </w:r>
    </w:p>
    <w:p w14:paraId="620B13F1" w14:textId="0685485B" w:rsidR="00DA648F" w:rsidRDefault="00DA648F" w:rsidP="004900A6">
      <w:p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  <w:r w:rsidRPr="00345304">
        <w:rPr>
          <w:rFonts w:ascii="Bookman Old Style" w:hAnsi="Bookman Old Style" w:cs="Times New Roman"/>
          <w:sz w:val="22"/>
          <w:szCs w:val="22"/>
        </w:rPr>
        <w:t>Uchwała wchodzi w życie z dniem podjęcia.</w:t>
      </w:r>
      <w:bookmarkStart w:id="2" w:name="bookmark2"/>
    </w:p>
    <w:p w14:paraId="42357385" w14:textId="29344A97" w:rsidR="00243A00" w:rsidRDefault="00243A00" w:rsidP="004900A6">
      <w:p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</w:p>
    <w:p w14:paraId="561E5CEB" w14:textId="77777777" w:rsidR="00243A00" w:rsidRPr="00345304" w:rsidRDefault="00243A00" w:rsidP="004900A6">
      <w:p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  <w:bookmarkStart w:id="3" w:name="_GoBack"/>
      <w:bookmarkEnd w:id="3"/>
    </w:p>
    <w:p w14:paraId="3B3997C4" w14:textId="77777777" w:rsidR="004900A6" w:rsidRPr="00345304" w:rsidRDefault="00DA648F" w:rsidP="004900A6">
      <w:pPr>
        <w:spacing w:line="276" w:lineRule="auto"/>
        <w:ind w:left="4956"/>
        <w:jc w:val="center"/>
        <w:rPr>
          <w:rFonts w:ascii="Bookman Old Style" w:hAnsi="Bookman Old Style" w:cs="Times New Roman"/>
          <w:b/>
          <w:sz w:val="22"/>
          <w:szCs w:val="22"/>
        </w:rPr>
      </w:pPr>
      <w:r w:rsidRPr="00345304">
        <w:rPr>
          <w:rFonts w:ascii="Bookman Old Style" w:hAnsi="Bookman Old Style" w:cs="Times New Roman"/>
          <w:b/>
          <w:sz w:val="22"/>
          <w:szCs w:val="22"/>
        </w:rPr>
        <w:t>PREZES</w:t>
      </w:r>
      <w:bookmarkStart w:id="4" w:name="bookmark3"/>
      <w:bookmarkEnd w:id="2"/>
    </w:p>
    <w:p w14:paraId="303BCF3F" w14:textId="77777777" w:rsidR="004900A6" w:rsidRPr="00345304" w:rsidRDefault="00DA648F" w:rsidP="004900A6">
      <w:pPr>
        <w:spacing w:line="276" w:lineRule="auto"/>
        <w:ind w:left="4956"/>
        <w:jc w:val="center"/>
        <w:rPr>
          <w:rFonts w:ascii="Bookman Old Style" w:hAnsi="Bookman Old Style" w:cs="Times New Roman"/>
          <w:b/>
          <w:sz w:val="22"/>
          <w:szCs w:val="22"/>
        </w:rPr>
      </w:pPr>
      <w:r w:rsidRPr="00345304">
        <w:rPr>
          <w:rFonts w:ascii="Bookman Old Style" w:hAnsi="Bookman Old Style" w:cs="Times New Roman"/>
          <w:b/>
          <w:sz w:val="22"/>
          <w:szCs w:val="22"/>
        </w:rPr>
        <w:t>POLSKIEJ AKADEMII NAUK</w:t>
      </w:r>
      <w:bookmarkStart w:id="5" w:name="bookmark4"/>
      <w:bookmarkEnd w:id="4"/>
    </w:p>
    <w:p w14:paraId="34ADAC4B" w14:textId="77777777" w:rsidR="004900A6" w:rsidRPr="00345304" w:rsidRDefault="004900A6" w:rsidP="004900A6">
      <w:pPr>
        <w:spacing w:line="276" w:lineRule="auto"/>
        <w:ind w:left="4956"/>
        <w:jc w:val="center"/>
        <w:rPr>
          <w:rFonts w:ascii="Bookman Old Style" w:hAnsi="Bookman Old Style" w:cs="Times New Roman"/>
          <w:b/>
          <w:sz w:val="22"/>
          <w:szCs w:val="22"/>
        </w:rPr>
      </w:pPr>
    </w:p>
    <w:p w14:paraId="6C0BCD43" w14:textId="77777777" w:rsidR="004900A6" w:rsidRPr="00345304" w:rsidRDefault="004900A6" w:rsidP="004900A6">
      <w:pPr>
        <w:spacing w:line="276" w:lineRule="auto"/>
        <w:ind w:left="4956"/>
        <w:jc w:val="center"/>
        <w:rPr>
          <w:rFonts w:ascii="Bookman Old Style" w:hAnsi="Bookman Old Style" w:cs="Times New Roman"/>
          <w:b/>
          <w:sz w:val="22"/>
          <w:szCs w:val="22"/>
        </w:rPr>
      </w:pPr>
    </w:p>
    <w:p w14:paraId="59F44BA9" w14:textId="77777777" w:rsidR="004900A6" w:rsidRPr="00345304" w:rsidRDefault="004900A6" w:rsidP="004900A6">
      <w:pPr>
        <w:spacing w:line="276" w:lineRule="auto"/>
        <w:ind w:left="4956"/>
        <w:jc w:val="center"/>
        <w:rPr>
          <w:rFonts w:ascii="Bookman Old Style" w:hAnsi="Bookman Old Style" w:cs="Times New Roman"/>
          <w:b/>
          <w:sz w:val="22"/>
          <w:szCs w:val="22"/>
        </w:rPr>
      </w:pPr>
    </w:p>
    <w:p w14:paraId="526AA8E1" w14:textId="77777777" w:rsidR="004900A6" w:rsidRPr="00345304" w:rsidRDefault="00DA648F" w:rsidP="004900A6">
      <w:pPr>
        <w:spacing w:line="276" w:lineRule="auto"/>
        <w:ind w:left="4956"/>
        <w:jc w:val="center"/>
        <w:rPr>
          <w:rFonts w:ascii="Bookman Old Style" w:hAnsi="Bookman Old Style" w:cs="Times New Roman"/>
          <w:b/>
          <w:sz w:val="22"/>
          <w:szCs w:val="22"/>
        </w:rPr>
      </w:pPr>
      <w:r w:rsidRPr="00345304">
        <w:rPr>
          <w:rFonts w:ascii="Bookman Old Style" w:hAnsi="Bookman Old Style" w:cs="Times New Roman"/>
          <w:b/>
          <w:sz w:val="22"/>
          <w:szCs w:val="22"/>
        </w:rPr>
        <w:t>Jerzy Duszyński</w:t>
      </w:r>
      <w:bookmarkEnd w:id="5"/>
    </w:p>
    <w:p w14:paraId="33B22DE6" w14:textId="77777777" w:rsidR="004900A6" w:rsidRPr="00345304" w:rsidRDefault="004900A6">
      <w:pPr>
        <w:widowControl/>
        <w:rPr>
          <w:rFonts w:ascii="Bookman Old Style" w:hAnsi="Bookman Old Style" w:cs="Times New Roman"/>
          <w:b/>
          <w:sz w:val="22"/>
          <w:szCs w:val="22"/>
        </w:rPr>
      </w:pPr>
      <w:r w:rsidRPr="00345304">
        <w:rPr>
          <w:rFonts w:ascii="Bookman Old Style" w:hAnsi="Bookman Old Style" w:cs="Times New Roman"/>
          <w:b/>
          <w:sz w:val="22"/>
          <w:szCs w:val="22"/>
        </w:rPr>
        <w:br w:type="page"/>
      </w:r>
    </w:p>
    <w:p w14:paraId="24A6D601" w14:textId="376E3CCB" w:rsidR="00DA648F" w:rsidRPr="00345304" w:rsidRDefault="00DA648F" w:rsidP="004900A6">
      <w:pPr>
        <w:jc w:val="center"/>
        <w:rPr>
          <w:rFonts w:ascii="Bookman Old Style" w:hAnsi="Bookman Old Style" w:cs="Times New Roman"/>
          <w:sz w:val="22"/>
          <w:szCs w:val="22"/>
        </w:rPr>
      </w:pPr>
      <w:r w:rsidRPr="00345304">
        <w:rPr>
          <w:rFonts w:ascii="Bookman Old Style" w:hAnsi="Bookman Old Style" w:cs="Times New Roman"/>
          <w:sz w:val="22"/>
          <w:szCs w:val="22"/>
        </w:rPr>
        <w:lastRenderedPageBreak/>
        <w:t>Uzasadnienie</w:t>
      </w:r>
    </w:p>
    <w:p w14:paraId="2F6CACD2" w14:textId="77777777" w:rsidR="00DA648F" w:rsidRPr="00345304" w:rsidRDefault="00DA648F" w:rsidP="00EA2734">
      <w:pPr>
        <w:jc w:val="center"/>
        <w:rPr>
          <w:rFonts w:ascii="Bookman Old Style" w:hAnsi="Bookman Old Style" w:cs="Times New Roman"/>
          <w:b/>
          <w:sz w:val="22"/>
          <w:szCs w:val="22"/>
        </w:rPr>
      </w:pPr>
    </w:p>
    <w:p w14:paraId="5C755767" w14:textId="2C32014E" w:rsidR="00171BFE" w:rsidRDefault="00DA648F" w:rsidP="00171BFE">
      <w:pPr>
        <w:spacing w:line="360" w:lineRule="auto"/>
        <w:ind w:firstLine="709"/>
        <w:jc w:val="both"/>
        <w:rPr>
          <w:rFonts w:ascii="Bookman Old Style" w:hAnsi="Bookman Old Style" w:cs="Times New Roman"/>
          <w:sz w:val="22"/>
          <w:szCs w:val="22"/>
        </w:rPr>
      </w:pPr>
      <w:r w:rsidRPr="00345304">
        <w:rPr>
          <w:rFonts w:ascii="Bookman Old Style" w:hAnsi="Bookman Old Style" w:cs="Times New Roman"/>
          <w:sz w:val="22"/>
          <w:szCs w:val="22"/>
        </w:rPr>
        <w:t xml:space="preserve">Pismem z dnia </w:t>
      </w:r>
      <w:r w:rsidR="00171BFE">
        <w:rPr>
          <w:rFonts w:ascii="Bookman Old Style" w:hAnsi="Bookman Old Style" w:cs="Times New Roman"/>
          <w:sz w:val="22"/>
          <w:szCs w:val="22"/>
        </w:rPr>
        <w:t>3</w:t>
      </w:r>
      <w:r w:rsidR="00255EC1">
        <w:rPr>
          <w:rFonts w:ascii="Bookman Old Style" w:hAnsi="Bookman Old Style" w:cs="Times New Roman"/>
          <w:sz w:val="22"/>
          <w:szCs w:val="22"/>
        </w:rPr>
        <w:t>0</w:t>
      </w:r>
      <w:r w:rsidR="00171BFE">
        <w:rPr>
          <w:rFonts w:ascii="Bookman Old Style" w:hAnsi="Bookman Old Style" w:cs="Times New Roman"/>
          <w:sz w:val="22"/>
          <w:szCs w:val="22"/>
        </w:rPr>
        <w:t xml:space="preserve"> grudnia </w:t>
      </w:r>
      <w:r w:rsidRPr="00345304">
        <w:rPr>
          <w:rFonts w:ascii="Bookman Old Style" w:hAnsi="Bookman Old Style" w:cs="Times New Roman"/>
          <w:sz w:val="22"/>
          <w:szCs w:val="22"/>
        </w:rPr>
        <w:t>2020</w:t>
      </w:r>
      <w:r w:rsidR="0051337D" w:rsidRPr="00345304">
        <w:rPr>
          <w:rFonts w:ascii="Bookman Old Style" w:hAnsi="Bookman Old Style" w:cs="Times New Roman"/>
          <w:sz w:val="22"/>
          <w:szCs w:val="22"/>
        </w:rPr>
        <w:t xml:space="preserve"> </w:t>
      </w:r>
      <w:r w:rsidRPr="00345304">
        <w:rPr>
          <w:rFonts w:ascii="Bookman Old Style" w:hAnsi="Bookman Old Style" w:cs="Times New Roman"/>
          <w:sz w:val="22"/>
          <w:szCs w:val="22"/>
        </w:rPr>
        <w:t xml:space="preserve">r. Instytut Rozrodu Zwierząt i Badań Żywności Polskiej Akademii Nauk </w:t>
      </w:r>
      <w:r w:rsidR="00E236CF" w:rsidRPr="00345304">
        <w:rPr>
          <w:rFonts w:ascii="Bookman Old Style" w:hAnsi="Bookman Old Style" w:cs="Times New Roman"/>
          <w:sz w:val="22"/>
          <w:szCs w:val="22"/>
        </w:rPr>
        <w:t xml:space="preserve">w Olsztynie, zwany dalej „Instytutem” </w:t>
      </w:r>
      <w:r w:rsidRPr="00345304">
        <w:rPr>
          <w:rFonts w:ascii="Bookman Old Style" w:hAnsi="Bookman Old Style" w:cs="Times New Roman"/>
          <w:sz w:val="22"/>
          <w:szCs w:val="22"/>
        </w:rPr>
        <w:t>wystąpił o wyrażenie zgody przez Prezesa P</w:t>
      </w:r>
      <w:r w:rsidR="00E236CF" w:rsidRPr="00345304">
        <w:rPr>
          <w:rFonts w:ascii="Bookman Old Style" w:hAnsi="Bookman Old Style" w:cs="Times New Roman"/>
          <w:sz w:val="22"/>
          <w:szCs w:val="22"/>
        </w:rPr>
        <w:t xml:space="preserve">olskiej </w:t>
      </w:r>
      <w:r w:rsidRPr="00345304">
        <w:rPr>
          <w:rFonts w:ascii="Bookman Old Style" w:hAnsi="Bookman Old Style" w:cs="Times New Roman"/>
          <w:sz w:val="22"/>
          <w:szCs w:val="22"/>
        </w:rPr>
        <w:t>A</w:t>
      </w:r>
      <w:r w:rsidR="00E236CF" w:rsidRPr="00345304">
        <w:rPr>
          <w:rFonts w:ascii="Bookman Old Style" w:hAnsi="Bookman Old Style" w:cs="Times New Roman"/>
          <w:sz w:val="22"/>
          <w:szCs w:val="22"/>
        </w:rPr>
        <w:t xml:space="preserve">kademii </w:t>
      </w:r>
      <w:r w:rsidRPr="00345304">
        <w:rPr>
          <w:rFonts w:ascii="Bookman Old Style" w:hAnsi="Bookman Old Style" w:cs="Times New Roman"/>
          <w:sz w:val="22"/>
          <w:szCs w:val="22"/>
        </w:rPr>
        <w:t>N</w:t>
      </w:r>
      <w:r w:rsidR="00E236CF" w:rsidRPr="00345304">
        <w:rPr>
          <w:rFonts w:ascii="Bookman Old Style" w:hAnsi="Bookman Old Style" w:cs="Times New Roman"/>
          <w:sz w:val="22"/>
          <w:szCs w:val="22"/>
        </w:rPr>
        <w:t>auk</w:t>
      </w:r>
      <w:r w:rsidRPr="00345304">
        <w:rPr>
          <w:rFonts w:ascii="Bookman Old Style" w:hAnsi="Bookman Old Style" w:cs="Times New Roman"/>
          <w:sz w:val="22"/>
          <w:szCs w:val="22"/>
        </w:rPr>
        <w:t xml:space="preserve"> i Prezydium P</w:t>
      </w:r>
      <w:r w:rsidR="00E236CF" w:rsidRPr="00345304">
        <w:rPr>
          <w:rFonts w:ascii="Bookman Old Style" w:hAnsi="Bookman Old Style" w:cs="Times New Roman"/>
          <w:sz w:val="22"/>
          <w:szCs w:val="22"/>
        </w:rPr>
        <w:t xml:space="preserve">olskiej </w:t>
      </w:r>
      <w:r w:rsidRPr="00345304">
        <w:rPr>
          <w:rFonts w:ascii="Bookman Old Style" w:hAnsi="Bookman Old Style" w:cs="Times New Roman"/>
          <w:sz w:val="22"/>
          <w:szCs w:val="22"/>
        </w:rPr>
        <w:t>A</w:t>
      </w:r>
      <w:r w:rsidR="00E236CF" w:rsidRPr="00345304">
        <w:rPr>
          <w:rFonts w:ascii="Bookman Old Style" w:hAnsi="Bookman Old Style" w:cs="Times New Roman"/>
          <w:sz w:val="22"/>
          <w:szCs w:val="22"/>
        </w:rPr>
        <w:t xml:space="preserve">kademii </w:t>
      </w:r>
      <w:r w:rsidRPr="00345304">
        <w:rPr>
          <w:rFonts w:ascii="Bookman Old Style" w:hAnsi="Bookman Old Style" w:cs="Times New Roman"/>
          <w:sz w:val="22"/>
          <w:szCs w:val="22"/>
        </w:rPr>
        <w:t>N</w:t>
      </w:r>
      <w:r w:rsidR="00E236CF" w:rsidRPr="00345304">
        <w:rPr>
          <w:rFonts w:ascii="Bookman Old Style" w:hAnsi="Bookman Old Style" w:cs="Times New Roman"/>
          <w:sz w:val="22"/>
          <w:szCs w:val="22"/>
        </w:rPr>
        <w:t>auk</w:t>
      </w:r>
      <w:r w:rsidRPr="00345304">
        <w:rPr>
          <w:rFonts w:ascii="Bookman Old Style" w:hAnsi="Bookman Old Style" w:cs="Times New Roman"/>
          <w:sz w:val="22"/>
          <w:szCs w:val="22"/>
        </w:rPr>
        <w:t xml:space="preserve"> na</w:t>
      </w:r>
      <w:r w:rsidR="00842030" w:rsidRPr="00345304">
        <w:rPr>
          <w:rFonts w:ascii="Bookman Old Style" w:hAnsi="Bookman Old Style" w:cs="Times New Roman"/>
          <w:sz w:val="22"/>
          <w:szCs w:val="22"/>
        </w:rPr>
        <w:t> </w:t>
      </w:r>
      <w:r w:rsidRPr="00345304">
        <w:rPr>
          <w:rFonts w:ascii="Bookman Old Style" w:hAnsi="Bookman Old Style" w:cs="Times New Roman"/>
          <w:sz w:val="22"/>
          <w:szCs w:val="22"/>
        </w:rPr>
        <w:t xml:space="preserve">rozporządzenie składnikami aktywów trwałych </w:t>
      </w:r>
      <w:r w:rsidR="003B7622" w:rsidRPr="00345304">
        <w:rPr>
          <w:rFonts w:ascii="Bookman Old Style" w:hAnsi="Bookman Old Style" w:cs="Times New Roman"/>
          <w:sz w:val="22"/>
          <w:szCs w:val="22"/>
        </w:rPr>
        <w:t xml:space="preserve">polegające na wydzierżawieniu nieruchomości </w:t>
      </w:r>
      <w:r w:rsidR="00171BFE">
        <w:rPr>
          <w:rFonts w:ascii="Bookman Old Style" w:hAnsi="Bookman Old Style" w:cs="Times New Roman"/>
          <w:sz w:val="22"/>
          <w:szCs w:val="22"/>
        </w:rPr>
        <w:t>rolnych zabudowanych i niezabudowanych znajdujących się w województwie warmińsko-mazurskim na 6-letni oraz 2,5-letni okres dzierżawy. R</w:t>
      </w:r>
      <w:r w:rsidR="00171BFE" w:rsidRPr="00171BFE">
        <w:rPr>
          <w:rFonts w:ascii="Bookman Old Style" w:hAnsi="Bookman Old Style" w:cs="Times New Roman"/>
          <w:sz w:val="22"/>
          <w:szCs w:val="22"/>
        </w:rPr>
        <w:t>ozporządzenie składnikami aktywów trwałych przez Instytut poleg</w:t>
      </w:r>
      <w:r w:rsidR="00171BFE">
        <w:rPr>
          <w:rFonts w:ascii="Bookman Old Style" w:hAnsi="Bookman Old Style" w:cs="Times New Roman"/>
          <w:sz w:val="22"/>
          <w:szCs w:val="22"/>
        </w:rPr>
        <w:t>ać</w:t>
      </w:r>
      <w:r w:rsidR="00171BFE" w:rsidRPr="00171BFE">
        <w:rPr>
          <w:rFonts w:ascii="Bookman Old Style" w:hAnsi="Bookman Old Style" w:cs="Times New Roman"/>
          <w:sz w:val="22"/>
          <w:szCs w:val="22"/>
        </w:rPr>
        <w:t xml:space="preserve"> </w:t>
      </w:r>
      <w:r w:rsidR="00171BFE">
        <w:rPr>
          <w:rFonts w:ascii="Bookman Old Style" w:hAnsi="Bookman Old Style" w:cs="Times New Roman"/>
          <w:sz w:val="22"/>
          <w:szCs w:val="22"/>
        </w:rPr>
        <w:t>ma na:</w:t>
      </w:r>
    </w:p>
    <w:p w14:paraId="65CC5136" w14:textId="756D0711" w:rsidR="00171BFE" w:rsidRPr="00171BFE" w:rsidRDefault="00171BFE" w:rsidP="00CA5D25">
      <w:pPr>
        <w:spacing w:line="360" w:lineRule="auto"/>
        <w:ind w:firstLine="284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1)</w:t>
      </w:r>
      <w:r>
        <w:rPr>
          <w:rFonts w:ascii="Bookman Old Style" w:hAnsi="Bookman Old Style" w:cs="Times New Roman"/>
          <w:sz w:val="22"/>
          <w:szCs w:val="22"/>
        </w:rPr>
        <w:tab/>
      </w:r>
      <w:r w:rsidRPr="00171BFE">
        <w:rPr>
          <w:rFonts w:ascii="Bookman Old Style" w:hAnsi="Bookman Old Style" w:cs="Times New Roman"/>
          <w:sz w:val="22"/>
          <w:szCs w:val="22"/>
        </w:rPr>
        <w:t>wydzierżawieniu na okres 6-letni</w:t>
      </w:r>
      <w:r>
        <w:rPr>
          <w:rFonts w:ascii="Bookman Old Style" w:hAnsi="Bookman Old Style" w:cs="Times New Roman"/>
          <w:sz w:val="22"/>
          <w:szCs w:val="22"/>
        </w:rPr>
        <w:t xml:space="preserve"> </w:t>
      </w:r>
      <w:r w:rsidRPr="00171BFE">
        <w:rPr>
          <w:rFonts w:ascii="Bookman Old Style" w:hAnsi="Bookman Old Style" w:cs="Times New Roman"/>
          <w:sz w:val="22"/>
          <w:szCs w:val="22"/>
        </w:rPr>
        <w:t xml:space="preserve">nieruchomości niezabudowanej oznaczonej jako działka o numerze ewidencyjnym </w:t>
      </w:r>
      <w:r w:rsidRPr="00171BFE">
        <w:rPr>
          <w:rFonts w:ascii="Bookman Old Style" w:hAnsi="Bookman Old Style" w:cs="Times New Roman"/>
          <w:b/>
          <w:bCs/>
          <w:sz w:val="22"/>
          <w:szCs w:val="22"/>
        </w:rPr>
        <w:t xml:space="preserve">109 </w:t>
      </w:r>
      <w:r w:rsidRPr="001562C1">
        <w:rPr>
          <w:rFonts w:ascii="Bookman Old Style" w:hAnsi="Bookman Old Style" w:cs="Times New Roman"/>
          <w:sz w:val="22"/>
          <w:szCs w:val="22"/>
        </w:rPr>
        <w:t>o</w:t>
      </w:r>
      <w:r w:rsidRPr="00171BFE">
        <w:rPr>
          <w:rFonts w:ascii="Bookman Old Style" w:hAnsi="Bookman Old Style" w:cs="Times New Roman"/>
          <w:sz w:val="22"/>
          <w:szCs w:val="22"/>
        </w:rPr>
        <w:t xml:space="preserve"> powierzchni </w:t>
      </w:r>
      <w:r w:rsidRPr="00171BFE">
        <w:rPr>
          <w:rFonts w:ascii="Bookman Old Style" w:hAnsi="Bookman Old Style" w:cs="Times New Roman"/>
          <w:b/>
          <w:bCs/>
          <w:sz w:val="22"/>
          <w:szCs w:val="22"/>
        </w:rPr>
        <w:t>25,8500 ha</w:t>
      </w:r>
      <w:r w:rsidRPr="00171BFE">
        <w:rPr>
          <w:rFonts w:ascii="Bookman Old Style" w:hAnsi="Bookman Old Style" w:cs="Times New Roman"/>
          <w:sz w:val="22"/>
          <w:szCs w:val="22"/>
        </w:rPr>
        <w:t xml:space="preserve"> oraz nieruchomości zabudowanej, oznaczonej jako działka nr </w:t>
      </w:r>
      <w:r w:rsidRPr="00171BFE">
        <w:rPr>
          <w:rFonts w:ascii="Bookman Old Style" w:hAnsi="Bookman Old Style" w:cs="Times New Roman"/>
          <w:b/>
          <w:bCs/>
          <w:sz w:val="22"/>
          <w:szCs w:val="22"/>
        </w:rPr>
        <w:t>110/40</w:t>
      </w:r>
      <w:r w:rsidRPr="00171BFE">
        <w:rPr>
          <w:rFonts w:ascii="Bookman Old Style" w:hAnsi="Bookman Old Style" w:cs="Times New Roman"/>
          <w:sz w:val="22"/>
          <w:szCs w:val="22"/>
        </w:rPr>
        <w:t xml:space="preserve"> o powierzchni </w:t>
      </w:r>
      <w:r w:rsidRPr="00171BFE">
        <w:rPr>
          <w:rFonts w:ascii="Bookman Old Style" w:hAnsi="Bookman Old Style" w:cs="Times New Roman"/>
          <w:b/>
          <w:bCs/>
          <w:sz w:val="22"/>
          <w:szCs w:val="22"/>
        </w:rPr>
        <w:t>33,2100 ha</w:t>
      </w:r>
      <w:r w:rsidRPr="00171BFE">
        <w:rPr>
          <w:rFonts w:ascii="Bookman Old Style" w:hAnsi="Bookman Old Style" w:cs="Times New Roman"/>
          <w:sz w:val="22"/>
          <w:szCs w:val="22"/>
        </w:rPr>
        <w:t xml:space="preserve"> obręb Inulec, gmina Mikołajki, powiat mrągowski, dla których Sąd Rejonowy w Mrągowie, IV Wydział Ksiąg Wieczystych prowadzi księgę wieczystą OL1M/00040335/0</w:t>
      </w:r>
      <w:r>
        <w:rPr>
          <w:rFonts w:ascii="Bookman Old Style" w:hAnsi="Bookman Old Style" w:cs="Times New Roman"/>
          <w:sz w:val="22"/>
          <w:szCs w:val="22"/>
        </w:rPr>
        <w:t xml:space="preserve"> oraz </w:t>
      </w:r>
      <w:r w:rsidRPr="00171BFE">
        <w:rPr>
          <w:rFonts w:ascii="Bookman Old Style" w:hAnsi="Bookman Old Style" w:cs="Times New Roman"/>
          <w:sz w:val="22"/>
          <w:szCs w:val="22"/>
        </w:rPr>
        <w:t xml:space="preserve">nieruchomości oznaczonej jako działki o numerze ewidencyjnym </w:t>
      </w:r>
      <w:r w:rsidRPr="00171BFE">
        <w:rPr>
          <w:rFonts w:ascii="Bookman Old Style" w:hAnsi="Bookman Old Style" w:cs="Times New Roman"/>
          <w:b/>
          <w:bCs/>
          <w:sz w:val="22"/>
          <w:szCs w:val="22"/>
        </w:rPr>
        <w:t>30</w:t>
      </w:r>
      <w:r w:rsidRPr="00171BFE">
        <w:rPr>
          <w:rFonts w:ascii="Bookman Old Style" w:hAnsi="Bookman Old Style" w:cs="Times New Roman"/>
          <w:sz w:val="22"/>
          <w:szCs w:val="22"/>
        </w:rPr>
        <w:t xml:space="preserve"> o powierzchni </w:t>
      </w:r>
      <w:r w:rsidRPr="001562C1">
        <w:rPr>
          <w:rFonts w:ascii="Bookman Old Style" w:hAnsi="Bookman Old Style" w:cs="Times New Roman"/>
          <w:b/>
          <w:bCs/>
          <w:sz w:val="22"/>
          <w:szCs w:val="22"/>
        </w:rPr>
        <w:t>2,8300</w:t>
      </w:r>
      <w:r w:rsidRPr="00171BFE">
        <w:rPr>
          <w:rFonts w:ascii="Bookman Old Style" w:hAnsi="Bookman Old Style" w:cs="Times New Roman"/>
          <w:b/>
          <w:bCs/>
          <w:sz w:val="22"/>
          <w:szCs w:val="22"/>
        </w:rPr>
        <w:t xml:space="preserve"> ha</w:t>
      </w:r>
      <w:r w:rsidRPr="00171BFE">
        <w:rPr>
          <w:rFonts w:ascii="Bookman Old Style" w:hAnsi="Bookman Old Style" w:cs="Times New Roman"/>
          <w:sz w:val="22"/>
          <w:szCs w:val="22"/>
        </w:rPr>
        <w:t xml:space="preserve"> obręb 0001 Baranowo, działka o numerze ewidencyjnym </w:t>
      </w:r>
      <w:r w:rsidRPr="00171BFE">
        <w:rPr>
          <w:rFonts w:ascii="Bookman Old Style" w:hAnsi="Bookman Old Style" w:cs="Times New Roman"/>
          <w:b/>
          <w:bCs/>
          <w:sz w:val="22"/>
          <w:szCs w:val="22"/>
        </w:rPr>
        <w:t>32</w:t>
      </w:r>
      <w:r w:rsidRPr="00171BFE">
        <w:rPr>
          <w:rFonts w:ascii="Bookman Old Style" w:hAnsi="Bookman Old Style" w:cs="Times New Roman"/>
          <w:sz w:val="22"/>
          <w:szCs w:val="22"/>
        </w:rPr>
        <w:t xml:space="preserve"> o powierzchni </w:t>
      </w:r>
      <w:r w:rsidRPr="00171BFE">
        <w:rPr>
          <w:rFonts w:ascii="Bookman Old Style" w:hAnsi="Bookman Old Style" w:cs="Times New Roman"/>
          <w:b/>
          <w:bCs/>
          <w:sz w:val="22"/>
          <w:szCs w:val="22"/>
        </w:rPr>
        <w:t>7,2800 ha</w:t>
      </w:r>
      <w:r w:rsidRPr="00171BFE">
        <w:rPr>
          <w:rFonts w:ascii="Bookman Old Style" w:hAnsi="Bookman Old Style" w:cs="Times New Roman"/>
          <w:sz w:val="22"/>
          <w:szCs w:val="22"/>
        </w:rPr>
        <w:t xml:space="preserve"> obręb Baranowo oraz części nieruchomości niezabudowanej oznaczonej jako działka o numerze ewidencyjnym </w:t>
      </w:r>
      <w:r w:rsidRPr="00171BFE">
        <w:rPr>
          <w:rFonts w:ascii="Bookman Old Style" w:hAnsi="Bookman Old Style" w:cs="Times New Roman"/>
          <w:b/>
          <w:bCs/>
          <w:sz w:val="22"/>
          <w:szCs w:val="22"/>
        </w:rPr>
        <w:t>21/8</w:t>
      </w:r>
      <w:r w:rsidRPr="00171BFE">
        <w:rPr>
          <w:rFonts w:ascii="Bookman Old Style" w:hAnsi="Bookman Old Style" w:cs="Times New Roman"/>
          <w:sz w:val="22"/>
          <w:szCs w:val="22"/>
        </w:rPr>
        <w:t xml:space="preserve"> o powierzchni </w:t>
      </w:r>
      <w:r w:rsidRPr="00171BFE">
        <w:rPr>
          <w:rFonts w:ascii="Bookman Old Style" w:hAnsi="Bookman Old Style" w:cs="Times New Roman"/>
          <w:b/>
          <w:bCs/>
          <w:sz w:val="22"/>
          <w:szCs w:val="22"/>
        </w:rPr>
        <w:t>50,4800 ha</w:t>
      </w:r>
      <w:r w:rsidRPr="00171BFE">
        <w:rPr>
          <w:rFonts w:ascii="Bookman Old Style" w:hAnsi="Bookman Old Style" w:cs="Times New Roman"/>
          <w:sz w:val="22"/>
          <w:szCs w:val="22"/>
        </w:rPr>
        <w:t xml:space="preserve"> obręb 0001 Baranowo, gmina Mikołajki, powiat mrągowski, dla których Sąd Rejonowy w Mrągowie, IV Wydział Ksiąg Wieczystych prowadzi księgę wieczystą OL1M/00040337/4</w:t>
      </w:r>
      <w:r w:rsidR="001562C1">
        <w:rPr>
          <w:rFonts w:ascii="Bookman Old Style" w:hAnsi="Bookman Old Style" w:cs="Times New Roman"/>
          <w:sz w:val="22"/>
          <w:szCs w:val="22"/>
        </w:rPr>
        <w:t>;</w:t>
      </w:r>
    </w:p>
    <w:p w14:paraId="6A547575" w14:textId="1EF4633D" w:rsidR="00171BFE" w:rsidRPr="00171BFE" w:rsidRDefault="00171BFE" w:rsidP="00CA5D25">
      <w:pPr>
        <w:spacing w:line="360" w:lineRule="auto"/>
        <w:ind w:firstLine="284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2)</w:t>
      </w:r>
      <w:r>
        <w:rPr>
          <w:rFonts w:ascii="Bookman Old Style" w:hAnsi="Bookman Old Style" w:cs="Times New Roman"/>
          <w:sz w:val="22"/>
          <w:szCs w:val="22"/>
        </w:rPr>
        <w:tab/>
      </w:r>
      <w:r w:rsidRPr="00171BFE">
        <w:rPr>
          <w:rFonts w:ascii="Bookman Old Style" w:hAnsi="Bookman Old Style" w:cs="Times New Roman"/>
          <w:sz w:val="22"/>
          <w:szCs w:val="22"/>
        </w:rPr>
        <w:t>wydzierżawieniu na okres 2,5</w:t>
      </w:r>
      <w:r>
        <w:rPr>
          <w:rFonts w:ascii="Bookman Old Style" w:hAnsi="Bookman Old Style" w:cs="Times New Roman"/>
          <w:sz w:val="22"/>
          <w:szCs w:val="22"/>
        </w:rPr>
        <w:t>-</w:t>
      </w:r>
      <w:r w:rsidRPr="00171BFE">
        <w:rPr>
          <w:rFonts w:ascii="Bookman Old Style" w:hAnsi="Bookman Old Style" w:cs="Times New Roman"/>
          <w:sz w:val="22"/>
          <w:szCs w:val="22"/>
        </w:rPr>
        <w:t xml:space="preserve">letni części nieruchomości niezabudowanej oznaczonej jako działka o numerze ewidencyjnym </w:t>
      </w:r>
      <w:r w:rsidRPr="00171BFE">
        <w:rPr>
          <w:rFonts w:ascii="Bookman Old Style" w:hAnsi="Bookman Old Style" w:cs="Times New Roman"/>
          <w:b/>
          <w:bCs/>
          <w:sz w:val="22"/>
          <w:szCs w:val="22"/>
        </w:rPr>
        <w:t>1/135</w:t>
      </w:r>
      <w:r w:rsidRPr="00171BFE">
        <w:rPr>
          <w:rFonts w:ascii="Bookman Old Style" w:hAnsi="Bookman Old Style" w:cs="Times New Roman"/>
          <w:sz w:val="22"/>
          <w:szCs w:val="22"/>
        </w:rPr>
        <w:t xml:space="preserve"> o powierzchni </w:t>
      </w:r>
      <w:r w:rsidRPr="00171BFE">
        <w:rPr>
          <w:rFonts w:ascii="Bookman Old Style" w:hAnsi="Bookman Old Style" w:cs="Times New Roman"/>
          <w:b/>
          <w:bCs/>
          <w:sz w:val="22"/>
          <w:szCs w:val="22"/>
        </w:rPr>
        <w:t>0,6500 ha</w:t>
      </w:r>
      <w:r w:rsidRPr="00171BFE">
        <w:rPr>
          <w:rFonts w:ascii="Bookman Old Style" w:hAnsi="Bookman Old Style" w:cs="Times New Roman"/>
          <w:sz w:val="22"/>
          <w:szCs w:val="22"/>
        </w:rPr>
        <w:t xml:space="preserve">, obręb 0014 Wierzba, gmina Ruciane-Nida, powiat piski, dla której Sąd Rejonowy w Piszu, IV Wydział Ksiąg Wieczystych prowadzi księgę wieczystą OL1P/00021770/5. </w:t>
      </w:r>
    </w:p>
    <w:p w14:paraId="246C9A5F" w14:textId="2CF16152" w:rsidR="00171BFE" w:rsidRPr="003B1BE3" w:rsidRDefault="00191166" w:rsidP="0017605D">
      <w:pPr>
        <w:spacing w:line="360" w:lineRule="auto"/>
        <w:ind w:firstLine="709"/>
        <w:jc w:val="both"/>
        <w:rPr>
          <w:rFonts w:ascii="Bookman Old Style" w:hAnsi="Bookman Old Style" w:cs="Times New Roman"/>
          <w:sz w:val="22"/>
          <w:szCs w:val="22"/>
        </w:rPr>
      </w:pPr>
      <w:r w:rsidRPr="003B1BE3">
        <w:rPr>
          <w:rFonts w:ascii="Bookman Old Style" w:hAnsi="Bookman Old Style" w:cs="Times New Roman"/>
          <w:sz w:val="22"/>
          <w:szCs w:val="22"/>
        </w:rPr>
        <w:t>Z dniem 17 kwietnia 2019 r., na wniosek Krajowego Ośrodka Wsparcia Rolnictwa Oddział Terenowy w Olsztynie, przez Burmistrza Miasta Mikołajki została wydana decyzja (znak PBI.6831.7.2019) o podziale działki nr 110/7 położonej w obrębie Inulec. W wyniku podziału powstały dwie działki o numerach 110/39 i 110/40. Podział miał na celu wydzielenie części działki użytkowanej jako droga dojazdowa. Instytut ma wystąpić z wnioskiem o ujawnienie podziału w księdze wieczystej.</w:t>
      </w:r>
    </w:p>
    <w:p w14:paraId="7402AFC7" w14:textId="77777777" w:rsidR="00CA5D25" w:rsidRDefault="00BF4A75" w:rsidP="00CA5D25">
      <w:pPr>
        <w:spacing w:line="360" w:lineRule="auto"/>
        <w:jc w:val="both"/>
        <w:rPr>
          <w:rFonts w:ascii="Bookman Old Style" w:hAnsi="Bookman Old Style" w:cs="Times New Roman"/>
          <w:sz w:val="22"/>
          <w:szCs w:val="22"/>
        </w:rPr>
      </w:pPr>
      <w:r w:rsidRPr="003B1BE3">
        <w:rPr>
          <w:rFonts w:ascii="Bookman Old Style" w:hAnsi="Bookman Old Style" w:cs="Times New Roman"/>
          <w:sz w:val="22"/>
          <w:szCs w:val="22"/>
        </w:rPr>
        <w:t>W celu oszacowania</w:t>
      </w:r>
      <w:r w:rsidRPr="001562C1">
        <w:rPr>
          <w:rFonts w:ascii="Bookman Old Style" w:hAnsi="Bookman Old Style" w:cs="Times New Roman"/>
          <w:sz w:val="22"/>
          <w:szCs w:val="22"/>
        </w:rPr>
        <w:t xml:space="preserve"> wartości rynkowej nieruchomości oraz oszacowania stawki czynszu dzierżawnego sporządzono operat</w:t>
      </w:r>
      <w:r w:rsidR="001562C1" w:rsidRPr="001562C1">
        <w:rPr>
          <w:rFonts w:ascii="Bookman Old Style" w:hAnsi="Bookman Old Style" w:cs="Times New Roman"/>
          <w:sz w:val="22"/>
          <w:szCs w:val="22"/>
        </w:rPr>
        <w:t>y</w:t>
      </w:r>
      <w:r w:rsidRPr="001562C1">
        <w:rPr>
          <w:rFonts w:ascii="Bookman Old Style" w:hAnsi="Bookman Old Style" w:cs="Times New Roman"/>
          <w:sz w:val="22"/>
          <w:szCs w:val="22"/>
        </w:rPr>
        <w:t xml:space="preserve"> szacunkow</w:t>
      </w:r>
      <w:r w:rsidR="001562C1" w:rsidRPr="001562C1">
        <w:rPr>
          <w:rFonts w:ascii="Bookman Old Style" w:hAnsi="Bookman Old Style" w:cs="Times New Roman"/>
          <w:sz w:val="22"/>
          <w:szCs w:val="22"/>
        </w:rPr>
        <w:t>e</w:t>
      </w:r>
      <w:r w:rsidRPr="001562C1">
        <w:rPr>
          <w:rFonts w:ascii="Bookman Old Style" w:hAnsi="Bookman Old Style" w:cs="Times New Roman"/>
          <w:sz w:val="22"/>
          <w:szCs w:val="22"/>
        </w:rPr>
        <w:t xml:space="preserve"> z dnia 17 kwietnia 2020 r. przez rzeczoznawcę majątkowego Krzysztofa </w:t>
      </w:r>
      <w:proofErr w:type="spellStart"/>
      <w:r w:rsidRPr="001562C1">
        <w:rPr>
          <w:rFonts w:ascii="Bookman Old Style" w:hAnsi="Bookman Old Style" w:cs="Times New Roman"/>
          <w:sz w:val="22"/>
          <w:szCs w:val="22"/>
        </w:rPr>
        <w:t>Jórzaka</w:t>
      </w:r>
      <w:proofErr w:type="spellEnd"/>
      <w:r w:rsidRPr="001562C1">
        <w:rPr>
          <w:rFonts w:ascii="Bookman Old Style" w:hAnsi="Bookman Old Style" w:cs="Times New Roman"/>
          <w:sz w:val="22"/>
          <w:szCs w:val="22"/>
        </w:rPr>
        <w:t>, zgodnie z którym</w:t>
      </w:r>
      <w:r w:rsidR="001562C1" w:rsidRPr="001562C1">
        <w:rPr>
          <w:rFonts w:ascii="Bookman Old Style" w:hAnsi="Bookman Old Style" w:cs="Times New Roman"/>
          <w:sz w:val="22"/>
          <w:szCs w:val="22"/>
        </w:rPr>
        <w:t>i</w:t>
      </w:r>
      <w:r w:rsidRPr="001562C1">
        <w:rPr>
          <w:rFonts w:ascii="Bookman Old Style" w:hAnsi="Bookman Old Style" w:cs="Times New Roman"/>
          <w:sz w:val="22"/>
          <w:szCs w:val="22"/>
        </w:rPr>
        <w:t xml:space="preserve"> </w:t>
      </w:r>
      <w:r w:rsidR="001562C1" w:rsidRPr="001562C1">
        <w:rPr>
          <w:rFonts w:ascii="Bookman Old Style" w:hAnsi="Bookman Old Style" w:cs="Times New Roman"/>
          <w:sz w:val="22"/>
          <w:szCs w:val="22"/>
        </w:rPr>
        <w:t>dla nieruchomości o numerze</w:t>
      </w:r>
      <w:r w:rsidR="00CA5D25">
        <w:rPr>
          <w:rFonts w:ascii="Bookman Old Style" w:hAnsi="Bookman Old Style" w:cs="Times New Roman"/>
          <w:sz w:val="22"/>
          <w:szCs w:val="22"/>
        </w:rPr>
        <w:t>:</w:t>
      </w:r>
    </w:p>
    <w:p w14:paraId="1D6C136B" w14:textId="155FB209" w:rsidR="001562C1" w:rsidRDefault="001562C1" w:rsidP="00CA5D2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Bookman Old Style" w:hAnsi="Bookman Old Style" w:cs="Times New Roman"/>
          <w:sz w:val="22"/>
          <w:szCs w:val="22"/>
        </w:rPr>
      </w:pPr>
      <w:r w:rsidRPr="00CA5D25">
        <w:rPr>
          <w:rFonts w:ascii="Bookman Old Style" w:hAnsi="Bookman Old Style" w:cs="Times New Roman"/>
          <w:b/>
          <w:bCs/>
          <w:sz w:val="22"/>
          <w:szCs w:val="22"/>
        </w:rPr>
        <w:t>109 i 110/40 obręb Inulec</w:t>
      </w:r>
      <w:r w:rsidR="00CA5D25" w:rsidRPr="00CA5D25">
        <w:rPr>
          <w:rFonts w:ascii="Bookman Old Style" w:hAnsi="Bookman Old Style" w:cs="Times New Roman"/>
          <w:sz w:val="22"/>
          <w:szCs w:val="22"/>
        </w:rPr>
        <w:t xml:space="preserve"> </w:t>
      </w:r>
      <w:r w:rsidRPr="00CA5D25">
        <w:rPr>
          <w:rFonts w:ascii="Bookman Old Style" w:hAnsi="Bookman Old Style" w:cs="Times New Roman"/>
          <w:sz w:val="22"/>
          <w:szCs w:val="22"/>
        </w:rPr>
        <w:t xml:space="preserve">wartość rynkowa prawa użytkowania wieczystego </w:t>
      </w:r>
      <w:r w:rsidRPr="00CA5D25">
        <w:rPr>
          <w:rFonts w:ascii="Bookman Old Style" w:hAnsi="Bookman Old Style" w:cs="Times New Roman"/>
          <w:sz w:val="22"/>
          <w:szCs w:val="22"/>
        </w:rPr>
        <w:lastRenderedPageBreak/>
        <w:t>nieruchomości wycenianej wraz z prawem własności budynków i budowli wynosi 2 185 216 zł (słownie: dwa miliony sto osiemdziesiąt pięć tysięcy dwieście szesnaście zł).</w:t>
      </w:r>
      <w:r w:rsidR="00CA5D25" w:rsidRPr="00CA5D25">
        <w:rPr>
          <w:rFonts w:ascii="Bookman Old Style" w:hAnsi="Bookman Old Style" w:cs="Times New Roman"/>
          <w:sz w:val="22"/>
          <w:szCs w:val="22"/>
        </w:rPr>
        <w:t xml:space="preserve"> Natomiast </w:t>
      </w:r>
      <w:r w:rsidRPr="00CA5D25">
        <w:rPr>
          <w:rFonts w:ascii="Bookman Old Style" w:hAnsi="Bookman Old Style" w:cs="Times New Roman"/>
          <w:sz w:val="22"/>
          <w:szCs w:val="22"/>
        </w:rPr>
        <w:t xml:space="preserve">czynsz dzierżawny za wycenianą nieruchomość rolną wynosi </w:t>
      </w:r>
      <w:r w:rsidRPr="00255EC1">
        <w:rPr>
          <w:rFonts w:ascii="Bookman Old Style" w:hAnsi="Bookman Old Style" w:cs="Times New Roman"/>
          <w:sz w:val="22"/>
          <w:szCs w:val="22"/>
        </w:rPr>
        <w:t>59 413 zł</w:t>
      </w:r>
      <w:r w:rsidRPr="00CA5D25">
        <w:rPr>
          <w:rFonts w:ascii="Bookman Old Style" w:hAnsi="Bookman Old Style" w:cs="Times New Roman"/>
          <w:sz w:val="22"/>
          <w:szCs w:val="22"/>
        </w:rPr>
        <w:t xml:space="preserve"> (słownie: pięćdziesiąt dziewięć tysięcy czterysta trzynaście zł)</w:t>
      </w:r>
      <w:r w:rsidR="00CA5D25" w:rsidRPr="00CA5D25">
        <w:rPr>
          <w:rFonts w:ascii="Bookman Old Style" w:hAnsi="Bookman Old Style" w:cs="Times New Roman"/>
          <w:sz w:val="22"/>
          <w:szCs w:val="22"/>
        </w:rPr>
        <w:t xml:space="preserve">. </w:t>
      </w:r>
      <w:r w:rsidRPr="00CA5D25">
        <w:rPr>
          <w:rFonts w:ascii="Bookman Old Style" w:hAnsi="Bookman Old Style" w:cs="Times New Roman"/>
          <w:sz w:val="22"/>
          <w:szCs w:val="22"/>
        </w:rPr>
        <w:t xml:space="preserve">Wartość rynkowa przedmiotu czynności prawnej za 6-letni okres obowiązywania umowy wyżej wymienionych nieruchomości wynosić będzie </w:t>
      </w:r>
      <w:r w:rsidRPr="00CA5D25">
        <w:rPr>
          <w:rFonts w:ascii="Bookman Old Style" w:hAnsi="Bookman Old Style" w:cs="Times New Roman"/>
          <w:b/>
          <w:sz w:val="22"/>
          <w:szCs w:val="22"/>
        </w:rPr>
        <w:t>406 020</w:t>
      </w:r>
      <w:r w:rsidRPr="00CA5D25">
        <w:rPr>
          <w:rFonts w:ascii="Bookman Old Style" w:hAnsi="Bookman Old Style" w:cs="Times New Roman"/>
          <w:sz w:val="22"/>
          <w:szCs w:val="22"/>
        </w:rPr>
        <w:t xml:space="preserve"> zł (słownie: czterysta sześć tysięcy dwadzieścia zł).</w:t>
      </w:r>
    </w:p>
    <w:p w14:paraId="5AC54AC9" w14:textId="21CA104A" w:rsidR="00CA5D25" w:rsidRPr="00CA5D25" w:rsidRDefault="00CA5D25" w:rsidP="00CA5D2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Bookman Old Style" w:hAnsi="Bookman Old Style" w:cs="Times New Roman"/>
          <w:sz w:val="22"/>
          <w:szCs w:val="22"/>
        </w:rPr>
      </w:pPr>
      <w:r w:rsidRPr="00CA5D25">
        <w:rPr>
          <w:rFonts w:ascii="Bookman Old Style" w:hAnsi="Bookman Old Style" w:cs="Times New Roman"/>
          <w:b/>
          <w:bCs/>
          <w:sz w:val="22"/>
          <w:szCs w:val="22"/>
        </w:rPr>
        <w:t>30, 32 i części działki 21/8 obręb Baranowo</w:t>
      </w:r>
      <w:r w:rsidRPr="00CA5D25">
        <w:rPr>
          <w:rFonts w:ascii="Bookman Old Style" w:hAnsi="Bookman Old Style" w:cs="Times New Roman"/>
          <w:sz w:val="22"/>
          <w:szCs w:val="22"/>
        </w:rPr>
        <w:t xml:space="preserve"> wartość rynkowa prawa użytkowania wieczystego nieruchomości wynosi 1 359 763 zł (słownie: jeden milion trzysta pięćdziesiąt dziewięć tysięcy siedemset sześćdziesiąt trzy zł). Natomiast czynsz dzierżawny za wycenianą nieruchomość wynosi 29 642 zł (słownie: dwadzieścia dziewięć tysięcy sześćset czterdzieści dwa zł).</w:t>
      </w:r>
      <w:r>
        <w:rPr>
          <w:rFonts w:ascii="Bookman Old Style" w:hAnsi="Bookman Old Style" w:cs="Times New Roman"/>
          <w:sz w:val="22"/>
          <w:szCs w:val="22"/>
        </w:rPr>
        <w:t xml:space="preserve"> </w:t>
      </w:r>
      <w:r w:rsidRPr="00CA5D25">
        <w:rPr>
          <w:rFonts w:ascii="Bookman Old Style" w:hAnsi="Bookman Old Style" w:cs="Times New Roman"/>
          <w:sz w:val="22"/>
          <w:szCs w:val="22"/>
        </w:rPr>
        <w:t xml:space="preserve">Wartość rynkowa przedmiotu czynności prawnej za 6-letni okres obowiązywania umowy wyżej wymienionych nieruchomości wynosić będzie </w:t>
      </w:r>
      <w:r w:rsidRPr="00255EC1">
        <w:rPr>
          <w:rFonts w:ascii="Bookman Old Style" w:hAnsi="Bookman Old Style" w:cs="Times New Roman"/>
          <w:b/>
          <w:bCs/>
          <w:sz w:val="22"/>
          <w:szCs w:val="22"/>
        </w:rPr>
        <w:t>330 000 zł</w:t>
      </w:r>
      <w:r w:rsidRPr="00CA5D25">
        <w:rPr>
          <w:rFonts w:ascii="Bookman Old Style" w:hAnsi="Bookman Old Style" w:cs="Times New Roman"/>
          <w:sz w:val="22"/>
          <w:szCs w:val="22"/>
        </w:rPr>
        <w:t xml:space="preserve"> (słownie: trzysta trzydzieści tysięcy zł).</w:t>
      </w:r>
    </w:p>
    <w:p w14:paraId="5CA6F053" w14:textId="434BCA5C" w:rsidR="001562C1" w:rsidRDefault="00CA5D25" w:rsidP="00CA5D25">
      <w:pPr>
        <w:spacing w:line="360" w:lineRule="auto"/>
        <w:jc w:val="both"/>
        <w:rPr>
          <w:rFonts w:ascii="Bookman Old Style" w:hAnsi="Bookman Old Style" w:cs="Times New Roman"/>
          <w:sz w:val="22"/>
          <w:szCs w:val="22"/>
        </w:rPr>
      </w:pPr>
      <w:r w:rsidRPr="00CA5D25">
        <w:rPr>
          <w:rFonts w:ascii="Bookman Old Style" w:hAnsi="Bookman Old Style" w:cs="Times New Roman"/>
          <w:sz w:val="22"/>
          <w:szCs w:val="22"/>
        </w:rPr>
        <w:t xml:space="preserve">Zgodnie z operatem szacunkowym sporządzonym przez rzeczoznawcę majątkowego Krzysztofa </w:t>
      </w:r>
      <w:proofErr w:type="spellStart"/>
      <w:r w:rsidRPr="00CA5D25">
        <w:rPr>
          <w:rFonts w:ascii="Bookman Old Style" w:hAnsi="Bookman Old Style" w:cs="Times New Roman"/>
          <w:sz w:val="22"/>
          <w:szCs w:val="22"/>
        </w:rPr>
        <w:t>Jórzaka</w:t>
      </w:r>
      <w:proofErr w:type="spellEnd"/>
      <w:r w:rsidRPr="00CA5D25">
        <w:rPr>
          <w:rFonts w:ascii="Bookman Old Style" w:hAnsi="Bookman Old Style" w:cs="Times New Roman"/>
          <w:sz w:val="22"/>
          <w:szCs w:val="22"/>
        </w:rPr>
        <w:t xml:space="preserve"> z dnia 6 lipca 2020 r. dotyczącym części nieruchomości o numerze </w:t>
      </w:r>
      <w:r w:rsidRPr="00CA5D25">
        <w:rPr>
          <w:rFonts w:ascii="Bookman Old Style" w:hAnsi="Bookman Old Style" w:cs="Times New Roman"/>
          <w:b/>
          <w:bCs/>
          <w:sz w:val="22"/>
          <w:szCs w:val="22"/>
        </w:rPr>
        <w:t>1/135 obręb Wierzba</w:t>
      </w:r>
      <w:r w:rsidRPr="00CA5D25">
        <w:rPr>
          <w:rFonts w:ascii="Bookman Old Style" w:hAnsi="Bookman Old Style" w:cs="Times New Roman"/>
          <w:sz w:val="22"/>
          <w:szCs w:val="22"/>
        </w:rPr>
        <w:t xml:space="preserve"> wartość rynkowa rocznego czynszu dzierżawnego wynosi 2 649 zł (słownie: dwa tysiące sześćset czterdzieści dziewięć zł).</w:t>
      </w:r>
      <w:r>
        <w:rPr>
          <w:rFonts w:ascii="Bookman Old Style" w:hAnsi="Bookman Old Style" w:cs="Times New Roman"/>
          <w:sz w:val="22"/>
          <w:szCs w:val="22"/>
        </w:rPr>
        <w:t xml:space="preserve"> </w:t>
      </w:r>
      <w:r w:rsidRPr="00CA5D25">
        <w:rPr>
          <w:rFonts w:ascii="Bookman Old Style" w:hAnsi="Bookman Old Style" w:cs="Times New Roman"/>
          <w:sz w:val="22"/>
          <w:szCs w:val="22"/>
        </w:rPr>
        <w:t xml:space="preserve">Wartość rynkowa przedmiotu czynności prawnej za 2,5-letni okres obowiązywania umowy nieruchomości wymienionych w § 1 ust. 2 wynosić będzie </w:t>
      </w:r>
      <w:r w:rsidRPr="00255EC1">
        <w:rPr>
          <w:rFonts w:ascii="Bookman Old Style" w:hAnsi="Bookman Old Style" w:cs="Times New Roman"/>
          <w:b/>
          <w:bCs/>
          <w:sz w:val="22"/>
          <w:szCs w:val="22"/>
        </w:rPr>
        <w:t>70 000 zł</w:t>
      </w:r>
      <w:r w:rsidRPr="00CA5D25">
        <w:rPr>
          <w:rFonts w:ascii="Bookman Old Style" w:hAnsi="Bookman Old Style" w:cs="Times New Roman"/>
          <w:sz w:val="22"/>
          <w:szCs w:val="22"/>
        </w:rPr>
        <w:t xml:space="preserve"> (słownie: siedemdziesiąt tysięcy zł).</w:t>
      </w:r>
    </w:p>
    <w:p w14:paraId="53453722" w14:textId="1916D989" w:rsidR="00BF4A75" w:rsidRPr="00345304" w:rsidRDefault="003E0B86" w:rsidP="00CA5D25">
      <w:pPr>
        <w:spacing w:line="360" w:lineRule="auto"/>
        <w:ind w:firstLine="709"/>
        <w:jc w:val="both"/>
        <w:rPr>
          <w:rFonts w:ascii="Bookman Old Style" w:hAnsi="Bookman Old Style" w:cs="Times New Roman"/>
          <w:sz w:val="22"/>
          <w:szCs w:val="22"/>
        </w:rPr>
      </w:pPr>
      <w:r w:rsidRPr="00CA5D25">
        <w:rPr>
          <w:rFonts w:ascii="Bookman Old Style" w:hAnsi="Bookman Old Style" w:cs="Times New Roman"/>
          <w:b/>
          <w:bCs/>
          <w:sz w:val="22"/>
          <w:szCs w:val="22"/>
          <w:u w:val="single"/>
        </w:rPr>
        <w:t>W wyniku przeprowadzon</w:t>
      </w:r>
      <w:r w:rsidR="00CA5D25" w:rsidRPr="00CA5D25">
        <w:rPr>
          <w:rFonts w:ascii="Bookman Old Style" w:hAnsi="Bookman Old Style" w:cs="Times New Roman"/>
          <w:b/>
          <w:bCs/>
          <w:sz w:val="22"/>
          <w:szCs w:val="22"/>
          <w:u w:val="single"/>
        </w:rPr>
        <w:t>ych</w:t>
      </w:r>
      <w:r w:rsidRPr="00CA5D25">
        <w:rPr>
          <w:rFonts w:ascii="Bookman Old Style" w:hAnsi="Bookman Old Style" w:cs="Times New Roman"/>
          <w:b/>
          <w:bCs/>
          <w:sz w:val="22"/>
          <w:szCs w:val="22"/>
          <w:u w:val="single"/>
        </w:rPr>
        <w:t xml:space="preserve"> w dniu </w:t>
      </w:r>
      <w:r w:rsidR="00CA5D25" w:rsidRPr="00CA5D25">
        <w:rPr>
          <w:rFonts w:ascii="Bookman Old Style" w:hAnsi="Bookman Old Style" w:cs="Times New Roman"/>
          <w:b/>
          <w:bCs/>
          <w:sz w:val="22"/>
          <w:szCs w:val="22"/>
          <w:u w:val="single"/>
        </w:rPr>
        <w:t xml:space="preserve">19 października </w:t>
      </w:r>
      <w:r w:rsidRPr="00CA5D25">
        <w:rPr>
          <w:rFonts w:ascii="Bookman Old Style" w:hAnsi="Bookman Old Style" w:cs="Times New Roman"/>
          <w:b/>
          <w:bCs/>
          <w:sz w:val="22"/>
          <w:szCs w:val="22"/>
          <w:u w:val="single"/>
        </w:rPr>
        <w:t xml:space="preserve">2020 r. </w:t>
      </w:r>
      <w:r w:rsidR="00CA5D25" w:rsidRPr="00CA5D25">
        <w:rPr>
          <w:rFonts w:ascii="Bookman Old Style" w:hAnsi="Bookman Old Style" w:cs="Times New Roman"/>
          <w:b/>
          <w:bCs/>
          <w:sz w:val="22"/>
          <w:szCs w:val="22"/>
          <w:u w:val="single"/>
        </w:rPr>
        <w:t>trzech postępowań przetargowych, wartość rynkowa przedmiotu czynności prawnej na okres 6-letni oraz 2,5-letni okres dzierżawy wynosi</w:t>
      </w:r>
      <w:r w:rsidR="00CA5D25">
        <w:rPr>
          <w:rFonts w:ascii="Bookman Old Style" w:hAnsi="Bookman Old Style" w:cs="Times New Roman"/>
          <w:b/>
          <w:bCs/>
          <w:sz w:val="22"/>
          <w:szCs w:val="22"/>
          <w:u w:val="single"/>
        </w:rPr>
        <w:t>ć będzie</w:t>
      </w:r>
      <w:r w:rsidR="00255EC1">
        <w:rPr>
          <w:rFonts w:ascii="Bookman Old Style" w:hAnsi="Bookman Old Style" w:cs="Times New Roman"/>
          <w:b/>
          <w:bCs/>
          <w:sz w:val="22"/>
          <w:szCs w:val="22"/>
          <w:u w:val="single"/>
        </w:rPr>
        <w:t xml:space="preserve"> łącznie</w:t>
      </w:r>
      <w:r w:rsidR="00CA5D25" w:rsidRPr="00CA5D25">
        <w:rPr>
          <w:rFonts w:ascii="Bookman Old Style" w:hAnsi="Bookman Old Style" w:cs="Times New Roman"/>
          <w:b/>
          <w:bCs/>
          <w:sz w:val="22"/>
          <w:szCs w:val="22"/>
          <w:u w:val="single"/>
        </w:rPr>
        <w:t xml:space="preserve"> 806 020 zł.</w:t>
      </w:r>
      <w:r w:rsidR="00CA5D25">
        <w:rPr>
          <w:rFonts w:ascii="Bookman Old Style" w:hAnsi="Bookman Old Style" w:cs="Times New Roman"/>
          <w:sz w:val="22"/>
          <w:szCs w:val="22"/>
        </w:rPr>
        <w:t xml:space="preserve"> </w:t>
      </w:r>
      <w:r w:rsidR="00556E0A" w:rsidRPr="00345304">
        <w:rPr>
          <w:rFonts w:ascii="Bookman Old Style" w:hAnsi="Bookman Old Style" w:cs="Times New Roman"/>
          <w:sz w:val="22"/>
          <w:szCs w:val="22"/>
        </w:rPr>
        <w:t>Pozyskane przychody z czynszu dzierżawnego zostaną przeznaczone na poczet wkładu własnego w związku z</w:t>
      </w:r>
      <w:r w:rsidR="0017605D" w:rsidRPr="00345304">
        <w:rPr>
          <w:rFonts w:ascii="Bookman Old Style" w:hAnsi="Bookman Old Style" w:cs="Times New Roman"/>
          <w:sz w:val="22"/>
          <w:szCs w:val="22"/>
        </w:rPr>
        <w:t> </w:t>
      </w:r>
      <w:r w:rsidR="00556E0A" w:rsidRPr="00345304">
        <w:rPr>
          <w:rFonts w:ascii="Bookman Old Style" w:hAnsi="Bookman Old Style" w:cs="Times New Roman"/>
          <w:sz w:val="22"/>
          <w:szCs w:val="22"/>
        </w:rPr>
        <w:t>realizacją projektów pn.:</w:t>
      </w:r>
    </w:p>
    <w:p w14:paraId="43AC4328" w14:textId="77777777" w:rsidR="00556E0A" w:rsidRPr="00345304" w:rsidRDefault="00556E0A" w:rsidP="0017605D">
      <w:pPr>
        <w:pStyle w:val="Akapitzlist"/>
        <w:numPr>
          <w:ilvl w:val="0"/>
          <w:numId w:val="6"/>
        </w:numPr>
        <w:spacing w:line="360" w:lineRule="auto"/>
        <w:ind w:left="426" w:hanging="284"/>
        <w:jc w:val="both"/>
        <w:rPr>
          <w:rFonts w:ascii="Bookman Old Style" w:hAnsi="Bookman Old Style" w:cs="Times New Roman"/>
          <w:sz w:val="22"/>
          <w:szCs w:val="22"/>
        </w:rPr>
      </w:pPr>
      <w:r w:rsidRPr="00345304">
        <w:rPr>
          <w:rFonts w:ascii="Bookman Old Style" w:hAnsi="Bookman Old Style" w:cs="Times New Roman"/>
          <w:sz w:val="22"/>
          <w:szCs w:val="22"/>
        </w:rPr>
        <w:t>„Kompleksowa modernizacja energetyczna dwóch budynków użyteczności publicznej Instytutu Rozrodu Zwierząt i Badań Żywności Polskiej Akademii Nauk zlokalizowanych w osadzie Popielno (obręb Wierzba)” w ramach podpisanej umowy o dofinansowanie z dnia 30 maja 2019 r. nr RPWM.04.03.01-28-0015/18-00,</w:t>
      </w:r>
    </w:p>
    <w:p w14:paraId="45BB66B5" w14:textId="3E2F8C54" w:rsidR="00556E0A" w:rsidRPr="00345304" w:rsidRDefault="00556E0A" w:rsidP="0017605D">
      <w:pPr>
        <w:pStyle w:val="Akapitzlist"/>
        <w:numPr>
          <w:ilvl w:val="0"/>
          <w:numId w:val="6"/>
        </w:numPr>
        <w:spacing w:line="360" w:lineRule="auto"/>
        <w:ind w:left="426" w:hanging="284"/>
        <w:jc w:val="both"/>
        <w:rPr>
          <w:rFonts w:ascii="Bookman Old Style" w:hAnsi="Bookman Old Style" w:cs="Times New Roman"/>
          <w:sz w:val="22"/>
          <w:szCs w:val="22"/>
        </w:rPr>
      </w:pPr>
      <w:r w:rsidRPr="00345304">
        <w:rPr>
          <w:rFonts w:ascii="Bookman Old Style" w:hAnsi="Bookman Old Style" w:cs="Times New Roman"/>
          <w:sz w:val="22"/>
          <w:szCs w:val="22"/>
        </w:rPr>
        <w:t>„Poprawa efektywności dwóch budynków użyteczności publicznej Instytutu Rozrodu Zwierząt i Badań Żywności Polskiej Akademii Nauk zlokalizowanych w</w:t>
      </w:r>
      <w:r w:rsidR="0017605D" w:rsidRPr="00345304">
        <w:rPr>
          <w:rFonts w:ascii="Bookman Old Style" w:hAnsi="Bookman Old Style" w:cs="Times New Roman"/>
          <w:sz w:val="22"/>
          <w:szCs w:val="22"/>
        </w:rPr>
        <w:t> </w:t>
      </w:r>
      <w:r w:rsidRPr="00345304">
        <w:rPr>
          <w:rFonts w:ascii="Bookman Old Style" w:hAnsi="Bookman Old Style" w:cs="Times New Roman"/>
          <w:sz w:val="22"/>
          <w:szCs w:val="22"/>
        </w:rPr>
        <w:t>Popielnie oraz w Wejsunach” w ramach podpisanej umowy o dofinansowanie z</w:t>
      </w:r>
      <w:r w:rsidR="0017605D" w:rsidRPr="00345304">
        <w:rPr>
          <w:rFonts w:ascii="Bookman Old Style" w:hAnsi="Bookman Old Style" w:cs="Times New Roman"/>
          <w:sz w:val="22"/>
          <w:szCs w:val="22"/>
        </w:rPr>
        <w:t> </w:t>
      </w:r>
      <w:r w:rsidRPr="00345304">
        <w:rPr>
          <w:rFonts w:ascii="Bookman Old Style" w:hAnsi="Bookman Old Style" w:cs="Times New Roman"/>
          <w:sz w:val="22"/>
          <w:szCs w:val="22"/>
        </w:rPr>
        <w:t>dnia 30 maja 2019 r. nr RPWM.04.03.01-28-0016/18-00,</w:t>
      </w:r>
    </w:p>
    <w:p w14:paraId="1DBA8B03" w14:textId="5CFCD08A" w:rsidR="00BF4A75" w:rsidRPr="00345304" w:rsidRDefault="00556E0A" w:rsidP="0017605D">
      <w:pPr>
        <w:pStyle w:val="Akapitzlist"/>
        <w:numPr>
          <w:ilvl w:val="0"/>
          <w:numId w:val="6"/>
        </w:numPr>
        <w:spacing w:line="360" w:lineRule="auto"/>
        <w:ind w:left="426" w:hanging="284"/>
        <w:jc w:val="both"/>
        <w:rPr>
          <w:rFonts w:ascii="Bookman Old Style" w:hAnsi="Bookman Old Style" w:cs="Times New Roman"/>
          <w:sz w:val="22"/>
          <w:szCs w:val="22"/>
        </w:rPr>
      </w:pPr>
      <w:r w:rsidRPr="00345304">
        <w:rPr>
          <w:rFonts w:ascii="Bookman Old Style" w:hAnsi="Bookman Old Style" w:cs="Times New Roman"/>
          <w:sz w:val="22"/>
          <w:szCs w:val="22"/>
        </w:rPr>
        <w:t xml:space="preserve">„Ochrona bioróżnorodności poprzez ukierunkowanie ruchu turystycznego na </w:t>
      </w:r>
      <w:r w:rsidRPr="00345304">
        <w:rPr>
          <w:rFonts w:ascii="Bookman Old Style" w:hAnsi="Bookman Old Style" w:cs="Times New Roman"/>
          <w:sz w:val="22"/>
          <w:szCs w:val="22"/>
        </w:rPr>
        <w:lastRenderedPageBreak/>
        <w:t xml:space="preserve">Półwyspie </w:t>
      </w:r>
      <w:proofErr w:type="spellStart"/>
      <w:r w:rsidRPr="00345304">
        <w:rPr>
          <w:rFonts w:ascii="Bookman Old Style" w:hAnsi="Bookman Old Style" w:cs="Times New Roman"/>
          <w:sz w:val="22"/>
          <w:szCs w:val="22"/>
        </w:rPr>
        <w:t>Popielniańskim</w:t>
      </w:r>
      <w:proofErr w:type="spellEnd"/>
      <w:r w:rsidRPr="00345304">
        <w:rPr>
          <w:rFonts w:ascii="Bookman Old Style" w:hAnsi="Bookman Old Style" w:cs="Times New Roman"/>
          <w:sz w:val="22"/>
          <w:szCs w:val="22"/>
        </w:rPr>
        <w:t xml:space="preserve"> w celu ochrony zagrożonych gatunków i siedlisk przyrodniczych – etap I” w ramach podpisanej umowy o dofinansowanie z dnia 28 czerwca 2019 r. nr RPWM.05.03.00-28-0002/19-00.</w:t>
      </w:r>
    </w:p>
    <w:p w14:paraId="2816782D" w14:textId="183BC16F" w:rsidR="00BF4A75" w:rsidRPr="00345304" w:rsidRDefault="00BF4A75" w:rsidP="0017605D">
      <w:pPr>
        <w:spacing w:line="360" w:lineRule="auto"/>
        <w:ind w:firstLine="708"/>
        <w:jc w:val="both"/>
        <w:rPr>
          <w:rFonts w:ascii="Bookman Old Style" w:hAnsi="Bookman Old Style" w:cs="Times New Roman"/>
          <w:sz w:val="22"/>
          <w:szCs w:val="22"/>
        </w:rPr>
      </w:pPr>
    </w:p>
    <w:p w14:paraId="3AF9F508" w14:textId="11A627BF" w:rsidR="00DA648F" w:rsidRPr="0067439F" w:rsidRDefault="00BE1CCF" w:rsidP="0017605D">
      <w:pPr>
        <w:spacing w:line="360" w:lineRule="auto"/>
        <w:ind w:firstLine="708"/>
        <w:jc w:val="both"/>
        <w:rPr>
          <w:rFonts w:ascii="Bookman Old Style" w:hAnsi="Bookman Old Style" w:cs="Times New Roman"/>
          <w:sz w:val="22"/>
          <w:szCs w:val="22"/>
        </w:rPr>
      </w:pPr>
      <w:r w:rsidRPr="00345304">
        <w:rPr>
          <w:rFonts w:ascii="Bookman Old Style" w:hAnsi="Bookman Old Style" w:cs="Times New Roman"/>
          <w:sz w:val="22"/>
          <w:szCs w:val="22"/>
        </w:rPr>
        <w:t xml:space="preserve">Zgodnie z art. 38 ust. </w:t>
      </w:r>
      <w:r w:rsidR="007E5650" w:rsidRPr="00345304">
        <w:rPr>
          <w:rFonts w:ascii="Bookman Old Style" w:hAnsi="Bookman Old Style" w:cs="Times New Roman"/>
          <w:sz w:val="22"/>
          <w:szCs w:val="22"/>
        </w:rPr>
        <w:t>2</w:t>
      </w:r>
      <w:r w:rsidRPr="00345304">
        <w:rPr>
          <w:rFonts w:ascii="Bookman Old Style" w:hAnsi="Bookman Old Style" w:cs="Times New Roman"/>
          <w:sz w:val="22"/>
          <w:szCs w:val="22"/>
        </w:rPr>
        <w:t xml:space="preserve"> ustawy </w:t>
      </w:r>
      <w:r w:rsidR="00072BEC" w:rsidRPr="00345304">
        <w:rPr>
          <w:rFonts w:ascii="Bookman Old Style" w:hAnsi="Bookman Old Style" w:cs="Times New Roman"/>
          <w:sz w:val="22"/>
          <w:szCs w:val="22"/>
        </w:rPr>
        <w:t xml:space="preserve">z dnia 16 grudnia 2016 r. o zasadach zarządzania mieniem państwowym (Dz. U. z </w:t>
      </w:r>
      <w:r w:rsidR="0017605D" w:rsidRPr="00345304">
        <w:rPr>
          <w:rFonts w:ascii="Bookman Old Style" w:hAnsi="Bookman Old Style" w:cs="Times New Roman"/>
          <w:sz w:val="22"/>
          <w:szCs w:val="22"/>
        </w:rPr>
        <w:t>2020</w:t>
      </w:r>
      <w:r w:rsidR="00072BEC" w:rsidRPr="00345304">
        <w:rPr>
          <w:rFonts w:ascii="Bookman Old Style" w:hAnsi="Bookman Old Style" w:cs="Times New Roman"/>
          <w:sz w:val="22"/>
          <w:szCs w:val="22"/>
        </w:rPr>
        <w:t xml:space="preserve"> r. poz. </w:t>
      </w:r>
      <w:r w:rsidR="0017605D" w:rsidRPr="00345304">
        <w:rPr>
          <w:rFonts w:ascii="Bookman Old Style" w:hAnsi="Bookman Old Style" w:cs="Times New Roman"/>
          <w:sz w:val="22"/>
          <w:szCs w:val="22"/>
        </w:rPr>
        <w:t>735</w:t>
      </w:r>
      <w:r w:rsidR="00072BEC" w:rsidRPr="00345304">
        <w:rPr>
          <w:rFonts w:ascii="Bookman Old Style" w:hAnsi="Bookman Old Style" w:cs="Times New Roman"/>
          <w:sz w:val="22"/>
          <w:szCs w:val="22"/>
        </w:rPr>
        <w:t xml:space="preserve">) jeżeli szacunkowa wartość rynkowa przedmiotu czynności prawnej </w:t>
      </w:r>
      <w:r w:rsidR="007E5650" w:rsidRPr="00345304">
        <w:rPr>
          <w:rFonts w:ascii="Bookman Old Style" w:hAnsi="Bookman Old Style" w:cs="Times New Roman"/>
          <w:sz w:val="22"/>
          <w:szCs w:val="22"/>
        </w:rPr>
        <w:t xml:space="preserve">nie </w:t>
      </w:r>
      <w:r w:rsidR="00072BEC" w:rsidRPr="00345304">
        <w:rPr>
          <w:rFonts w:ascii="Bookman Old Style" w:hAnsi="Bookman Old Style" w:cs="Times New Roman"/>
          <w:sz w:val="22"/>
          <w:szCs w:val="22"/>
        </w:rPr>
        <w:t>przekracza kwot</w:t>
      </w:r>
      <w:r w:rsidR="007E5650" w:rsidRPr="00345304">
        <w:rPr>
          <w:rFonts w:ascii="Bookman Old Style" w:hAnsi="Bookman Old Style" w:cs="Times New Roman"/>
          <w:sz w:val="22"/>
          <w:szCs w:val="22"/>
        </w:rPr>
        <w:t>y</w:t>
      </w:r>
      <w:r w:rsidR="00072BEC" w:rsidRPr="00345304">
        <w:rPr>
          <w:rFonts w:ascii="Bookman Old Style" w:hAnsi="Bookman Old Style" w:cs="Times New Roman"/>
          <w:sz w:val="22"/>
          <w:szCs w:val="22"/>
        </w:rPr>
        <w:t xml:space="preserve"> 5 000 000 zł, czynność prawna wymaga uzyskania zgody </w:t>
      </w:r>
      <w:r w:rsidR="007E5650" w:rsidRPr="00345304">
        <w:rPr>
          <w:rFonts w:ascii="Bookman Old Style" w:hAnsi="Bookman Old Style" w:cs="Times New Roman"/>
          <w:sz w:val="22"/>
          <w:szCs w:val="22"/>
        </w:rPr>
        <w:t>Ministr</w:t>
      </w:r>
      <w:r w:rsidR="0024154D" w:rsidRPr="00345304">
        <w:rPr>
          <w:rFonts w:ascii="Bookman Old Style" w:hAnsi="Bookman Old Style" w:cs="Times New Roman"/>
          <w:sz w:val="22"/>
          <w:szCs w:val="22"/>
        </w:rPr>
        <w:t xml:space="preserve">a </w:t>
      </w:r>
      <w:r w:rsidR="00070C93" w:rsidRPr="00345304">
        <w:rPr>
          <w:rFonts w:ascii="Bookman Old Style" w:hAnsi="Bookman Old Style" w:cs="Times New Roman"/>
          <w:sz w:val="22"/>
          <w:szCs w:val="22"/>
        </w:rPr>
        <w:t>N</w:t>
      </w:r>
      <w:r w:rsidR="007E5650" w:rsidRPr="00345304">
        <w:rPr>
          <w:rFonts w:ascii="Bookman Old Style" w:hAnsi="Bookman Old Style" w:cs="Times New Roman"/>
          <w:sz w:val="22"/>
          <w:szCs w:val="22"/>
        </w:rPr>
        <w:t>auki i Szkolnictwa Wyższego</w:t>
      </w:r>
      <w:r w:rsidR="00072BEC" w:rsidRPr="00345304">
        <w:rPr>
          <w:rFonts w:ascii="Bookman Old Style" w:hAnsi="Bookman Old Style" w:cs="Times New Roman"/>
          <w:sz w:val="22"/>
          <w:szCs w:val="22"/>
        </w:rPr>
        <w:t xml:space="preserve"> poprzedzonej wyrażeniem zgody na jej dokonanie przez Prezesa Polskiej Akademii Nauk i Prezydium Polskiej Akademii Nauk w trybie art. 54 ust. 3 ustawy o</w:t>
      </w:r>
      <w:r w:rsidR="00070C93" w:rsidRPr="00345304">
        <w:rPr>
          <w:rFonts w:ascii="Bookman Old Style" w:hAnsi="Bookman Old Style" w:cs="Times New Roman"/>
          <w:sz w:val="22"/>
          <w:szCs w:val="22"/>
        </w:rPr>
        <w:t> </w:t>
      </w:r>
      <w:r w:rsidR="00072BEC" w:rsidRPr="00345304">
        <w:rPr>
          <w:rFonts w:ascii="Bookman Old Style" w:hAnsi="Bookman Old Style" w:cs="Times New Roman"/>
          <w:sz w:val="22"/>
          <w:szCs w:val="22"/>
        </w:rPr>
        <w:t>Polskiej Akademii Nauk.</w:t>
      </w:r>
    </w:p>
    <w:sectPr w:rsidR="00DA648F" w:rsidRPr="0067439F" w:rsidSect="008C507E">
      <w:headerReference w:type="default" r:id="rId11"/>
      <w:footerReference w:type="default" r:id="rId12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079BBC" w14:textId="77777777" w:rsidR="00374651" w:rsidRDefault="00374651" w:rsidP="00633078">
      <w:r>
        <w:separator/>
      </w:r>
    </w:p>
  </w:endnote>
  <w:endnote w:type="continuationSeparator" w:id="0">
    <w:p w14:paraId="1C73C8DF" w14:textId="77777777" w:rsidR="00374651" w:rsidRDefault="00374651" w:rsidP="00633078">
      <w:r>
        <w:continuationSeparator/>
      </w:r>
    </w:p>
  </w:endnote>
  <w:endnote w:type="continuationNotice" w:id="1">
    <w:p w14:paraId="5F081272" w14:textId="77777777" w:rsidR="00374651" w:rsidRDefault="003746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92186D" w14:textId="6D704ED4" w:rsidR="00E63D4D" w:rsidRDefault="00E63D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B4AD04" w14:textId="77777777" w:rsidR="00374651" w:rsidRDefault="00374651" w:rsidP="00633078">
      <w:r>
        <w:separator/>
      </w:r>
    </w:p>
  </w:footnote>
  <w:footnote w:type="continuationSeparator" w:id="0">
    <w:p w14:paraId="43510307" w14:textId="77777777" w:rsidR="00374651" w:rsidRDefault="00374651" w:rsidP="00633078">
      <w:r>
        <w:continuationSeparator/>
      </w:r>
    </w:p>
  </w:footnote>
  <w:footnote w:type="continuationNotice" w:id="1">
    <w:p w14:paraId="689F6D6E" w14:textId="77777777" w:rsidR="00374651" w:rsidRDefault="003746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6D5561" w14:textId="4E78155D" w:rsidR="00E63D4D" w:rsidRDefault="00E63D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860AF"/>
    <w:multiLevelType w:val="hybridMultilevel"/>
    <w:tmpl w:val="0828333E"/>
    <w:lvl w:ilvl="0" w:tplc="0BB22606">
      <w:start w:val="1"/>
      <w:numFmt w:val="decimal"/>
      <w:lvlText w:val="%1)"/>
      <w:lvlJc w:val="left"/>
      <w:pPr>
        <w:ind w:left="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7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9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80" w:hanging="180"/>
      </w:pPr>
      <w:rPr>
        <w:rFonts w:cs="Times New Roman"/>
      </w:rPr>
    </w:lvl>
  </w:abstractNum>
  <w:abstractNum w:abstractNumId="1" w15:restartNumberingAfterBreak="0">
    <w:nsid w:val="0C345F02"/>
    <w:multiLevelType w:val="hybridMultilevel"/>
    <w:tmpl w:val="F4DC1D14"/>
    <w:lvl w:ilvl="0" w:tplc="11261A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02587"/>
    <w:multiLevelType w:val="hybridMultilevel"/>
    <w:tmpl w:val="61D489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4236B"/>
    <w:multiLevelType w:val="hybridMultilevel"/>
    <w:tmpl w:val="461AD370"/>
    <w:lvl w:ilvl="0" w:tplc="A2E836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CB721C"/>
    <w:multiLevelType w:val="hybridMultilevel"/>
    <w:tmpl w:val="F718EB9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C4C5733"/>
    <w:multiLevelType w:val="hybridMultilevel"/>
    <w:tmpl w:val="C2688E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27680"/>
    <w:multiLevelType w:val="hybridMultilevel"/>
    <w:tmpl w:val="4ACE0FC2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9322326"/>
    <w:multiLevelType w:val="hybridMultilevel"/>
    <w:tmpl w:val="57A8603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2A805FB"/>
    <w:multiLevelType w:val="hybridMultilevel"/>
    <w:tmpl w:val="4B3E1534"/>
    <w:lvl w:ilvl="0" w:tplc="F4D2D552">
      <w:start w:val="1"/>
      <w:numFmt w:val="decimal"/>
      <w:lvlText w:val="%1."/>
      <w:lvlJc w:val="left"/>
      <w:rPr>
        <w:rFonts w:ascii="Bookman Old Style" w:eastAsia="Times New Roman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 w:tplc="43C66D70">
      <w:numFmt w:val="decimal"/>
      <w:lvlText w:val=""/>
      <w:lvlJc w:val="left"/>
      <w:rPr>
        <w:rFonts w:cs="Times New Roman"/>
      </w:rPr>
    </w:lvl>
    <w:lvl w:ilvl="2" w:tplc="F8883C46">
      <w:numFmt w:val="decimal"/>
      <w:lvlText w:val=""/>
      <w:lvlJc w:val="left"/>
      <w:rPr>
        <w:rFonts w:cs="Times New Roman"/>
      </w:rPr>
    </w:lvl>
    <w:lvl w:ilvl="3" w:tplc="C81EB310">
      <w:numFmt w:val="decimal"/>
      <w:lvlText w:val=""/>
      <w:lvlJc w:val="left"/>
      <w:rPr>
        <w:rFonts w:cs="Times New Roman"/>
      </w:rPr>
    </w:lvl>
    <w:lvl w:ilvl="4" w:tplc="127C61B2">
      <w:numFmt w:val="decimal"/>
      <w:lvlText w:val=""/>
      <w:lvlJc w:val="left"/>
      <w:rPr>
        <w:rFonts w:cs="Times New Roman"/>
      </w:rPr>
    </w:lvl>
    <w:lvl w:ilvl="5" w:tplc="775459AA">
      <w:numFmt w:val="decimal"/>
      <w:lvlText w:val=""/>
      <w:lvlJc w:val="left"/>
      <w:rPr>
        <w:rFonts w:cs="Times New Roman"/>
      </w:rPr>
    </w:lvl>
    <w:lvl w:ilvl="6" w:tplc="697AF59E">
      <w:numFmt w:val="decimal"/>
      <w:lvlText w:val=""/>
      <w:lvlJc w:val="left"/>
      <w:rPr>
        <w:rFonts w:cs="Times New Roman"/>
      </w:rPr>
    </w:lvl>
    <w:lvl w:ilvl="7" w:tplc="77CC4E34">
      <w:numFmt w:val="decimal"/>
      <w:lvlText w:val=""/>
      <w:lvlJc w:val="left"/>
      <w:rPr>
        <w:rFonts w:cs="Times New Roman"/>
      </w:rPr>
    </w:lvl>
    <w:lvl w:ilvl="8" w:tplc="A4806EC2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55141FDB"/>
    <w:multiLevelType w:val="hybridMultilevel"/>
    <w:tmpl w:val="63A4F5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0F3F18"/>
    <w:multiLevelType w:val="hybridMultilevel"/>
    <w:tmpl w:val="1E120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B6EF1"/>
    <w:multiLevelType w:val="hybridMultilevel"/>
    <w:tmpl w:val="D3E8F35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5B44056F"/>
    <w:multiLevelType w:val="hybridMultilevel"/>
    <w:tmpl w:val="9968DB16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BA81702"/>
    <w:multiLevelType w:val="hybridMultilevel"/>
    <w:tmpl w:val="98744714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45B3621"/>
    <w:multiLevelType w:val="hybridMultilevel"/>
    <w:tmpl w:val="BC720378"/>
    <w:lvl w:ilvl="0" w:tplc="999C60E2">
      <w:start w:val="1"/>
      <w:numFmt w:val="decimal"/>
      <w:lvlText w:val="%1."/>
      <w:lvlJc w:val="left"/>
      <w:rPr>
        <w:rFonts w:ascii="Bookman Old Style" w:eastAsia="Times New Roman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 w:tplc="3334A51A">
      <w:numFmt w:val="decimal"/>
      <w:lvlText w:val=""/>
      <w:lvlJc w:val="left"/>
      <w:rPr>
        <w:rFonts w:cs="Times New Roman"/>
      </w:rPr>
    </w:lvl>
    <w:lvl w:ilvl="2" w:tplc="3EEE9A06">
      <w:numFmt w:val="decimal"/>
      <w:lvlText w:val=""/>
      <w:lvlJc w:val="left"/>
      <w:rPr>
        <w:rFonts w:cs="Times New Roman"/>
      </w:rPr>
    </w:lvl>
    <w:lvl w:ilvl="3" w:tplc="78A26882">
      <w:numFmt w:val="decimal"/>
      <w:lvlText w:val=""/>
      <w:lvlJc w:val="left"/>
      <w:rPr>
        <w:rFonts w:cs="Times New Roman"/>
      </w:rPr>
    </w:lvl>
    <w:lvl w:ilvl="4" w:tplc="E37EFE76">
      <w:numFmt w:val="decimal"/>
      <w:lvlText w:val=""/>
      <w:lvlJc w:val="left"/>
      <w:rPr>
        <w:rFonts w:cs="Times New Roman"/>
      </w:rPr>
    </w:lvl>
    <w:lvl w:ilvl="5" w:tplc="BED0D2C4">
      <w:numFmt w:val="decimal"/>
      <w:lvlText w:val=""/>
      <w:lvlJc w:val="left"/>
      <w:rPr>
        <w:rFonts w:cs="Times New Roman"/>
      </w:rPr>
    </w:lvl>
    <w:lvl w:ilvl="6" w:tplc="4FF4BF78">
      <w:numFmt w:val="decimal"/>
      <w:lvlText w:val=""/>
      <w:lvlJc w:val="left"/>
      <w:rPr>
        <w:rFonts w:cs="Times New Roman"/>
      </w:rPr>
    </w:lvl>
    <w:lvl w:ilvl="7" w:tplc="E4B0E156">
      <w:numFmt w:val="decimal"/>
      <w:lvlText w:val=""/>
      <w:lvlJc w:val="left"/>
      <w:rPr>
        <w:rFonts w:cs="Times New Roman"/>
      </w:rPr>
    </w:lvl>
    <w:lvl w:ilvl="8" w:tplc="3D007A5C">
      <w:numFmt w:val="decimal"/>
      <w:lvlText w:val=""/>
      <w:lvlJc w:val="left"/>
      <w:rPr>
        <w:rFonts w:cs="Times New Roman"/>
      </w:rPr>
    </w:lvl>
  </w:abstractNum>
  <w:num w:numId="1">
    <w:abstractNumId w:val="8"/>
  </w:num>
  <w:num w:numId="2">
    <w:abstractNumId w:val="14"/>
  </w:num>
  <w:num w:numId="3">
    <w:abstractNumId w:val="0"/>
  </w:num>
  <w:num w:numId="4">
    <w:abstractNumId w:val="5"/>
  </w:num>
  <w:num w:numId="5">
    <w:abstractNumId w:val="9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10"/>
  </w:num>
  <w:num w:numId="11">
    <w:abstractNumId w:val="12"/>
  </w:num>
  <w:num w:numId="12">
    <w:abstractNumId w:val="13"/>
  </w:num>
  <w:num w:numId="13">
    <w:abstractNumId w:val="3"/>
  </w:num>
  <w:num w:numId="14">
    <w:abstractNumId w:val="1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078"/>
    <w:rsid w:val="00010DA2"/>
    <w:rsid w:val="00016B22"/>
    <w:rsid w:val="000265D6"/>
    <w:rsid w:val="00040E9E"/>
    <w:rsid w:val="00064D02"/>
    <w:rsid w:val="00070C93"/>
    <w:rsid w:val="00072BEC"/>
    <w:rsid w:val="0007371C"/>
    <w:rsid w:val="00083D29"/>
    <w:rsid w:val="00090345"/>
    <w:rsid w:val="000A5616"/>
    <w:rsid w:val="000B238F"/>
    <w:rsid w:val="000E0B98"/>
    <w:rsid w:val="00102BA0"/>
    <w:rsid w:val="0011086B"/>
    <w:rsid w:val="00131821"/>
    <w:rsid w:val="00144B1A"/>
    <w:rsid w:val="001562C1"/>
    <w:rsid w:val="00171BFE"/>
    <w:rsid w:val="0017605D"/>
    <w:rsid w:val="00191166"/>
    <w:rsid w:val="001B6D4A"/>
    <w:rsid w:val="001C1ACC"/>
    <w:rsid w:val="001C6B7C"/>
    <w:rsid w:val="00202C0D"/>
    <w:rsid w:val="00206A20"/>
    <w:rsid w:val="002152EC"/>
    <w:rsid w:val="00237E60"/>
    <w:rsid w:val="0024154D"/>
    <w:rsid w:val="00243A00"/>
    <w:rsid w:val="00253666"/>
    <w:rsid w:val="00255EC1"/>
    <w:rsid w:val="00294BA3"/>
    <w:rsid w:val="002B12AD"/>
    <w:rsid w:val="002B51AC"/>
    <w:rsid w:val="002C42E1"/>
    <w:rsid w:val="002D0911"/>
    <w:rsid w:val="003158C5"/>
    <w:rsid w:val="00322A76"/>
    <w:rsid w:val="00324343"/>
    <w:rsid w:val="0034238D"/>
    <w:rsid w:val="00345304"/>
    <w:rsid w:val="003647BF"/>
    <w:rsid w:val="00365645"/>
    <w:rsid w:val="00374651"/>
    <w:rsid w:val="003A0379"/>
    <w:rsid w:val="003B1BE3"/>
    <w:rsid w:val="003B7622"/>
    <w:rsid w:val="003D4BDE"/>
    <w:rsid w:val="003E0144"/>
    <w:rsid w:val="003E0B86"/>
    <w:rsid w:val="0041265D"/>
    <w:rsid w:val="004413A2"/>
    <w:rsid w:val="004872A1"/>
    <w:rsid w:val="0048786A"/>
    <w:rsid w:val="004900A6"/>
    <w:rsid w:val="004A064A"/>
    <w:rsid w:val="004A26BE"/>
    <w:rsid w:val="0051337D"/>
    <w:rsid w:val="00552C30"/>
    <w:rsid w:val="00555675"/>
    <w:rsid w:val="00556E0A"/>
    <w:rsid w:val="005665E3"/>
    <w:rsid w:val="005708B1"/>
    <w:rsid w:val="005C0847"/>
    <w:rsid w:val="005C627B"/>
    <w:rsid w:val="005E67A1"/>
    <w:rsid w:val="005F6623"/>
    <w:rsid w:val="006106B7"/>
    <w:rsid w:val="0062677E"/>
    <w:rsid w:val="00633078"/>
    <w:rsid w:val="00644A6E"/>
    <w:rsid w:val="0067439F"/>
    <w:rsid w:val="0069462D"/>
    <w:rsid w:val="006A29F2"/>
    <w:rsid w:val="006D0128"/>
    <w:rsid w:val="006D4EC8"/>
    <w:rsid w:val="006D6721"/>
    <w:rsid w:val="006E1C08"/>
    <w:rsid w:val="006F50BA"/>
    <w:rsid w:val="00710883"/>
    <w:rsid w:val="007416E8"/>
    <w:rsid w:val="00757F99"/>
    <w:rsid w:val="00777AD7"/>
    <w:rsid w:val="007913EC"/>
    <w:rsid w:val="007D5006"/>
    <w:rsid w:val="007E30FA"/>
    <w:rsid w:val="007E5650"/>
    <w:rsid w:val="00801025"/>
    <w:rsid w:val="00830DEF"/>
    <w:rsid w:val="00842030"/>
    <w:rsid w:val="0084461D"/>
    <w:rsid w:val="00845323"/>
    <w:rsid w:val="00857EF0"/>
    <w:rsid w:val="0087552D"/>
    <w:rsid w:val="00881ACB"/>
    <w:rsid w:val="008A1AEA"/>
    <w:rsid w:val="008C507E"/>
    <w:rsid w:val="008E2EDD"/>
    <w:rsid w:val="008F48DE"/>
    <w:rsid w:val="008F78EE"/>
    <w:rsid w:val="00923520"/>
    <w:rsid w:val="00943FCC"/>
    <w:rsid w:val="00947ADA"/>
    <w:rsid w:val="00964589"/>
    <w:rsid w:val="009667CD"/>
    <w:rsid w:val="009A1E3C"/>
    <w:rsid w:val="009A73E2"/>
    <w:rsid w:val="009B2F72"/>
    <w:rsid w:val="009C3351"/>
    <w:rsid w:val="009E0366"/>
    <w:rsid w:val="00A125BA"/>
    <w:rsid w:val="00A47441"/>
    <w:rsid w:val="00A509FA"/>
    <w:rsid w:val="00A50CBF"/>
    <w:rsid w:val="00A52EBF"/>
    <w:rsid w:val="00A67B70"/>
    <w:rsid w:val="00AB2841"/>
    <w:rsid w:val="00AD4F02"/>
    <w:rsid w:val="00AE5377"/>
    <w:rsid w:val="00B45874"/>
    <w:rsid w:val="00B52084"/>
    <w:rsid w:val="00B66707"/>
    <w:rsid w:val="00B95ECC"/>
    <w:rsid w:val="00BE1CCF"/>
    <w:rsid w:val="00BF430F"/>
    <w:rsid w:val="00BF4A75"/>
    <w:rsid w:val="00C16E72"/>
    <w:rsid w:val="00C30F92"/>
    <w:rsid w:val="00C5104A"/>
    <w:rsid w:val="00C66D27"/>
    <w:rsid w:val="00C76913"/>
    <w:rsid w:val="00C92DC9"/>
    <w:rsid w:val="00C94A1F"/>
    <w:rsid w:val="00CA53B2"/>
    <w:rsid w:val="00CA5D25"/>
    <w:rsid w:val="00CB72FF"/>
    <w:rsid w:val="00CB78F6"/>
    <w:rsid w:val="00CD0C87"/>
    <w:rsid w:val="00CF0588"/>
    <w:rsid w:val="00D06D25"/>
    <w:rsid w:val="00D62F52"/>
    <w:rsid w:val="00D72A2B"/>
    <w:rsid w:val="00D74291"/>
    <w:rsid w:val="00D771D8"/>
    <w:rsid w:val="00D848FD"/>
    <w:rsid w:val="00DA18F9"/>
    <w:rsid w:val="00DA5AAA"/>
    <w:rsid w:val="00DA648F"/>
    <w:rsid w:val="00DB1E75"/>
    <w:rsid w:val="00E03D4F"/>
    <w:rsid w:val="00E059AD"/>
    <w:rsid w:val="00E115BC"/>
    <w:rsid w:val="00E236CF"/>
    <w:rsid w:val="00E3117C"/>
    <w:rsid w:val="00E44C43"/>
    <w:rsid w:val="00E46C1F"/>
    <w:rsid w:val="00E47080"/>
    <w:rsid w:val="00E5704C"/>
    <w:rsid w:val="00E63D4D"/>
    <w:rsid w:val="00E71A0C"/>
    <w:rsid w:val="00EA2734"/>
    <w:rsid w:val="00EB4266"/>
    <w:rsid w:val="00EF635F"/>
    <w:rsid w:val="00F0324A"/>
    <w:rsid w:val="00F12C5D"/>
    <w:rsid w:val="00F25955"/>
    <w:rsid w:val="00F25977"/>
    <w:rsid w:val="00F30B9F"/>
    <w:rsid w:val="00F31F72"/>
    <w:rsid w:val="00F45E1E"/>
    <w:rsid w:val="00F92072"/>
    <w:rsid w:val="00FA295B"/>
    <w:rsid w:val="00FC506C"/>
    <w:rsid w:val="00FE2999"/>
    <w:rsid w:val="00FE4EB1"/>
    <w:rsid w:val="00FF34AC"/>
    <w:rsid w:val="21AB1747"/>
    <w:rsid w:val="2627F102"/>
    <w:rsid w:val="2EAF91D9"/>
    <w:rsid w:val="2FBD7948"/>
    <w:rsid w:val="4069738A"/>
    <w:rsid w:val="420543EB"/>
    <w:rsid w:val="52797359"/>
    <w:rsid w:val="5D40F5F0"/>
    <w:rsid w:val="752D4C2A"/>
    <w:rsid w:val="7C22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028BC5"/>
  <w15:docId w15:val="{509FC525-9E09-CC4A-8D77-628456D5C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33078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33078"/>
    <w:rPr>
      <w:rFonts w:ascii="Bookman Old Style" w:hAnsi="Bookman Old Style" w:cs="Bookman Old Style"/>
      <w:b/>
      <w:bCs/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33078"/>
    <w:rPr>
      <w:rFonts w:ascii="Bookman Old Style" w:hAnsi="Bookman Old Style" w:cs="Bookman Old Style"/>
      <w:sz w:val="20"/>
      <w:szCs w:val="20"/>
      <w:shd w:val="clear" w:color="auto" w:fill="FFFFFF"/>
    </w:rPr>
  </w:style>
  <w:style w:type="character" w:customStyle="1" w:styleId="Nagwek1">
    <w:name w:val="Nagłówek #1_"/>
    <w:basedOn w:val="Domylnaczcionkaakapitu"/>
    <w:uiPriority w:val="99"/>
    <w:rsid w:val="00633078"/>
    <w:rPr>
      <w:rFonts w:ascii="Bookman Old Style" w:hAnsi="Bookman Old Style" w:cs="Bookman Old Style"/>
      <w:b/>
      <w:bCs/>
      <w:sz w:val="22"/>
      <w:szCs w:val="22"/>
      <w:u w:val="none"/>
    </w:rPr>
  </w:style>
  <w:style w:type="character" w:customStyle="1" w:styleId="Nagwek10">
    <w:name w:val="Nagłówek #1"/>
    <w:basedOn w:val="Nagwek1"/>
    <w:uiPriority w:val="99"/>
    <w:rsid w:val="00633078"/>
    <w:rPr>
      <w:rFonts w:ascii="Bookman Old Style" w:hAnsi="Bookman Old Style" w:cs="Bookman Old Style"/>
      <w:b/>
      <w:bCs/>
      <w:color w:val="000000"/>
      <w:spacing w:val="0"/>
      <w:w w:val="100"/>
      <w:position w:val="0"/>
      <w:sz w:val="22"/>
      <w:szCs w:val="22"/>
      <w:u w:val="none"/>
      <w:lang w:val="pl-PL" w:eastAsia="pl-PL"/>
    </w:rPr>
  </w:style>
  <w:style w:type="character" w:customStyle="1" w:styleId="Teksttreci310pt">
    <w:name w:val="Tekst treści (3) + 10 pt"/>
    <w:aliases w:val="Bez pogrubienia"/>
    <w:basedOn w:val="Teksttreci3"/>
    <w:uiPriority w:val="99"/>
    <w:rsid w:val="00633078"/>
    <w:rPr>
      <w:rFonts w:ascii="Bookman Old Style" w:hAnsi="Bookman Old Style" w:cs="Bookman Old Style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/>
    </w:rPr>
  </w:style>
  <w:style w:type="character" w:styleId="Pogrubienie">
    <w:name w:val="Strong"/>
    <w:aliases w:val="Tekst treści (2) + 10,5 pt"/>
    <w:basedOn w:val="Teksttreci2"/>
    <w:uiPriority w:val="99"/>
    <w:qFormat/>
    <w:rsid w:val="00633078"/>
    <w:rPr>
      <w:rFonts w:ascii="Bookman Old Style" w:hAnsi="Bookman Old Style" w:cs="Bookman Old Style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/>
    </w:rPr>
  </w:style>
  <w:style w:type="character" w:customStyle="1" w:styleId="Nagwek42Exact">
    <w:name w:val="Nagłówek #4 (2) Exact"/>
    <w:basedOn w:val="Domylnaczcionkaakapitu"/>
    <w:link w:val="Nagwek42"/>
    <w:uiPriority w:val="99"/>
    <w:locked/>
    <w:rsid w:val="00633078"/>
    <w:rPr>
      <w:rFonts w:ascii="Bookman Old Style" w:hAnsi="Bookman Old Style" w:cs="Bookman Old Style"/>
      <w:b/>
      <w:bCs/>
      <w:sz w:val="21"/>
      <w:szCs w:val="21"/>
      <w:shd w:val="clear" w:color="auto" w:fill="FFFFFF"/>
    </w:rPr>
  </w:style>
  <w:style w:type="character" w:customStyle="1" w:styleId="Teksttreci3MaeliteryExact">
    <w:name w:val="Tekst treści (3) + Małe litery Exact"/>
    <w:basedOn w:val="Teksttreci3"/>
    <w:uiPriority w:val="99"/>
    <w:rsid w:val="00633078"/>
    <w:rPr>
      <w:rFonts w:ascii="Bookman Old Style" w:hAnsi="Bookman Old Style" w:cs="Bookman Old Style"/>
      <w:b/>
      <w:bCs/>
      <w:smallCaps/>
      <w:color w:val="000000"/>
      <w:spacing w:val="0"/>
      <w:w w:val="100"/>
      <w:position w:val="0"/>
      <w:sz w:val="21"/>
      <w:szCs w:val="21"/>
      <w:shd w:val="clear" w:color="auto" w:fill="FFFFFF"/>
      <w:lang w:val="pl-PL" w:eastAsia="pl-PL"/>
    </w:rPr>
  </w:style>
  <w:style w:type="character" w:customStyle="1" w:styleId="Nagwek3Exact">
    <w:name w:val="Nagłówek #3 Exact"/>
    <w:basedOn w:val="Domylnaczcionkaakapitu"/>
    <w:link w:val="Nagwek3"/>
    <w:uiPriority w:val="99"/>
    <w:locked/>
    <w:rsid w:val="00633078"/>
    <w:rPr>
      <w:rFonts w:ascii="Bookman Old Style" w:hAnsi="Bookman Old Style" w:cs="Bookman Old Style"/>
      <w:b/>
      <w:bCs/>
      <w:sz w:val="8"/>
      <w:szCs w:val="8"/>
      <w:shd w:val="clear" w:color="auto" w:fill="FFFFFF"/>
    </w:rPr>
  </w:style>
  <w:style w:type="character" w:customStyle="1" w:styleId="Podpisobrazu2Exact">
    <w:name w:val="Podpis obrazu (2) Exact"/>
    <w:basedOn w:val="Domylnaczcionkaakapitu"/>
    <w:link w:val="Podpisobrazu2"/>
    <w:uiPriority w:val="99"/>
    <w:locked/>
    <w:rsid w:val="00633078"/>
    <w:rPr>
      <w:rFonts w:ascii="Times New Roman" w:hAnsi="Times New Roman" w:cs="Times New Roman"/>
      <w:spacing w:val="10"/>
      <w:sz w:val="21"/>
      <w:szCs w:val="21"/>
      <w:shd w:val="clear" w:color="auto" w:fill="FFFFFF"/>
    </w:rPr>
  </w:style>
  <w:style w:type="character" w:customStyle="1" w:styleId="PodpisobrazuExact">
    <w:name w:val="Podpis obrazu Exact"/>
    <w:basedOn w:val="Domylnaczcionkaakapitu"/>
    <w:link w:val="Podpisobrazu"/>
    <w:uiPriority w:val="99"/>
    <w:locked/>
    <w:rsid w:val="00633078"/>
    <w:rPr>
      <w:rFonts w:ascii="Times New Roman" w:hAnsi="Times New Roman" w:cs="Times New Roman"/>
      <w:sz w:val="16"/>
      <w:szCs w:val="16"/>
      <w:shd w:val="clear" w:color="auto" w:fill="FFFFFF"/>
    </w:rPr>
  </w:style>
  <w:style w:type="character" w:customStyle="1" w:styleId="Nagweklubstopka">
    <w:name w:val="Nagłówek lub stopka_"/>
    <w:basedOn w:val="Domylnaczcionkaakapitu"/>
    <w:uiPriority w:val="99"/>
    <w:rsid w:val="00633078"/>
    <w:rPr>
      <w:rFonts w:ascii="Bookman Old Style" w:hAnsi="Bookman Old Style" w:cs="Bookman Old Style"/>
      <w:b/>
      <w:bCs/>
      <w:sz w:val="24"/>
      <w:szCs w:val="24"/>
      <w:u w:val="none"/>
    </w:rPr>
  </w:style>
  <w:style w:type="character" w:customStyle="1" w:styleId="Nagweklubstopka0">
    <w:name w:val="Nagłówek lub stopka"/>
    <w:basedOn w:val="Nagweklubstopka"/>
    <w:uiPriority w:val="99"/>
    <w:rsid w:val="00633078"/>
    <w:rPr>
      <w:rFonts w:ascii="Bookman Old Style" w:hAnsi="Bookman Old Style" w:cs="Bookman Old Style"/>
      <w:b/>
      <w:bCs/>
      <w:color w:val="000000"/>
      <w:spacing w:val="0"/>
      <w:w w:val="100"/>
      <w:position w:val="0"/>
      <w:sz w:val="24"/>
      <w:szCs w:val="24"/>
      <w:u w:val="none"/>
      <w:lang w:val="pl-PL" w:eastAsia="pl-PL"/>
    </w:rPr>
  </w:style>
  <w:style w:type="character" w:customStyle="1" w:styleId="Nagweklubstopka11pt">
    <w:name w:val="Nagłówek lub stopka + 11 pt"/>
    <w:basedOn w:val="Nagweklubstopka"/>
    <w:uiPriority w:val="99"/>
    <w:rsid w:val="00633078"/>
    <w:rPr>
      <w:rFonts w:ascii="Bookman Old Style" w:hAnsi="Bookman Old Style" w:cs="Bookman Old Style"/>
      <w:b/>
      <w:bCs/>
      <w:color w:val="000000"/>
      <w:spacing w:val="0"/>
      <w:w w:val="100"/>
      <w:position w:val="0"/>
      <w:sz w:val="22"/>
      <w:szCs w:val="22"/>
      <w:u w:val="none"/>
      <w:lang w:val="pl-PL" w:eastAsia="pl-PL"/>
    </w:rPr>
  </w:style>
  <w:style w:type="paragraph" w:customStyle="1" w:styleId="Teksttreci30">
    <w:name w:val="Tekst treści (3)"/>
    <w:basedOn w:val="Normalny"/>
    <w:link w:val="Teksttreci3"/>
    <w:uiPriority w:val="99"/>
    <w:rsid w:val="00633078"/>
    <w:pPr>
      <w:shd w:val="clear" w:color="auto" w:fill="FFFFFF"/>
      <w:spacing w:before="60" w:after="180" w:line="307" w:lineRule="exact"/>
    </w:pPr>
    <w:rPr>
      <w:rFonts w:ascii="Bookman Old Style" w:eastAsia="Calibri" w:hAnsi="Bookman Old Style" w:cs="Bookman Old Style"/>
      <w:b/>
      <w:bCs/>
      <w:color w:val="auto"/>
      <w:sz w:val="21"/>
      <w:szCs w:val="21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633078"/>
    <w:pPr>
      <w:shd w:val="clear" w:color="auto" w:fill="FFFFFF"/>
      <w:spacing w:before="360" w:after="300" w:line="293" w:lineRule="exact"/>
      <w:ind w:hanging="340"/>
      <w:jc w:val="both"/>
    </w:pPr>
    <w:rPr>
      <w:rFonts w:ascii="Bookman Old Style" w:eastAsia="Calibri" w:hAnsi="Bookman Old Style" w:cs="Bookman Old Style"/>
      <w:color w:val="auto"/>
      <w:sz w:val="20"/>
      <w:szCs w:val="20"/>
      <w:lang w:eastAsia="en-US"/>
    </w:rPr>
  </w:style>
  <w:style w:type="paragraph" w:customStyle="1" w:styleId="Nagwek42">
    <w:name w:val="Nagłówek #4 (2)"/>
    <w:basedOn w:val="Normalny"/>
    <w:link w:val="Nagwek42Exact"/>
    <w:uiPriority w:val="99"/>
    <w:rsid w:val="00633078"/>
    <w:pPr>
      <w:shd w:val="clear" w:color="auto" w:fill="FFFFFF"/>
      <w:spacing w:after="60" w:line="240" w:lineRule="atLeast"/>
      <w:jc w:val="center"/>
      <w:outlineLvl w:val="3"/>
    </w:pPr>
    <w:rPr>
      <w:rFonts w:ascii="Bookman Old Style" w:eastAsia="Calibri" w:hAnsi="Bookman Old Style" w:cs="Bookman Old Style"/>
      <w:b/>
      <w:bCs/>
      <w:color w:val="auto"/>
      <w:sz w:val="21"/>
      <w:szCs w:val="21"/>
      <w:lang w:eastAsia="en-US"/>
    </w:rPr>
  </w:style>
  <w:style w:type="paragraph" w:customStyle="1" w:styleId="Nagwek3">
    <w:name w:val="Nagłówek #3"/>
    <w:basedOn w:val="Normalny"/>
    <w:link w:val="Nagwek3Exact"/>
    <w:uiPriority w:val="99"/>
    <w:rsid w:val="00633078"/>
    <w:pPr>
      <w:shd w:val="clear" w:color="auto" w:fill="FFFFFF"/>
      <w:spacing w:line="240" w:lineRule="atLeast"/>
      <w:outlineLvl w:val="2"/>
    </w:pPr>
    <w:rPr>
      <w:rFonts w:ascii="Bookman Old Style" w:eastAsia="Calibri" w:hAnsi="Bookman Old Style" w:cs="Bookman Old Style"/>
      <w:b/>
      <w:bCs/>
      <w:color w:val="auto"/>
      <w:sz w:val="8"/>
      <w:szCs w:val="8"/>
      <w:lang w:eastAsia="en-US"/>
    </w:rPr>
  </w:style>
  <w:style w:type="paragraph" w:customStyle="1" w:styleId="Podpisobrazu2">
    <w:name w:val="Podpis obrazu (2)"/>
    <w:basedOn w:val="Normalny"/>
    <w:link w:val="Podpisobrazu2Exact"/>
    <w:uiPriority w:val="99"/>
    <w:rsid w:val="00633078"/>
    <w:pPr>
      <w:shd w:val="clear" w:color="auto" w:fill="FFFFFF"/>
      <w:spacing w:line="168" w:lineRule="exact"/>
      <w:jc w:val="center"/>
    </w:pPr>
    <w:rPr>
      <w:rFonts w:ascii="Times New Roman" w:eastAsia="Times New Roman" w:hAnsi="Times New Roman" w:cs="Times New Roman"/>
      <w:color w:val="auto"/>
      <w:spacing w:val="10"/>
      <w:sz w:val="21"/>
      <w:szCs w:val="21"/>
      <w:lang w:eastAsia="en-US"/>
    </w:rPr>
  </w:style>
  <w:style w:type="paragraph" w:customStyle="1" w:styleId="Podpisobrazu">
    <w:name w:val="Podpis obrazu"/>
    <w:basedOn w:val="Normalny"/>
    <w:link w:val="PodpisobrazuExact"/>
    <w:uiPriority w:val="99"/>
    <w:rsid w:val="00633078"/>
    <w:pPr>
      <w:shd w:val="clear" w:color="auto" w:fill="FFFFFF"/>
      <w:spacing w:line="168" w:lineRule="exact"/>
      <w:jc w:val="both"/>
    </w:pPr>
    <w:rPr>
      <w:rFonts w:ascii="Times New Roman" w:eastAsia="Times New Roman" w:hAnsi="Times New Roman" w:cs="Times New Roman"/>
      <w:color w:val="auto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rsid w:val="006330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33078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330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33078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2A76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2A76"/>
    <w:rPr>
      <w:rFonts w:ascii="Times New Roman" w:eastAsia="Arial Unicode MS" w:hAnsi="Times New Roman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133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1337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1337D"/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33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337D"/>
    <w:rPr>
      <w:rFonts w:ascii="Arial Unicode MS" w:eastAsia="Arial Unicode MS" w:hAnsi="Arial Unicode MS" w:cs="Arial Unicode MS"/>
      <w:b/>
      <w:bCs/>
      <w:color w:val="000000"/>
      <w:sz w:val="20"/>
      <w:szCs w:val="20"/>
    </w:rPr>
  </w:style>
  <w:style w:type="paragraph" w:styleId="Akapitzlist">
    <w:name w:val="List Paragraph"/>
    <w:basedOn w:val="Normalny"/>
    <w:uiPriority w:val="34"/>
    <w:qFormat/>
    <w:rsid w:val="00556E0A"/>
    <w:pPr>
      <w:ind w:left="720"/>
      <w:contextualSpacing/>
    </w:pPr>
  </w:style>
  <w:style w:type="table" w:styleId="Tabela-Siatka">
    <w:name w:val="Table Grid"/>
    <w:basedOn w:val="Standardowy"/>
    <w:uiPriority w:val="59"/>
    <w:locked/>
    <w:rsid w:val="00E63D4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Janczewska Agata</DisplayName>
        <AccountId>38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6" ma:contentTypeDescription="Utwórz nowy dokument." ma:contentTypeScope="" ma:versionID="9dfe94f0cec757670c917782831623a5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a80dd267b324ef5406882037bd447822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E0DAC-D94A-42EE-9819-39F5A1740DE1}">
  <ds:schemaRefs>
    <ds:schemaRef ds:uri="http://schemas.microsoft.com/office/2006/metadata/properties"/>
    <ds:schemaRef ds:uri="http://schemas.microsoft.com/office/infopath/2007/PartnerControls"/>
    <ds:schemaRef ds:uri="7aa50e60-5ffb-40a8-b649-8849e94a87e0"/>
  </ds:schemaRefs>
</ds:datastoreItem>
</file>

<file path=customXml/itemProps2.xml><?xml version="1.0" encoding="utf-8"?>
<ds:datastoreItem xmlns:ds="http://schemas.openxmlformats.org/officeDocument/2006/customXml" ds:itemID="{FFE20301-793E-4124-A9C5-6C4147C601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B930F-4371-49A3-A3B8-121A7C4E0E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E33330-6A4E-471C-B6FC-82A9595E5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1384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      /2020</vt:lpstr>
    </vt:vector>
  </TitlesOfParts>
  <Company/>
  <LinksUpToDate>false</LinksUpToDate>
  <CharactersWithSpaces>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/2020</dc:title>
  <dc:subject/>
  <dc:creator>Katarzyna</dc:creator>
  <cp:keywords/>
  <dc:description/>
  <cp:lastModifiedBy>Zięba Elżbieta</cp:lastModifiedBy>
  <cp:revision>3</cp:revision>
  <cp:lastPrinted>2020-09-03T20:58:00Z</cp:lastPrinted>
  <dcterms:created xsi:type="dcterms:W3CDTF">2021-01-19T07:33:00Z</dcterms:created>
  <dcterms:modified xsi:type="dcterms:W3CDTF">2021-01-19T07:42:00Z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