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28FF2" w14:textId="041E9553" w:rsidR="002E0C86" w:rsidRDefault="002E0C86" w:rsidP="002E0C86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bookmarkStart w:id="0" w:name="_Hlk66187275"/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Załącznik nr 1 do </w:t>
      </w:r>
      <w:r>
        <w:rPr>
          <w:rFonts w:asciiTheme="minorHAnsi" w:hAnsiTheme="minorHAnsi" w:cstheme="minorBidi"/>
          <w:b/>
          <w:bCs/>
          <w:sz w:val="24"/>
          <w:szCs w:val="24"/>
        </w:rPr>
        <w:t>regulaminu udostępniania</w:t>
      </w:r>
      <w:r w:rsidR="008526CF">
        <w:rPr>
          <w:rFonts w:asciiTheme="minorHAnsi" w:hAnsiTheme="minorHAnsi" w:cstheme="minorBidi"/>
          <w:b/>
          <w:bCs/>
          <w:sz w:val="24"/>
          <w:szCs w:val="24"/>
        </w:rPr>
        <w:t xml:space="preserve"> treści</w:t>
      </w:r>
    </w:p>
    <w:p w14:paraId="7989073C" w14:textId="21147B38" w:rsidR="002E0C86" w:rsidRPr="00545813" w:rsidRDefault="002E0C86" w:rsidP="002E0C86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>
        <w:rPr>
          <w:rFonts w:asciiTheme="minorHAnsi" w:hAnsiTheme="minorHAnsi" w:cstheme="minorBidi"/>
          <w:b/>
          <w:bCs/>
          <w:sz w:val="24"/>
          <w:szCs w:val="24"/>
        </w:rPr>
        <w:t>w Biuletynie Informacji Publicznej Polskiej Akademii Nauk</w:t>
      </w:r>
    </w:p>
    <w:p w14:paraId="56FC34EC" w14:textId="1B1BC426" w:rsidR="00E95746" w:rsidRDefault="002E0C86" w:rsidP="00E95746">
      <w:pPr>
        <w:jc w:val="both"/>
        <w:rPr>
          <w:b/>
          <w:sz w:val="24"/>
          <w:szCs w:val="24"/>
        </w:rPr>
      </w:pPr>
      <w:r w:rsidRPr="002E0C86">
        <w:rPr>
          <w:b/>
          <w:sz w:val="24"/>
          <w:szCs w:val="24"/>
        </w:rPr>
        <w:t xml:space="preserve">z dnia </w:t>
      </w:r>
      <w:r w:rsidR="007A6236">
        <w:rPr>
          <w:b/>
          <w:sz w:val="24"/>
          <w:szCs w:val="24"/>
        </w:rPr>
        <w:t>1 czerwca 2022</w:t>
      </w:r>
      <w:r w:rsidR="00DF7677">
        <w:rPr>
          <w:b/>
          <w:sz w:val="24"/>
          <w:szCs w:val="24"/>
        </w:rPr>
        <w:t xml:space="preserve"> roku</w:t>
      </w:r>
    </w:p>
    <w:bookmarkEnd w:id="0"/>
    <w:p w14:paraId="379DBABF" w14:textId="77777777" w:rsidR="00203CA6" w:rsidRPr="00203CA6" w:rsidRDefault="00203CA6" w:rsidP="00E95746">
      <w:pPr>
        <w:jc w:val="both"/>
        <w:rPr>
          <w:sz w:val="24"/>
          <w:szCs w:val="24"/>
        </w:rPr>
      </w:pPr>
    </w:p>
    <w:p w14:paraId="24872278" w14:textId="77777777" w:rsidR="00E95746" w:rsidRPr="00E95746" w:rsidRDefault="00E95746" w:rsidP="00E95746">
      <w:pPr>
        <w:pStyle w:val="Nagwek1"/>
        <w:numPr>
          <w:ilvl w:val="1"/>
          <w:numId w:val="0"/>
        </w:numPr>
        <w:spacing w:before="100" w:beforeAutospacing="1" w:after="240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E95746">
        <w:rPr>
          <w:rFonts w:asciiTheme="minorHAnsi" w:hAnsiTheme="minorHAnsi" w:cstheme="minorHAnsi"/>
          <w:b/>
          <w:color w:val="auto"/>
        </w:rPr>
        <w:t>Struktura Biuletynu Informacji Publicznej Polskiej Akademii Nauk</w:t>
      </w:r>
    </w:p>
    <w:p w14:paraId="6F421C2C" w14:textId="77777777" w:rsidR="00E95746" w:rsidRDefault="00E95746" w:rsidP="00E95746">
      <w:pPr>
        <w:jc w:val="both"/>
        <w:rPr>
          <w:sz w:val="24"/>
          <w:szCs w:val="24"/>
        </w:rPr>
      </w:pPr>
    </w:p>
    <w:p w14:paraId="563FC83B" w14:textId="77777777" w:rsidR="00E95746" w:rsidRPr="00E95746" w:rsidRDefault="00E95746" w:rsidP="00E95746">
      <w:pPr>
        <w:pStyle w:val="Nagwek2"/>
        <w:spacing w:before="0" w:after="120" w:line="276" w:lineRule="auto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E95746">
        <w:rPr>
          <w:rFonts w:asciiTheme="minorHAnsi" w:hAnsiTheme="minorHAnsi" w:cstheme="minorHAnsi"/>
          <w:b/>
          <w:color w:val="auto"/>
          <w:sz w:val="32"/>
          <w:szCs w:val="32"/>
        </w:rPr>
        <w:t>Działalność PAN</w:t>
      </w:r>
    </w:p>
    <w:p w14:paraId="67F17033" w14:textId="77777777" w:rsidR="00E95746" w:rsidRPr="00773A14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773A14">
        <w:rPr>
          <w:sz w:val="24"/>
          <w:szCs w:val="24"/>
        </w:rPr>
        <w:t>Misja i zadania</w:t>
      </w:r>
    </w:p>
    <w:p w14:paraId="346A3C87" w14:textId="77777777" w:rsidR="00E95746" w:rsidRPr="00773A14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773A14">
        <w:rPr>
          <w:sz w:val="24"/>
          <w:szCs w:val="24"/>
        </w:rPr>
        <w:t>Status prawny</w:t>
      </w:r>
    </w:p>
    <w:p w14:paraId="398C8804" w14:textId="77777777" w:rsidR="00E95746" w:rsidRPr="00773A14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773A14">
        <w:rPr>
          <w:sz w:val="24"/>
          <w:szCs w:val="24"/>
        </w:rPr>
        <w:t>Kancelaria Akademii</w:t>
      </w:r>
    </w:p>
    <w:p w14:paraId="0F075DCB" w14:textId="0C9AC1BD" w:rsidR="00341C19" w:rsidRPr="00341C19" w:rsidRDefault="00341C19" w:rsidP="00341C1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Książka telefoniczna i s</w:t>
      </w:r>
      <w:r w:rsidRPr="00773A14">
        <w:rPr>
          <w:sz w:val="24"/>
          <w:szCs w:val="24"/>
        </w:rPr>
        <w:t>truktura organizacyjna</w:t>
      </w:r>
    </w:p>
    <w:p w14:paraId="694046C7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Aktualności</w:t>
      </w:r>
    </w:p>
    <w:p w14:paraId="61E82465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Dane kontaktowe</w:t>
      </w:r>
    </w:p>
    <w:p w14:paraId="21C92A4F" w14:textId="77777777" w:rsidR="00E95746" w:rsidRPr="00C77F5C" w:rsidRDefault="00E95746" w:rsidP="00E95746">
      <w:pPr>
        <w:pStyle w:val="Akapitzlist"/>
        <w:numPr>
          <w:ilvl w:val="1"/>
          <w:numId w:val="1"/>
        </w:numPr>
        <w:tabs>
          <w:tab w:val="left" w:pos="993"/>
        </w:tabs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Rzecznik prasowy</w:t>
      </w:r>
    </w:p>
    <w:p w14:paraId="3D68D697" w14:textId="77777777" w:rsidR="00E95746" w:rsidRPr="00C77F5C" w:rsidRDefault="00E95746" w:rsidP="00E95746">
      <w:pPr>
        <w:pStyle w:val="Akapitzlist"/>
        <w:numPr>
          <w:ilvl w:val="1"/>
          <w:numId w:val="1"/>
        </w:numPr>
        <w:tabs>
          <w:tab w:val="left" w:pos="993"/>
        </w:tabs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Skargi i wnioski</w:t>
      </w:r>
    </w:p>
    <w:p w14:paraId="79FD3A0A" w14:textId="77777777" w:rsidR="00E95746" w:rsidRPr="00C77F5C" w:rsidRDefault="00E95746" w:rsidP="00890044">
      <w:pPr>
        <w:pStyle w:val="Akapitzlist"/>
        <w:numPr>
          <w:ilvl w:val="0"/>
          <w:numId w:val="1"/>
        </w:numPr>
        <w:tabs>
          <w:tab w:val="left" w:pos="993"/>
        </w:tabs>
        <w:jc w:val="both"/>
        <w:rPr>
          <w:sz w:val="24"/>
          <w:szCs w:val="24"/>
        </w:rPr>
      </w:pPr>
      <w:r w:rsidRPr="00C77F5C">
        <w:rPr>
          <w:sz w:val="24"/>
          <w:szCs w:val="24"/>
        </w:rPr>
        <w:t>Elektroniczna skrzynka podawcza</w:t>
      </w:r>
    </w:p>
    <w:p w14:paraId="02A89403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Finanse</w:t>
      </w:r>
    </w:p>
    <w:p w14:paraId="1842ECAB" w14:textId="77777777" w:rsidR="00E95746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Projekt planu finansowego</w:t>
      </w:r>
    </w:p>
    <w:p w14:paraId="5A7E0ABA" w14:textId="77777777" w:rsidR="00E95746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47FB3">
        <w:rPr>
          <w:sz w:val="24"/>
          <w:szCs w:val="24"/>
        </w:rPr>
        <w:t>Plan finansowy</w:t>
      </w:r>
    </w:p>
    <w:p w14:paraId="306E71AA" w14:textId="77777777" w:rsidR="00E95746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47FB3">
        <w:rPr>
          <w:sz w:val="24"/>
          <w:szCs w:val="24"/>
        </w:rPr>
        <w:t>Dotacje budżetowe</w:t>
      </w:r>
    </w:p>
    <w:p w14:paraId="180B5669" w14:textId="77777777" w:rsidR="00E95746" w:rsidRPr="00C47FB3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47FB3">
        <w:rPr>
          <w:sz w:val="24"/>
          <w:szCs w:val="24"/>
        </w:rPr>
        <w:t>Sprawozdania finansowe</w:t>
      </w:r>
    </w:p>
    <w:p w14:paraId="05FEB0D9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Majątek</w:t>
      </w:r>
    </w:p>
    <w:p w14:paraId="16D318E0" w14:textId="77777777" w:rsidR="00E95746" w:rsidRPr="00C77F5C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Struktura własnościowa</w:t>
      </w:r>
    </w:p>
    <w:p w14:paraId="3B6E0B03" w14:textId="77777777" w:rsidR="00E95746" w:rsidRPr="00C77F5C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Ewidencja nieruchomości</w:t>
      </w:r>
    </w:p>
    <w:p w14:paraId="07A9506E" w14:textId="77777777" w:rsidR="00E95746" w:rsidRPr="00C77F5C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Obrót nieruchomościami</w:t>
      </w:r>
      <w:r>
        <w:rPr>
          <w:sz w:val="24"/>
          <w:szCs w:val="24"/>
        </w:rPr>
        <w:t xml:space="preserve"> (moduł z ogłoszeniami)</w:t>
      </w:r>
    </w:p>
    <w:p w14:paraId="057F3361" w14:textId="77777777" w:rsidR="00E95746" w:rsidRPr="00C77F5C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Spółki</w:t>
      </w:r>
    </w:p>
    <w:p w14:paraId="7BE2B22D" w14:textId="77777777" w:rsidR="00E95746" w:rsidRPr="00C77F5C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Fundacje</w:t>
      </w:r>
    </w:p>
    <w:p w14:paraId="42DA736A" w14:textId="127ABFD4" w:rsidR="00E95746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Zamówienia publiczne</w:t>
      </w:r>
      <w:r w:rsidR="00890044">
        <w:rPr>
          <w:sz w:val="24"/>
          <w:szCs w:val="24"/>
        </w:rPr>
        <w:t xml:space="preserve"> (moduł z ogłoszeniami)</w:t>
      </w:r>
    </w:p>
    <w:p w14:paraId="4A95B6BA" w14:textId="77777777" w:rsidR="00E95746" w:rsidRPr="00C77F5C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Plan zamówień publicznych</w:t>
      </w:r>
    </w:p>
    <w:p w14:paraId="6C8FDBC1" w14:textId="28C1BD22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Praca w PAN</w:t>
      </w:r>
      <w:r>
        <w:rPr>
          <w:sz w:val="24"/>
          <w:szCs w:val="24"/>
        </w:rPr>
        <w:t xml:space="preserve"> (moduł z ogłoszeniami)</w:t>
      </w:r>
    </w:p>
    <w:p w14:paraId="65EE6150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Rejestry, ewidencje i archiwa</w:t>
      </w:r>
    </w:p>
    <w:p w14:paraId="051830FA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Kontrola zarządcza</w:t>
      </w:r>
    </w:p>
    <w:p w14:paraId="0C1BA46A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Kontrole zewnętrzne</w:t>
      </w:r>
    </w:p>
    <w:p w14:paraId="1B7F35D3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Udostępnianie informacji publicznej</w:t>
      </w:r>
    </w:p>
    <w:p w14:paraId="7A40A5C8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Ponowne wykorzystywanie informacji sektora publicznego</w:t>
      </w:r>
    </w:p>
    <w:p w14:paraId="1D24EA76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Dostępność dla osób ze szczególnymi potrzebami</w:t>
      </w:r>
      <w:r>
        <w:rPr>
          <w:sz w:val="24"/>
          <w:szCs w:val="24"/>
        </w:rPr>
        <w:t xml:space="preserve"> (deklaracja dostępności)</w:t>
      </w:r>
    </w:p>
    <w:p w14:paraId="2C436DA3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Ochrona danych osobowych</w:t>
      </w:r>
      <w:r>
        <w:rPr>
          <w:sz w:val="24"/>
          <w:szCs w:val="24"/>
        </w:rPr>
        <w:t xml:space="preserve"> (polityka prywatności)</w:t>
      </w:r>
    </w:p>
    <w:p w14:paraId="31D1C59B" w14:textId="77777777" w:rsidR="00E95746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Inspektor ochrony danych</w:t>
      </w:r>
    </w:p>
    <w:p w14:paraId="57969869" w14:textId="77777777" w:rsidR="00E95746" w:rsidRPr="00C77F5C" w:rsidRDefault="00E95746" w:rsidP="00E95746">
      <w:pPr>
        <w:pStyle w:val="Akapitzlist"/>
        <w:ind w:left="360"/>
        <w:jc w:val="both"/>
        <w:rPr>
          <w:sz w:val="24"/>
          <w:szCs w:val="24"/>
        </w:rPr>
      </w:pPr>
    </w:p>
    <w:p w14:paraId="4761CA76" w14:textId="77777777" w:rsidR="00E95746" w:rsidRPr="00E95746" w:rsidRDefault="00E95746" w:rsidP="00E95746">
      <w:pPr>
        <w:pStyle w:val="Nagwek2"/>
        <w:spacing w:before="0" w:after="120" w:line="276" w:lineRule="auto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E95746">
        <w:rPr>
          <w:rFonts w:asciiTheme="minorHAnsi" w:hAnsiTheme="minorHAnsi" w:cstheme="minorHAnsi"/>
          <w:b/>
          <w:color w:val="auto"/>
          <w:sz w:val="32"/>
          <w:szCs w:val="32"/>
        </w:rPr>
        <w:lastRenderedPageBreak/>
        <w:t>Władze</w:t>
      </w:r>
    </w:p>
    <w:p w14:paraId="0DA0F44D" w14:textId="3009E0CE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22D07026">
        <w:rPr>
          <w:sz w:val="24"/>
          <w:szCs w:val="24"/>
        </w:rPr>
        <w:t>Zgromadzenie Ogólne</w:t>
      </w:r>
    </w:p>
    <w:p w14:paraId="72C8E2DF" w14:textId="0F5C2D19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22D07026">
        <w:rPr>
          <w:sz w:val="24"/>
          <w:szCs w:val="24"/>
        </w:rPr>
        <w:t>Prezydium</w:t>
      </w:r>
    </w:p>
    <w:p w14:paraId="1FB467FF" w14:textId="02320CA6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22D07026">
        <w:rPr>
          <w:sz w:val="24"/>
          <w:szCs w:val="24"/>
        </w:rPr>
        <w:t>Prezes i wiceprezesi</w:t>
      </w:r>
    </w:p>
    <w:p w14:paraId="78F267F7" w14:textId="4D53802D" w:rsidR="00E95746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22D07026">
        <w:rPr>
          <w:sz w:val="24"/>
          <w:szCs w:val="24"/>
        </w:rPr>
        <w:t>Kanclerz</w:t>
      </w:r>
    </w:p>
    <w:p w14:paraId="068B76A7" w14:textId="77777777" w:rsidR="00E95746" w:rsidRPr="006E1EE8" w:rsidRDefault="00E95746" w:rsidP="00E95746">
      <w:pPr>
        <w:jc w:val="both"/>
        <w:rPr>
          <w:sz w:val="24"/>
          <w:szCs w:val="24"/>
        </w:rPr>
      </w:pPr>
    </w:p>
    <w:p w14:paraId="2F53AB54" w14:textId="77777777" w:rsidR="00E95746" w:rsidRPr="00E95746" w:rsidRDefault="00E95746" w:rsidP="00E95746">
      <w:pPr>
        <w:pStyle w:val="Nagwek2"/>
        <w:spacing w:before="0" w:after="120" w:line="276" w:lineRule="auto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E95746">
        <w:rPr>
          <w:rFonts w:asciiTheme="minorHAnsi" w:hAnsiTheme="minorHAnsi" w:cstheme="minorHAnsi"/>
          <w:b/>
          <w:color w:val="auto"/>
          <w:sz w:val="32"/>
          <w:szCs w:val="32"/>
        </w:rPr>
        <w:t>Korporacja uczonych</w:t>
      </w:r>
    </w:p>
    <w:p w14:paraId="37E07402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Członkowie PAN</w:t>
      </w:r>
    </w:p>
    <w:p w14:paraId="15C1C65F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Wydziały</w:t>
      </w:r>
    </w:p>
    <w:p w14:paraId="56C01DD3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Oddziały</w:t>
      </w:r>
    </w:p>
    <w:p w14:paraId="2ECB9200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Komitety naukowe</w:t>
      </w:r>
    </w:p>
    <w:p w14:paraId="38C22D4C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Komitety problemowe</w:t>
      </w:r>
    </w:p>
    <w:p w14:paraId="695B0B2A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Komitety narodowe</w:t>
      </w:r>
    </w:p>
    <w:p w14:paraId="1784B000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Akademia Młodych Uczonych</w:t>
      </w:r>
    </w:p>
    <w:p w14:paraId="5860A593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Komisja ds. etyki w nauce</w:t>
      </w:r>
    </w:p>
    <w:p w14:paraId="0EBCCD60" w14:textId="77777777" w:rsidR="00E95746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Komisja rewizyjna</w:t>
      </w:r>
    </w:p>
    <w:p w14:paraId="7C1F8E99" w14:textId="77777777" w:rsidR="00E95746" w:rsidRPr="008836D0" w:rsidRDefault="00E95746" w:rsidP="00E95746">
      <w:pPr>
        <w:jc w:val="both"/>
        <w:rPr>
          <w:sz w:val="24"/>
          <w:szCs w:val="24"/>
        </w:rPr>
      </w:pPr>
    </w:p>
    <w:p w14:paraId="61AE82A9" w14:textId="77777777" w:rsidR="00E95746" w:rsidRPr="00E95746" w:rsidRDefault="00E95746" w:rsidP="00E95746">
      <w:pPr>
        <w:pStyle w:val="Nagwek2"/>
        <w:spacing w:before="0" w:after="120" w:line="276" w:lineRule="auto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E95746">
        <w:rPr>
          <w:rFonts w:asciiTheme="minorHAnsi" w:hAnsiTheme="minorHAnsi" w:cstheme="minorHAnsi"/>
          <w:b/>
          <w:color w:val="auto"/>
          <w:sz w:val="32"/>
          <w:szCs w:val="32"/>
        </w:rPr>
        <w:t>Jednostki</w:t>
      </w:r>
    </w:p>
    <w:p w14:paraId="7ED769A1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Instytuty naukowe</w:t>
      </w:r>
    </w:p>
    <w:p w14:paraId="28FC3655" w14:textId="77777777" w:rsidR="00E95746" w:rsidRPr="00C77F5C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Rejestr instytutów naukowych</w:t>
      </w:r>
    </w:p>
    <w:p w14:paraId="6EBD23A2" w14:textId="77777777" w:rsidR="00E95746" w:rsidRPr="00C77F5C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Konkursy na dyrektorów instytutów naukowych</w:t>
      </w:r>
    </w:p>
    <w:p w14:paraId="690CE600" w14:textId="77777777" w:rsidR="00E95746" w:rsidRPr="00C77F5C" w:rsidRDefault="00E95746" w:rsidP="00E95746">
      <w:pPr>
        <w:pStyle w:val="Akapitzlist"/>
        <w:numPr>
          <w:ilvl w:val="1"/>
          <w:numId w:val="1"/>
        </w:numPr>
        <w:ind w:left="993" w:hanging="567"/>
        <w:jc w:val="both"/>
        <w:rPr>
          <w:sz w:val="24"/>
          <w:szCs w:val="24"/>
        </w:rPr>
      </w:pPr>
      <w:r w:rsidRPr="00C77F5C">
        <w:rPr>
          <w:sz w:val="24"/>
          <w:szCs w:val="24"/>
        </w:rPr>
        <w:t>Rada Dyrektorów Jednostek Naukowych</w:t>
      </w:r>
    </w:p>
    <w:p w14:paraId="2EE07A6C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Pomocnicze jednostki naukowe</w:t>
      </w:r>
    </w:p>
    <w:p w14:paraId="36B4DD78" w14:textId="77777777" w:rsidR="00E95746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Inne jednostki</w:t>
      </w:r>
    </w:p>
    <w:p w14:paraId="693BC233" w14:textId="77777777" w:rsidR="00B62C79" w:rsidRPr="00C77F5C" w:rsidRDefault="00B62C79" w:rsidP="00215B97">
      <w:pPr>
        <w:jc w:val="both"/>
        <w:rPr>
          <w:sz w:val="24"/>
          <w:szCs w:val="24"/>
        </w:rPr>
      </w:pPr>
    </w:p>
    <w:p w14:paraId="2CE29525" w14:textId="77777777" w:rsidR="00E95746" w:rsidRPr="00E95746" w:rsidRDefault="00E95746" w:rsidP="00E95746">
      <w:pPr>
        <w:pStyle w:val="Nagwek2"/>
        <w:spacing w:before="0" w:after="120" w:line="276" w:lineRule="auto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E95746">
        <w:rPr>
          <w:rFonts w:asciiTheme="minorHAnsi" w:hAnsiTheme="minorHAnsi" w:cstheme="minorHAnsi"/>
          <w:b/>
          <w:color w:val="auto"/>
          <w:sz w:val="32"/>
          <w:szCs w:val="32"/>
        </w:rPr>
        <w:t>Dokumenty</w:t>
      </w:r>
    </w:p>
    <w:p w14:paraId="0B808097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Statut PAN</w:t>
      </w:r>
    </w:p>
    <w:p w14:paraId="5BD1D3A8" w14:textId="1E6DD0F3" w:rsidR="00E95746" w:rsidRPr="00C77F5C" w:rsidRDefault="002E0C8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Statuty jednostek Akademii</w:t>
      </w:r>
    </w:p>
    <w:p w14:paraId="1BB1B3B8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Uchwały Zgromadzenia Ogólnego i Prezydium PAN</w:t>
      </w:r>
      <w:r>
        <w:rPr>
          <w:sz w:val="24"/>
          <w:szCs w:val="24"/>
        </w:rPr>
        <w:t xml:space="preserve"> (moduł z wyszukiwarką dokumentów)</w:t>
      </w:r>
    </w:p>
    <w:p w14:paraId="0B484B9A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Decyzje Prezesa PAN</w:t>
      </w:r>
      <w:r>
        <w:rPr>
          <w:sz w:val="24"/>
          <w:szCs w:val="24"/>
        </w:rPr>
        <w:t xml:space="preserve"> (moduł z wyszukiwarką dokumentów)</w:t>
      </w:r>
    </w:p>
    <w:p w14:paraId="6F88F76F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Zarządzenia Kanclerza PAN</w:t>
      </w:r>
      <w:r>
        <w:rPr>
          <w:sz w:val="24"/>
          <w:szCs w:val="24"/>
        </w:rPr>
        <w:t xml:space="preserve"> (moduł z wyszukiwarką dokumentów)</w:t>
      </w:r>
    </w:p>
    <w:p w14:paraId="748948C5" w14:textId="0151FD0B" w:rsidR="00E95746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Regulamin</w:t>
      </w:r>
      <w:r w:rsidR="005D414B">
        <w:rPr>
          <w:sz w:val="24"/>
          <w:szCs w:val="24"/>
        </w:rPr>
        <w:t xml:space="preserve"> działalności</w:t>
      </w:r>
      <w:r w:rsidR="006323FA">
        <w:rPr>
          <w:sz w:val="24"/>
          <w:szCs w:val="24"/>
        </w:rPr>
        <w:t xml:space="preserve"> Kanclerza Akademii i Kancelarii Akademii</w:t>
      </w:r>
    </w:p>
    <w:p w14:paraId="5849D2F9" w14:textId="17410A75" w:rsidR="00E95746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Sprawozdanie roczne</w:t>
      </w:r>
    </w:p>
    <w:p w14:paraId="31F1EEDC" w14:textId="6CEAEF17" w:rsidR="006323FA" w:rsidRDefault="006323FA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Stanowiska i opinie</w:t>
      </w:r>
    </w:p>
    <w:p w14:paraId="50A92907" w14:textId="78E5906F" w:rsidR="002E0C86" w:rsidRPr="00C77F5C" w:rsidRDefault="002E0C8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Raport o stanie zapewnienia dostępności</w:t>
      </w:r>
    </w:p>
    <w:p w14:paraId="232F72BA" w14:textId="77777777" w:rsidR="00E95746" w:rsidRPr="00C77F5C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Kodeks etyki pracownika naukowego</w:t>
      </w:r>
    </w:p>
    <w:p w14:paraId="6E50FBFF" w14:textId="77777777" w:rsidR="00E95746" w:rsidRDefault="00E95746" w:rsidP="00E9574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77F5C">
        <w:rPr>
          <w:sz w:val="24"/>
          <w:szCs w:val="24"/>
        </w:rPr>
        <w:t>Jednolity rzeczowy wykaz akt</w:t>
      </w:r>
    </w:p>
    <w:p w14:paraId="3E574CD4" w14:textId="0E4EA0A5" w:rsidR="006F5A43" w:rsidRPr="00B62C79" w:rsidRDefault="00E95746" w:rsidP="00B62C7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Inne dokumenty</w:t>
      </w:r>
    </w:p>
    <w:sectPr w:rsidR="006F5A43" w:rsidRPr="00B62C7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63B32" w14:textId="77777777" w:rsidR="00BB02D5" w:rsidRDefault="00BB02D5" w:rsidP="00203CA6">
      <w:pPr>
        <w:spacing w:after="0" w:line="240" w:lineRule="auto"/>
      </w:pPr>
      <w:r>
        <w:separator/>
      </w:r>
    </w:p>
  </w:endnote>
  <w:endnote w:type="continuationSeparator" w:id="0">
    <w:p w14:paraId="432C813A" w14:textId="77777777" w:rsidR="00BB02D5" w:rsidRDefault="00BB02D5" w:rsidP="00203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4033969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1380695" w14:textId="03FF1C3F" w:rsidR="00203CA6" w:rsidRDefault="00203CA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8AC1F5C" w14:textId="77777777" w:rsidR="00203CA6" w:rsidRDefault="00203C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84EC6" w14:textId="77777777" w:rsidR="00BB02D5" w:rsidRDefault="00BB02D5" w:rsidP="00203CA6">
      <w:pPr>
        <w:spacing w:after="0" w:line="240" w:lineRule="auto"/>
      </w:pPr>
      <w:r>
        <w:separator/>
      </w:r>
    </w:p>
  </w:footnote>
  <w:footnote w:type="continuationSeparator" w:id="0">
    <w:p w14:paraId="364B5FD0" w14:textId="77777777" w:rsidR="00BB02D5" w:rsidRDefault="00BB02D5" w:rsidP="00203C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1D6103"/>
    <w:multiLevelType w:val="multilevel"/>
    <w:tmpl w:val="DB8C1450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59533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46"/>
    <w:rsid w:val="0004199C"/>
    <w:rsid w:val="0014582E"/>
    <w:rsid w:val="001A577E"/>
    <w:rsid w:val="00203CA6"/>
    <w:rsid w:val="0021025B"/>
    <w:rsid w:val="00215B97"/>
    <w:rsid w:val="00245921"/>
    <w:rsid w:val="002E0C86"/>
    <w:rsid w:val="00341C19"/>
    <w:rsid w:val="004722E4"/>
    <w:rsid w:val="005D414B"/>
    <w:rsid w:val="006323FA"/>
    <w:rsid w:val="006A6FB6"/>
    <w:rsid w:val="00734562"/>
    <w:rsid w:val="007A6236"/>
    <w:rsid w:val="008526CF"/>
    <w:rsid w:val="00890044"/>
    <w:rsid w:val="00B62C79"/>
    <w:rsid w:val="00BB02D5"/>
    <w:rsid w:val="00DF7677"/>
    <w:rsid w:val="00E95746"/>
    <w:rsid w:val="00EF0BF0"/>
    <w:rsid w:val="00FE300C"/>
    <w:rsid w:val="02C0EC2D"/>
    <w:rsid w:val="1B911AE5"/>
    <w:rsid w:val="218FDD1A"/>
    <w:rsid w:val="22D07026"/>
    <w:rsid w:val="23ED4B9F"/>
    <w:rsid w:val="310EC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093C8"/>
  <w15:chartTrackingRefBased/>
  <w15:docId w15:val="{926411B8-3686-4563-986E-37B519A24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746"/>
  </w:style>
  <w:style w:type="paragraph" w:styleId="Nagwek1">
    <w:name w:val="heading 1"/>
    <w:basedOn w:val="Normalny"/>
    <w:next w:val="Normalny"/>
    <w:link w:val="Nagwek1Znak"/>
    <w:uiPriority w:val="9"/>
    <w:qFormat/>
    <w:rsid w:val="00E957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957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57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E9574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E9574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57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574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95746"/>
    <w:rPr>
      <w:rFonts w:eastAsiaTheme="minorEastAsia"/>
      <w:color w:val="5A5A5A" w:themeColor="text1" w:themeTint="A5"/>
      <w:spacing w:val="15"/>
    </w:rPr>
  </w:style>
  <w:style w:type="character" w:customStyle="1" w:styleId="Nagwek2Znak">
    <w:name w:val="Nagłówek 2 Znak"/>
    <w:basedOn w:val="Domylnaczcionkaakapitu"/>
    <w:link w:val="Nagwek2"/>
    <w:uiPriority w:val="9"/>
    <w:rsid w:val="00E9574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0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C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03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3CA6"/>
  </w:style>
  <w:style w:type="paragraph" w:styleId="Stopka">
    <w:name w:val="footer"/>
    <w:basedOn w:val="Normalny"/>
    <w:link w:val="StopkaZnak"/>
    <w:uiPriority w:val="99"/>
    <w:unhideWhenUsed/>
    <w:rsid w:val="00203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3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BBCD1D-CC1E-4443-A0F9-FED29E4BC3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275B70-B4A5-4D21-97B0-A9307E353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5F163A-F6FD-4987-A3E4-1EA32D42E1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Struktura BIP PAN</vt:lpstr>
    </vt:vector>
  </TitlesOfParts>
  <Company>Polska Akademia Nauk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Struktura BIP PAN</dc:title>
  <dc:subject/>
  <dc:creator>Borowa-Malinowska Agnieszka</dc:creator>
  <cp:keywords>bip, pan, struktura</cp:keywords>
  <dc:description/>
  <cp:lastModifiedBy>Misiak Joanna</cp:lastModifiedBy>
  <cp:revision>19</cp:revision>
  <dcterms:created xsi:type="dcterms:W3CDTF">2021-01-29T15:07:00Z</dcterms:created>
  <dcterms:modified xsi:type="dcterms:W3CDTF">2022-06-01T13:47:00Z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