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2612F" w14:textId="77777777" w:rsidR="00D77351" w:rsidRPr="00F36602" w:rsidRDefault="00D77351" w:rsidP="00D77351">
      <w:pPr>
        <w:pStyle w:val="Nagwek1"/>
        <w:rPr>
          <w:rFonts w:asciiTheme="minorHAnsi" w:hAnsiTheme="minorHAnsi" w:cstheme="minorHAnsi"/>
          <w:b/>
          <w:bCs/>
          <w:color w:val="auto"/>
          <w:sz w:val="36"/>
          <w:szCs w:val="36"/>
        </w:rPr>
      </w:pPr>
      <w:r w:rsidRPr="00F36602">
        <w:rPr>
          <w:rFonts w:asciiTheme="minorHAnsi" w:hAnsiTheme="minorHAnsi" w:cstheme="minorHAnsi"/>
          <w:b/>
          <w:bCs/>
          <w:color w:val="auto"/>
          <w:sz w:val="36"/>
          <w:szCs w:val="36"/>
        </w:rPr>
        <w:t>Gdy mówimy Akademia…</w:t>
      </w:r>
    </w:p>
    <w:p w14:paraId="251170C1" w14:textId="77777777" w:rsidR="00D77351" w:rsidRDefault="00D77351" w:rsidP="00D77351">
      <w:pPr>
        <w:jc w:val="both"/>
        <w:rPr>
          <w:rFonts w:asciiTheme="minorHAnsi" w:hAnsiTheme="minorHAnsi" w:cstheme="minorHAnsi"/>
        </w:rPr>
      </w:pPr>
    </w:p>
    <w:p w14:paraId="1DA067A5" w14:textId="03671807" w:rsidR="00D77351" w:rsidRPr="00D77351" w:rsidRDefault="00D77351" w:rsidP="00D77351">
      <w:pPr>
        <w:pStyle w:val="Nagwek1"/>
        <w:rPr>
          <w:color w:val="auto"/>
        </w:rPr>
      </w:pPr>
      <w:r w:rsidRPr="00D77351">
        <w:rPr>
          <w:color w:val="auto"/>
        </w:rPr>
        <w:t>Czy godność myślenia i idea poznania są wartościami, które nigdy nie utracą swojej wagi?</w:t>
      </w:r>
    </w:p>
    <w:p w14:paraId="67A110F0" w14:textId="77777777" w:rsidR="00D77351" w:rsidRDefault="00D77351" w:rsidP="00D77351">
      <w:pPr>
        <w:jc w:val="both"/>
        <w:rPr>
          <w:rFonts w:asciiTheme="minorHAnsi" w:hAnsiTheme="minorHAnsi" w:cstheme="minorHAnsi"/>
        </w:rPr>
      </w:pPr>
    </w:p>
    <w:p w14:paraId="5E7C8815" w14:textId="7CE94F9E" w:rsidR="00D77351" w:rsidRPr="00D77351" w:rsidRDefault="00D77351" w:rsidP="00D77351">
      <w:pPr>
        <w:ind w:firstLine="708"/>
        <w:jc w:val="both"/>
        <w:rPr>
          <w:rFonts w:asciiTheme="minorHAnsi" w:hAnsiTheme="minorHAnsi" w:cstheme="minorHAnsi"/>
        </w:rPr>
      </w:pPr>
      <w:r w:rsidRPr="00D77351">
        <w:rPr>
          <w:rFonts w:asciiTheme="minorHAnsi" w:hAnsiTheme="minorHAnsi" w:cstheme="minorHAnsi"/>
        </w:rPr>
        <w:t xml:space="preserve">Oświecenie wyeksponuje zakorzeniony w Platońskiej filozofii </w:t>
      </w:r>
      <w:r w:rsidRPr="00D77351">
        <w:rPr>
          <w:rFonts w:asciiTheme="minorHAnsi" w:hAnsiTheme="minorHAnsi" w:cstheme="minorHAnsi"/>
          <w:i/>
        </w:rPr>
        <w:t>topos</w:t>
      </w:r>
      <w:r w:rsidRPr="00D77351">
        <w:rPr>
          <w:rFonts w:asciiTheme="minorHAnsi" w:hAnsiTheme="minorHAnsi" w:cstheme="minorHAnsi"/>
        </w:rPr>
        <w:t xml:space="preserve"> deziluzji, ukazując rozwój racjonalnego poznania jako akt oczyszczenia – początek regeneracji. Wraz z motywem deziluzji oświecenie będzie rozwijać symbolikę nowego początku – wysuwając na pierwszą linię swojego protagonistę: Nowego Adama. „Nowy człowiek” – jak to przedstawiali entuzjaści – „postrzega całą przyszłość jako obszar doskonałości”. </w:t>
      </w:r>
      <w:r w:rsidRPr="00D77351">
        <w:rPr>
          <w:rFonts w:asciiTheme="minorHAnsi" w:hAnsiTheme="minorHAnsi" w:cstheme="minorHAnsi"/>
          <w:lang w:val="fr-FR"/>
        </w:rPr>
        <w:t xml:space="preserve">(M. Ozouf, </w:t>
      </w:r>
      <w:smartTag w:uri="urn:schemas-microsoft-com:office:smarttags" w:element="PersonName">
        <w:smartTagPr>
          <w:attr w:name="ProductID" w:val="La R￩volution"/>
        </w:smartTagPr>
        <w:r w:rsidRPr="00D77351">
          <w:rPr>
            <w:rFonts w:asciiTheme="minorHAnsi" w:hAnsiTheme="minorHAnsi" w:cstheme="minorHAnsi"/>
            <w:i/>
            <w:lang w:val="fr-FR"/>
          </w:rPr>
          <w:t>La R</w:t>
        </w:r>
        <w:r w:rsidRPr="00D77351">
          <w:rPr>
            <w:rFonts w:asciiTheme="minorHAnsi" w:hAnsiTheme="minorHAnsi" w:cstheme="minorHAnsi"/>
            <w:lang w:val="fr-FR"/>
          </w:rPr>
          <w:t>é</w:t>
        </w:r>
        <w:r w:rsidRPr="00D77351">
          <w:rPr>
            <w:rFonts w:asciiTheme="minorHAnsi" w:hAnsiTheme="minorHAnsi" w:cstheme="minorHAnsi"/>
            <w:i/>
            <w:lang w:val="fr-FR"/>
          </w:rPr>
          <w:t>volution</w:t>
        </w:r>
      </w:smartTag>
      <w:r w:rsidRPr="00D77351">
        <w:rPr>
          <w:rFonts w:asciiTheme="minorHAnsi" w:hAnsiTheme="minorHAnsi" w:cstheme="minorHAnsi"/>
          <w:i/>
          <w:lang w:val="fr-FR"/>
        </w:rPr>
        <w:t xml:space="preserve"> </w:t>
      </w:r>
      <w:proofErr w:type="spellStart"/>
      <w:r w:rsidRPr="00D77351">
        <w:rPr>
          <w:rFonts w:asciiTheme="minorHAnsi" w:hAnsiTheme="minorHAnsi" w:cstheme="minorHAnsi"/>
          <w:i/>
          <w:lang w:val="fr-FR"/>
        </w:rPr>
        <w:t>fran</w:t>
      </w:r>
      <w:proofErr w:type="spellEnd"/>
      <w:r w:rsidRPr="00D77351">
        <w:rPr>
          <w:rFonts w:asciiTheme="minorHAnsi" w:hAnsiTheme="minorHAnsi" w:cstheme="minorHAnsi"/>
          <w:i/>
        </w:rPr>
        <w:t>ς</w:t>
      </w:r>
      <w:r w:rsidRPr="00D77351">
        <w:rPr>
          <w:rFonts w:asciiTheme="minorHAnsi" w:hAnsiTheme="minorHAnsi" w:cstheme="minorHAnsi"/>
          <w:i/>
          <w:lang w:val="fr-FR"/>
        </w:rPr>
        <w:t>aise et l’idée</w:t>
      </w:r>
      <w:r w:rsidRPr="00D77351">
        <w:rPr>
          <w:rFonts w:asciiTheme="minorHAnsi" w:hAnsiTheme="minorHAnsi" w:cstheme="minorHAnsi"/>
          <w:lang w:val="fr-FR"/>
        </w:rPr>
        <w:t xml:space="preserve"> </w:t>
      </w:r>
      <w:r w:rsidRPr="00D77351">
        <w:rPr>
          <w:rFonts w:asciiTheme="minorHAnsi" w:hAnsiTheme="minorHAnsi" w:cstheme="minorHAnsi"/>
          <w:i/>
          <w:lang w:val="fr-FR"/>
        </w:rPr>
        <w:t>de l’homme nouveau</w:t>
      </w:r>
      <w:r w:rsidRPr="00D77351">
        <w:rPr>
          <w:rFonts w:asciiTheme="minorHAnsi" w:hAnsiTheme="minorHAnsi" w:cstheme="minorHAnsi"/>
          <w:color w:val="201F1E"/>
          <w:shd w:val="clear" w:color="auto" w:fill="FFFFFF"/>
          <w:lang w:val="fr-FR"/>
        </w:rPr>
        <w:t xml:space="preserve"> [w:] </w:t>
      </w:r>
      <w:r w:rsidRPr="00D77351">
        <w:rPr>
          <w:rStyle w:val="Uwydatnienie"/>
          <w:rFonts w:asciiTheme="minorHAnsi" w:hAnsiTheme="minorHAnsi" w:cstheme="minorHAnsi"/>
          <w:color w:val="201F1E"/>
          <w:shd w:val="clear" w:color="auto" w:fill="FFFFFF"/>
          <w:lang w:val="fr-FR"/>
        </w:rPr>
        <w:t xml:space="preserve">The </w:t>
      </w:r>
      <w:proofErr w:type="spellStart"/>
      <w:r w:rsidRPr="00D77351">
        <w:rPr>
          <w:rStyle w:val="Uwydatnienie"/>
          <w:rFonts w:asciiTheme="minorHAnsi" w:hAnsiTheme="minorHAnsi" w:cstheme="minorHAnsi"/>
          <w:color w:val="201F1E"/>
          <w:shd w:val="clear" w:color="auto" w:fill="FFFFFF"/>
          <w:lang w:val="fr-FR"/>
        </w:rPr>
        <w:t>Political</w:t>
      </w:r>
      <w:proofErr w:type="spellEnd"/>
      <w:r w:rsidRPr="00D77351">
        <w:rPr>
          <w:rStyle w:val="Uwydatnienie"/>
          <w:rFonts w:asciiTheme="minorHAnsi" w:hAnsiTheme="minorHAnsi" w:cstheme="minorHAnsi"/>
          <w:color w:val="201F1E"/>
          <w:shd w:val="clear" w:color="auto" w:fill="FFFFFF"/>
          <w:lang w:val="fr-FR"/>
        </w:rPr>
        <w:t xml:space="preserve"> Culture of the French </w:t>
      </w:r>
      <w:proofErr w:type="spellStart"/>
      <w:r w:rsidRPr="00D77351">
        <w:rPr>
          <w:rStyle w:val="Uwydatnienie"/>
          <w:rFonts w:asciiTheme="minorHAnsi" w:hAnsiTheme="minorHAnsi" w:cstheme="minorHAnsi"/>
          <w:color w:val="201F1E"/>
          <w:shd w:val="clear" w:color="auto" w:fill="FFFFFF"/>
          <w:lang w:val="fr-FR"/>
        </w:rPr>
        <w:t>Revolution</w:t>
      </w:r>
      <w:proofErr w:type="spellEnd"/>
      <w:r w:rsidRPr="00D77351">
        <w:rPr>
          <w:rStyle w:val="Uwydatnienie"/>
          <w:rFonts w:asciiTheme="minorHAnsi" w:hAnsiTheme="minorHAnsi" w:cstheme="minorHAnsi"/>
          <w:color w:val="201F1E"/>
          <w:shd w:val="clear" w:color="auto" w:fill="FFFFFF"/>
          <w:lang w:val="fr-FR"/>
        </w:rPr>
        <w:t>, </w:t>
      </w:r>
      <w:proofErr w:type="spellStart"/>
      <w:r w:rsidRPr="00D77351">
        <w:rPr>
          <w:rStyle w:val="Uwydatnienie"/>
          <w:rFonts w:asciiTheme="minorHAnsi" w:hAnsiTheme="minorHAnsi" w:cstheme="minorHAnsi"/>
          <w:i w:val="0"/>
          <w:iCs w:val="0"/>
          <w:color w:val="201F1E"/>
          <w:shd w:val="clear" w:color="auto" w:fill="FFFFFF"/>
          <w:lang w:val="fr-FR"/>
        </w:rPr>
        <w:t>r</w:t>
      </w:r>
      <w:r w:rsidRPr="00D77351">
        <w:rPr>
          <w:rFonts w:asciiTheme="minorHAnsi" w:hAnsiTheme="minorHAnsi" w:cstheme="minorHAnsi"/>
          <w:color w:val="201F1E"/>
          <w:shd w:val="clear" w:color="auto" w:fill="FFFFFF"/>
          <w:lang w:val="fr-FR"/>
        </w:rPr>
        <w:t>ed</w:t>
      </w:r>
      <w:proofErr w:type="spellEnd"/>
      <w:r w:rsidRPr="00D77351">
        <w:rPr>
          <w:rFonts w:asciiTheme="minorHAnsi" w:hAnsiTheme="minorHAnsi" w:cstheme="minorHAnsi"/>
          <w:color w:val="201F1E"/>
          <w:shd w:val="clear" w:color="auto" w:fill="FFFFFF"/>
          <w:lang w:val="fr-FR"/>
        </w:rPr>
        <w:t xml:space="preserve">.  </w:t>
      </w:r>
      <w:r w:rsidRPr="00D77351">
        <w:rPr>
          <w:rFonts w:asciiTheme="minorHAnsi" w:hAnsiTheme="minorHAnsi" w:cstheme="minorHAnsi"/>
          <w:color w:val="201F1E"/>
          <w:shd w:val="clear" w:color="auto" w:fill="FFFFFF"/>
        </w:rPr>
        <w:t>C. Lucas, t. 2, Oxford 1988</w:t>
      </w:r>
      <w:r w:rsidRPr="00D77351">
        <w:rPr>
          <w:rFonts w:asciiTheme="minorHAnsi" w:hAnsiTheme="minorHAnsi" w:cstheme="minorHAnsi"/>
        </w:rPr>
        <w:t xml:space="preserve">). </w:t>
      </w:r>
    </w:p>
    <w:p w14:paraId="6A7D7E18" w14:textId="77777777" w:rsidR="00D77351" w:rsidRPr="00D77351" w:rsidRDefault="00D77351" w:rsidP="00D77351">
      <w:pPr>
        <w:ind w:firstLine="708"/>
        <w:jc w:val="both"/>
        <w:rPr>
          <w:rFonts w:asciiTheme="minorHAnsi" w:hAnsiTheme="minorHAnsi" w:cstheme="minorHAnsi"/>
        </w:rPr>
      </w:pPr>
      <w:r w:rsidRPr="00D77351">
        <w:rPr>
          <w:rFonts w:asciiTheme="minorHAnsi" w:hAnsiTheme="minorHAnsi" w:cstheme="minorHAnsi"/>
        </w:rPr>
        <w:t xml:space="preserve">Archetyp Akademii zostanie dostrzeżony i otoczony splendorem przez wiek XVII. W 1660 roku powstanie w Londynie zgromadzenie uczonych, działające początkowo jako </w:t>
      </w:r>
      <w:proofErr w:type="spellStart"/>
      <w:r w:rsidRPr="00D77351">
        <w:rPr>
          <w:rFonts w:asciiTheme="minorHAnsi" w:hAnsiTheme="minorHAnsi" w:cstheme="minorHAnsi"/>
          <w:iCs/>
        </w:rPr>
        <w:t>Invisible</w:t>
      </w:r>
      <w:proofErr w:type="spellEnd"/>
      <w:r w:rsidRPr="00D77351">
        <w:rPr>
          <w:rFonts w:asciiTheme="minorHAnsi" w:hAnsiTheme="minorHAnsi" w:cstheme="minorHAnsi"/>
          <w:iCs/>
        </w:rPr>
        <w:t xml:space="preserve"> College, </w:t>
      </w:r>
      <w:r w:rsidRPr="00D77351">
        <w:rPr>
          <w:rFonts w:asciiTheme="minorHAnsi" w:hAnsiTheme="minorHAnsi" w:cstheme="minorHAnsi"/>
        </w:rPr>
        <w:t xml:space="preserve">a od 1663 roku już oficjalnie jako </w:t>
      </w:r>
      <w:r w:rsidRPr="00D77351">
        <w:rPr>
          <w:rFonts w:asciiTheme="minorHAnsi" w:hAnsiTheme="minorHAnsi" w:cstheme="minorHAnsi"/>
          <w:iCs/>
        </w:rPr>
        <w:t xml:space="preserve">The </w:t>
      </w:r>
      <w:proofErr w:type="spellStart"/>
      <w:r w:rsidRPr="00D77351">
        <w:rPr>
          <w:rFonts w:asciiTheme="minorHAnsi" w:hAnsiTheme="minorHAnsi" w:cstheme="minorHAnsi"/>
          <w:iCs/>
        </w:rPr>
        <w:t>Royal</w:t>
      </w:r>
      <w:proofErr w:type="spellEnd"/>
      <w:r w:rsidRPr="00D77351">
        <w:rPr>
          <w:rFonts w:asciiTheme="minorHAnsi" w:hAnsiTheme="minorHAnsi" w:cstheme="minorHAnsi"/>
          <w:iCs/>
        </w:rPr>
        <w:t xml:space="preserve"> </w:t>
      </w:r>
      <w:proofErr w:type="spellStart"/>
      <w:r w:rsidRPr="00D77351">
        <w:rPr>
          <w:rFonts w:asciiTheme="minorHAnsi" w:hAnsiTheme="minorHAnsi" w:cstheme="minorHAnsi"/>
          <w:iCs/>
        </w:rPr>
        <w:t>Society</w:t>
      </w:r>
      <w:proofErr w:type="spellEnd"/>
      <w:r w:rsidRPr="00D77351">
        <w:rPr>
          <w:rFonts w:asciiTheme="minorHAnsi" w:hAnsiTheme="minorHAnsi" w:cstheme="minorHAnsi"/>
          <w:iCs/>
        </w:rPr>
        <w:t xml:space="preserve"> of London for </w:t>
      </w:r>
      <w:proofErr w:type="spellStart"/>
      <w:r w:rsidRPr="00D77351">
        <w:rPr>
          <w:rFonts w:asciiTheme="minorHAnsi" w:hAnsiTheme="minorHAnsi" w:cstheme="minorHAnsi"/>
          <w:iCs/>
        </w:rPr>
        <w:t>Improving</w:t>
      </w:r>
      <w:proofErr w:type="spellEnd"/>
      <w:r w:rsidRPr="00D77351">
        <w:rPr>
          <w:rFonts w:asciiTheme="minorHAnsi" w:hAnsiTheme="minorHAnsi" w:cstheme="minorHAnsi"/>
          <w:iCs/>
        </w:rPr>
        <w:t xml:space="preserve"> Natural Knowledge </w:t>
      </w:r>
      <w:r w:rsidRPr="00D77351">
        <w:rPr>
          <w:rFonts w:asciiTheme="minorHAnsi" w:hAnsiTheme="minorHAnsi" w:cstheme="minorHAnsi"/>
        </w:rPr>
        <w:t xml:space="preserve">– w istocie pierwsza akademia nauk epoki nowożytnej. </w:t>
      </w:r>
    </w:p>
    <w:p w14:paraId="6B5B5135" w14:textId="77777777" w:rsidR="00D77351" w:rsidRPr="00D77351" w:rsidRDefault="00D77351" w:rsidP="00132AB1">
      <w:pPr>
        <w:ind w:firstLine="708"/>
        <w:jc w:val="both"/>
        <w:rPr>
          <w:rFonts w:asciiTheme="minorHAnsi" w:hAnsiTheme="minorHAnsi" w:cstheme="minorHAnsi"/>
        </w:rPr>
      </w:pPr>
      <w:r w:rsidRPr="00D77351">
        <w:rPr>
          <w:rFonts w:asciiTheme="minorHAnsi" w:hAnsiTheme="minorHAnsi" w:cstheme="minorHAnsi"/>
        </w:rPr>
        <w:t>W 1666 roku powstanie francuska akademia nauk</w:t>
      </w:r>
      <w:r w:rsidRPr="00D77351">
        <w:rPr>
          <w:rFonts w:asciiTheme="minorHAnsi" w:hAnsiTheme="minorHAnsi" w:cstheme="minorHAnsi"/>
          <w:i/>
        </w:rPr>
        <w:t xml:space="preserve"> </w:t>
      </w:r>
      <w:r w:rsidRPr="00D77351">
        <w:rPr>
          <w:rFonts w:asciiTheme="minorHAnsi" w:hAnsiTheme="minorHAnsi" w:cstheme="minorHAnsi"/>
        </w:rPr>
        <w:t>(</w:t>
      </w:r>
      <w:proofErr w:type="spellStart"/>
      <w:r w:rsidRPr="00D77351">
        <w:rPr>
          <w:rFonts w:asciiTheme="minorHAnsi" w:hAnsiTheme="minorHAnsi" w:cstheme="minorHAnsi"/>
          <w:iCs/>
        </w:rPr>
        <w:t>Académie</w:t>
      </w:r>
      <w:proofErr w:type="spellEnd"/>
      <w:r w:rsidRPr="00D77351">
        <w:rPr>
          <w:rFonts w:asciiTheme="minorHAnsi" w:hAnsiTheme="minorHAnsi" w:cstheme="minorHAnsi"/>
          <w:iCs/>
        </w:rPr>
        <w:t xml:space="preserve"> </w:t>
      </w:r>
      <w:proofErr w:type="spellStart"/>
      <w:r w:rsidRPr="00D77351">
        <w:rPr>
          <w:rFonts w:asciiTheme="minorHAnsi" w:hAnsiTheme="minorHAnsi" w:cstheme="minorHAnsi"/>
          <w:iCs/>
        </w:rPr>
        <w:t>Royale</w:t>
      </w:r>
      <w:proofErr w:type="spellEnd"/>
      <w:r w:rsidRPr="00D77351">
        <w:rPr>
          <w:rFonts w:asciiTheme="minorHAnsi" w:hAnsiTheme="minorHAnsi" w:cstheme="minorHAnsi"/>
          <w:iCs/>
        </w:rPr>
        <w:t xml:space="preserve"> des </w:t>
      </w:r>
      <w:proofErr w:type="spellStart"/>
      <w:r w:rsidRPr="00D77351">
        <w:rPr>
          <w:rFonts w:asciiTheme="minorHAnsi" w:hAnsiTheme="minorHAnsi" w:cstheme="minorHAnsi"/>
          <w:iCs/>
        </w:rPr>
        <w:t>Sciences</w:t>
      </w:r>
      <w:proofErr w:type="spellEnd"/>
      <w:r w:rsidRPr="00D77351">
        <w:rPr>
          <w:rFonts w:asciiTheme="minorHAnsi" w:hAnsiTheme="minorHAnsi" w:cstheme="minorHAnsi"/>
        </w:rPr>
        <w:t xml:space="preserve">). W obu krajach stopniowo i równolegle powstają też akademie sztuki, architektury, muzyki. Królewski mecenat – ujrzymy to wyraźnie we Francji – przybiera postać platońskiej paraleli. Szacowne gremia, obdarzone wysokim prestiżem i godnością, mają utrwalać dobrodziejstwa poznania i kultywować reguły wyrafinowania. Ich ranga jest związana z symboliką iluminacji. Ludwik XIV, </w:t>
      </w:r>
      <w:r w:rsidRPr="00D77351">
        <w:rPr>
          <w:rFonts w:asciiTheme="minorHAnsi" w:hAnsiTheme="minorHAnsi" w:cstheme="minorHAnsi"/>
          <w:i/>
        </w:rPr>
        <w:t>le Roi-</w:t>
      </w:r>
      <w:proofErr w:type="spellStart"/>
      <w:r w:rsidRPr="00D77351">
        <w:rPr>
          <w:rFonts w:asciiTheme="minorHAnsi" w:hAnsiTheme="minorHAnsi" w:cstheme="minorHAnsi"/>
          <w:i/>
        </w:rPr>
        <w:t>Soleil</w:t>
      </w:r>
      <w:proofErr w:type="spellEnd"/>
      <w:r w:rsidRPr="00D77351">
        <w:rPr>
          <w:rFonts w:asciiTheme="minorHAnsi" w:hAnsiTheme="minorHAnsi" w:cstheme="minorHAnsi"/>
        </w:rPr>
        <w:t xml:space="preserve"> – Król Słońce, chce nasycić Francję blaskiem mądrości. W XVII-wiecznej Francji natchnienie zespala się już jednak z kalkulacją, impet rodzącej się nowoczesności narzuca własne prawa. Twórcą Akademii jest </w:t>
      </w:r>
      <w:r w:rsidRPr="00D77351">
        <w:rPr>
          <w:rFonts w:asciiTheme="minorHAnsi" w:hAnsiTheme="minorHAnsi" w:cstheme="minorHAnsi"/>
          <w:color w:val="000000"/>
          <w:shd w:val="clear" w:color="auto" w:fill="FFFFFF"/>
        </w:rPr>
        <w:t>Jean-Baptiste</w:t>
      </w:r>
      <w:r w:rsidRPr="00D77351">
        <w:rPr>
          <w:rFonts w:asciiTheme="minorHAnsi" w:hAnsiTheme="minorHAnsi" w:cstheme="minorHAnsi"/>
          <w:color w:val="4D5156"/>
          <w:shd w:val="clear" w:color="auto" w:fill="FFFFFF"/>
        </w:rPr>
        <w:t> </w:t>
      </w:r>
      <w:r w:rsidRPr="00D77351">
        <w:rPr>
          <w:rFonts w:asciiTheme="minorHAnsi" w:hAnsiTheme="minorHAnsi" w:cstheme="minorHAnsi"/>
        </w:rPr>
        <w:t xml:space="preserve">Colbert, wszechpotężny kontroler finansów, demiurg kroczący w orszaku Króla Słońce z księgą rachunkową pod pachą. Akademia ma stać się potęgą, która konsolidując tajniki mądrości, ma wpływać na losy monarchii, przysparzać jej chwały, wzbogacać ją i rozsławiać. </w:t>
      </w:r>
    </w:p>
    <w:p w14:paraId="29474D13" w14:textId="77777777" w:rsidR="00D77351" w:rsidRPr="00D77351" w:rsidRDefault="00D77351" w:rsidP="00D77351">
      <w:pPr>
        <w:ind w:firstLine="708"/>
        <w:jc w:val="both"/>
        <w:rPr>
          <w:rFonts w:asciiTheme="minorHAnsi" w:hAnsiTheme="minorHAnsi" w:cstheme="minorHAnsi"/>
        </w:rPr>
      </w:pPr>
      <w:r w:rsidRPr="00D77351">
        <w:rPr>
          <w:rFonts w:asciiTheme="minorHAnsi" w:hAnsiTheme="minorHAnsi" w:cstheme="minorHAnsi"/>
        </w:rPr>
        <w:t xml:space="preserve">Ale cała historia zaczyna się jeszcze wcześniej – w kręgu marzycieli i wizjonerów, określanych przez nas mianem utopistów. Nie śpieszmy się jednak z protekcjonalną pobłażliwością. W dziełach utopistów jest być może jakaś głębsza prawda – obraz historycznych transfiguracji, pozwalających widzieć pokrewieństwo epok i trwałość archetypów. Trudno o lepszy przykład niż dzieło Francisa Bacona. W </w:t>
      </w:r>
      <w:r w:rsidRPr="00D77351">
        <w:rPr>
          <w:rFonts w:asciiTheme="minorHAnsi" w:hAnsiTheme="minorHAnsi" w:cstheme="minorHAnsi"/>
          <w:i/>
        </w:rPr>
        <w:t xml:space="preserve">Nowej Atlantydzie </w:t>
      </w:r>
      <w:r w:rsidRPr="00D77351">
        <w:rPr>
          <w:rFonts w:asciiTheme="minorHAnsi" w:hAnsiTheme="minorHAnsi" w:cstheme="minorHAnsi"/>
        </w:rPr>
        <w:t xml:space="preserve">odnajdziemy wiele frapujących wątków. Jej autor potrafi połączyć kult antycznej mądrości z wizjonerskim rozmachem i pozbawionym wahań radykalizmem. Świat ma wyglądać inaczej! W opisach </w:t>
      </w:r>
      <w:r w:rsidRPr="00D77351">
        <w:rPr>
          <w:rFonts w:asciiTheme="minorHAnsi" w:hAnsiTheme="minorHAnsi" w:cstheme="minorHAnsi"/>
          <w:i/>
        </w:rPr>
        <w:t xml:space="preserve">Nowej Atlantydy </w:t>
      </w:r>
      <w:r w:rsidRPr="00D77351">
        <w:rPr>
          <w:rFonts w:asciiTheme="minorHAnsi" w:hAnsiTheme="minorHAnsi" w:cstheme="minorHAnsi"/>
        </w:rPr>
        <w:t>powracają obrazy utraconej pełni. Pośród największych dokonań władcy wyspy szczęśliwej jest „założenie i urządzenie pewnego zgromadzenia czy stowarzyszenia, które zwiemy Domem Salomona” (</w:t>
      </w:r>
      <w:r w:rsidRPr="00D77351">
        <w:rPr>
          <w:rFonts w:asciiTheme="minorHAnsi" w:hAnsiTheme="minorHAnsi" w:cstheme="minorHAnsi"/>
          <w:i/>
        </w:rPr>
        <w:t>Nowa Atlantyda</w:t>
      </w:r>
      <w:r w:rsidRPr="00D77351">
        <w:rPr>
          <w:rFonts w:asciiTheme="minorHAnsi" w:hAnsiTheme="minorHAnsi" w:cstheme="minorHAnsi"/>
        </w:rPr>
        <w:t>, przeł. W. Kornatowski, Warszawa 1954).</w:t>
      </w:r>
      <w:r w:rsidRPr="00D77351">
        <w:rPr>
          <w:rFonts w:asciiTheme="minorHAnsi" w:hAnsiTheme="minorHAnsi" w:cstheme="minorHAnsi"/>
          <w:i/>
        </w:rPr>
        <w:t xml:space="preserve"> </w:t>
      </w:r>
      <w:r w:rsidRPr="00D77351">
        <w:rPr>
          <w:rFonts w:asciiTheme="minorHAnsi" w:hAnsiTheme="minorHAnsi" w:cstheme="minorHAnsi"/>
        </w:rPr>
        <w:t>Odtąd na pierwsze miejsce wysunie się wiedza otwierająca drogę do mądrości i szczęścia. Oto przykłady „zadań w stosunku do przyrody”, którymi mają zajmować się mędrcy z Domu Salomona:</w:t>
      </w:r>
    </w:p>
    <w:p w14:paraId="38B46DE9" w14:textId="77777777" w:rsidR="00D77351" w:rsidRDefault="00D77351" w:rsidP="00D77351">
      <w:pPr>
        <w:rPr>
          <w:rFonts w:asciiTheme="minorHAnsi" w:hAnsiTheme="minorHAnsi" w:cstheme="minorHAnsi"/>
        </w:rPr>
      </w:pPr>
    </w:p>
    <w:p w14:paraId="2F649E41" w14:textId="1592B848" w:rsidR="00D77351" w:rsidRPr="00D77351" w:rsidRDefault="00D77351" w:rsidP="00D77351">
      <w:pPr>
        <w:rPr>
          <w:rFonts w:asciiTheme="minorHAnsi" w:hAnsiTheme="minorHAnsi" w:cstheme="minorHAnsi"/>
        </w:rPr>
      </w:pPr>
      <w:r w:rsidRPr="00D77351">
        <w:rPr>
          <w:rFonts w:asciiTheme="minorHAnsi" w:hAnsiTheme="minorHAnsi" w:cstheme="minorHAnsi"/>
        </w:rPr>
        <w:t>„Przedłużanie życia,</w:t>
      </w:r>
    </w:p>
    <w:p w14:paraId="421800F9" w14:textId="77777777" w:rsidR="00D77351" w:rsidRPr="00D77351" w:rsidRDefault="00D77351" w:rsidP="00D77351">
      <w:pPr>
        <w:rPr>
          <w:rFonts w:asciiTheme="minorHAnsi" w:hAnsiTheme="minorHAnsi" w:cstheme="minorHAnsi"/>
        </w:rPr>
      </w:pPr>
      <w:r w:rsidRPr="00D77351">
        <w:rPr>
          <w:rFonts w:asciiTheme="minorHAnsi" w:hAnsiTheme="minorHAnsi" w:cstheme="minorHAnsi"/>
        </w:rPr>
        <w:t>przywracanie w pewnym stopniu młodości,</w:t>
      </w:r>
    </w:p>
    <w:p w14:paraId="2DEA36BC" w14:textId="77777777" w:rsidR="00D77351" w:rsidRPr="00D77351" w:rsidRDefault="00D77351" w:rsidP="00D77351">
      <w:pPr>
        <w:rPr>
          <w:rFonts w:asciiTheme="minorHAnsi" w:hAnsiTheme="minorHAnsi" w:cstheme="minorHAnsi"/>
        </w:rPr>
      </w:pPr>
      <w:r w:rsidRPr="00D77351">
        <w:rPr>
          <w:rFonts w:asciiTheme="minorHAnsi" w:hAnsiTheme="minorHAnsi" w:cstheme="minorHAnsi"/>
        </w:rPr>
        <w:t>opóźnianie starości,</w:t>
      </w:r>
    </w:p>
    <w:p w14:paraId="0D42A1D1" w14:textId="77777777" w:rsidR="00D77351" w:rsidRPr="00D77351" w:rsidRDefault="00D77351" w:rsidP="00D77351">
      <w:pPr>
        <w:rPr>
          <w:rFonts w:asciiTheme="minorHAnsi" w:hAnsiTheme="minorHAnsi" w:cstheme="minorHAnsi"/>
        </w:rPr>
      </w:pPr>
      <w:r w:rsidRPr="00D77351">
        <w:rPr>
          <w:rFonts w:asciiTheme="minorHAnsi" w:hAnsiTheme="minorHAnsi" w:cstheme="minorHAnsi"/>
        </w:rPr>
        <w:lastRenderedPageBreak/>
        <w:t>leczenie chorób uważanych za nieuleczalne” (</w:t>
      </w:r>
      <w:r w:rsidRPr="00D77351">
        <w:rPr>
          <w:rFonts w:asciiTheme="minorHAnsi" w:hAnsiTheme="minorHAnsi" w:cstheme="minorHAnsi"/>
          <w:i/>
        </w:rPr>
        <w:t>Nowa Atlantyda</w:t>
      </w:r>
      <w:r w:rsidRPr="00D77351">
        <w:rPr>
          <w:rFonts w:asciiTheme="minorHAnsi" w:hAnsiTheme="minorHAnsi" w:cstheme="minorHAnsi"/>
        </w:rPr>
        <w:t xml:space="preserve">). </w:t>
      </w:r>
    </w:p>
    <w:p w14:paraId="695AADE4" w14:textId="77777777" w:rsidR="00D77351" w:rsidRPr="00D77351" w:rsidRDefault="00D77351" w:rsidP="00D77351">
      <w:pPr>
        <w:rPr>
          <w:rFonts w:asciiTheme="minorHAnsi" w:hAnsiTheme="minorHAnsi" w:cstheme="minorHAnsi"/>
        </w:rPr>
      </w:pPr>
    </w:p>
    <w:p w14:paraId="50468865" w14:textId="4B7BD9AD" w:rsidR="00D77351" w:rsidRPr="00D77351" w:rsidRDefault="00D77351" w:rsidP="00D77351">
      <w:pPr>
        <w:rPr>
          <w:rFonts w:asciiTheme="minorHAnsi" w:hAnsiTheme="minorHAnsi" w:cstheme="minorHAnsi"/>
        </w:rPr>
      </w:pPr>
      <w:r w:rsidRPr="00D77351">
        <w:rPr>
          <w:rFonts w:asciiTheme="minorHAnsi" w:hAnsiTheme="minorHAnsi" w:cstheme="minorHAnsi"/>
        </w:rPr>
        <w:t>Tak widzieli przyszłość protoplaści nowoczesności.</w:t>
      </w:r>
    </w:p>
    <w:p w14:paraId="3CEB70BF" w14:textId="77777777" w:rsidR="00D77351" w:rsidRPr="00D77351" w:rsidRDefault="00D77351" w:rsidP="00D77351">
      <w:pPr>
        <w:ind w:firstLine="708"/>
        <w:jc w:val="both"/>
        <w:rPr>
          <w:rFonts w:asciiTheme="minorHAnsi" w:hAnsiTheme="minorHAnsi" w:cstheme="minorHAnsi"/>
        </w:rPr>
      </w:pPr>
      <w:r w:rsidRPr="00D77351">
        <w:rPr>
          <w:rFonts w:asciiTheme="minorHAnsi" w:hAnsiTheme="minorHAnsi" w:cstheme="minorHAnsi"/>
        </w:rPr>
        <w:t xml:space="preserve">W podobnym kierunku zmierzał </w:t>
      </w:r>
      <w:proofErr w:type="spellStart"/>
      <w:r w:rsidRPr="00D77351">
        <w:rPr>
          <w:rFonts w:asciiTheme="minorHAnsi" w:hAnsiTheme="minorHAnsi" w:cstheme="minorHAnsi"/>
        </w:rPr>
        <w:t>Tommaso</w:t>
      </w:r>
      <w:proofErr w:type="spellEnd"/>
      <w:r w:rsidRPr="00D77351">
        <w:rPr>
          <w:rFonts w:asciiTheme="minorHAnsi" w:hAnsiTheme="minorHAnsi" w:cstheme="minorHAnsi"/>
        </w:rPr>
        <w:t xml:space="preserve"> Campanella, kreśląc obraz </w:t>
      </w:r>
      <w:r w:rsidRPr="00D77351">
        <w:rPr>
          <w:rFonts w:asciiTheme="minorHAnsi" w:hAnsiTheme="minorHAnsi" w:cstheme="minorHAnsi"/>
          <w:i/>
        </w:rPr>
        <w:t xml:space="preserve">Miasta Słońca. </w:t>
      </w:r>
      <w:r w:rsidRPr="00D77351">
        <w:rPr>
          <w:rFonts w:asciiTheme="minorHAnsi" w:hAnsiTheme="minorHAnsi" w:cstheme="minorHAnsi"/>
        </w:rPr>
        <w:t xml:space="preserve">Zachwycające symetrią place i ulice wyśnionego miasta mają się stać wzorcem doskonałości – inskrypcją rozumu, ukazującą naturę doskonałego społeczeństwa, będącego ucieleśnieniem racjonalności (architektura uczestniczy w misterium prawdy). W Mieście Słońca rządzą słudzy rozumu – tak toczy się życie. „Mądrości podlegają nauki wyzwolone i techniczne oraz wszelkie inne umiejętności, odpowiedni urzędnicy, uczeni i szkoły” (T. Campanella, </w:t>
      </w:r>
      <w:r w:rsidRPr="00D77351">
        <w:rPr>
          <w:rFonts w:asciiTheme="minorHAnsi" w:hAnsiTheme="minorHAnsi" w:cstheme="minorHAnsi"/>
          <w:i/>
        </w:rPr>
        <w:t>Miasto Słońca</w:t>
      </w:r>
      <w:r w:rsidRPr="00D77351">
        <w:rPr>
          <w:rFonts w:asciiTheme="minorHAnsi" w:hAnsiTheme="minorHAnsi" w:cstheme="minorHAnsi"/>
        </w:rPr>
        <w:t xml:space="preserve">, przeł. L. i R. </w:t>
      </w:r>
      <w:proofErr w:type="spellStart"/>
      <w:r w:rsidRPr="00D77351">
        <w:rPr>
          <w:rFonts w:asciiTheme="minorHAnsi" w:hAnsiTheme="minorHAnsi" w:cstheme="minorHAnsi"/>
        </w:rPr>
        <w:t>Brandwajnowie</w:t>
      </w:r>
      <w:proofErr w:type="spellEnd"/>
      <w:r w:rsidRPr="00D77351">
        <w:rPr>
          <w:rFonts w:asciiTheme="minorHAnsi" w:hAnsiTheme="minorHAnsi" w:cstheme="minorHAnsi"/>
        </w:rPr>
        <w:t>, Warszawa 1994). Ten fantazyjny obraz miasta to figura akademii, która staje się światem – najambitniejsza i najdalej idąca transpozycja Platońskiego wzorca.</w:t>
      </w:r>
    </w:p>
    <w:p w14:paraId="2F511200" w14:textId="77777777" w:rsidR="00D77351" w:rsidRPr="00D77351" w:rsidRDefault="00D77351" w:rsidP="00132AB1">
      <w:pPr>
        <w:ind w:firstLine="708"/>
        <w:jc w:val="both"/>
        <w:rPr>
          <w:rFonts w:asciiTheme="minorHAnsi" w:hAnsiTheme="minorHAnsi" w:cstheme="minorHAnsi"/>
        </w:rPr>
      </w:pPr>
      <w:r w:rsidRPr="00D77351">
        <w:rPr>
          <w:rFonts w:asciiTheme="minorHAnsi" w:hAnsiTheme="minorHAnsi" w:cstheme="minorHAnsi"/>
        </w:rPr>
        <w:t xml:space="preserve">Obrazy Campanelli antycypują kierunek wielkiej, historycznej przemiany. </w:t>
      </w:r>
      <w:proofErr w:type="spellStart"/>
      <w:r w:rsidRPr="00D77351">
        <w:rPr>
          <w:rFonts w:asciiTheme="minorHAnsi" w:hAnsiTheme="minorHAnsi" w:cstheme="minorHAnsi"/>
          <w:iCs/>
        </w:rPr>
        <w:t>Imaginarium</w:t>
      </w:r>
      <w:proofErr w:type="spellEnd"/>
      <w:r w:rsidRPr="00D77351">
        <w:rPr>
          <w:rFonts w:asciiTheme="minorHAnsi" w:hAnsiTheme="minorHAnsi" w:cstheme="minorHAnsi"/>
          <w:iCs/>
        </w:rPr>
        <w:t xml:space="preserve"> </w:t>
      </w:r>
      <w:r w:rsidRPr="00D77351">
        <w:rPr>
          <w:rFonts w:asciiTheme="minorHAnsi" w:hAnsiTheme="minorHAnsi" w:cstheme="minorHAnsi"/>
        </w:rPr>
        <w:t xml:space="preserve">oświecenia będzie repliką platońskiej symboliki solarnej. Obraz docierającego z wyżyn światła, rozpraszającego mroki niewiedzy, stanie się ostatecznie jednym z kluczowych aspektów założycielskiego mitu nowoczesności. W „metaforyce iluminacji” są zaszyfrowane nadzieje nowoczesnego racjonalizmu (M.J. Siemek, </w:t>
      </w:r>
      <w:r w:rsidRPr="00D77351">
        <w:rPr>
          <w:rFonts w:asciiTheme="minorHAnsi" w:hAnsiTheme="minorHAnsi" w:cstheme="minorHAnsi"/>
          <w:i/>
          <w:iCs/>
        </w:rPr>
        <w:t xml:space="preserve">Wykłady z </w:t>
      </w:r>
      <w:r w:rsidRPr="00D77351">
        <w:rPr>
          <w:rFonts w:asciiTheme="minorHAnsi" w:hAnsiTheme="minorHAnsi" w:cstheme="minorHAnsi"/>
          <w:i/>
        </w:rPr>
        <w:t xml:space="preserve">filozofii nowoczesności, </w:t>
      </w:r>
      <w:r w:rsidRPr="00D77351">
        <w:rPr>
          <w:rFonts w:asciiTheme="minorHAnsi" w:hAnsiTheme="minorHAnsi" w:cstheme="minorHAnsi"/>
          <w:iCs/>
        </w:rPr>
        <w:t>Warszawa 2012</w:t>
      </w:r>
      <w:r w:rsidRPr="00D77351">
        <w:rPr>
          <w:rFonts w:asciiTheme="minorHAnsi" w:hAnsiTheme="minorHAnsi" w:cstheme="minorHAnsi"/>
        </w:rPr>
        <w:t xml:space="preserve">). </w:t>
      </w:r>
    </w:p>
    <w:p w14:paraId="542C4FD5" w14:textId="77777777" w:rsidR="00D77351" w:rsidRPr="00D77351" w:rsidRDefault="00D77351" w:rsidP="00132AB1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</w:rPr>
      </w:pPr>
      <w:r w:rsidRPr="00D77351">
        <w:rPr>
          <w:rFonts w:asciiTheme="minorHAnsi" w:hAnsiTheme="minorHAnsi" w:cstheme="minorHAnsi"/>
        </w:rPr>
        <w:t xml:space="preserve">Oświecenie spróbuje zinstytucjonalizować Platońską ideę rządów rozumu, przekształcając </w:t>
      </w:r>
      <w:r w:rsidRPr="00D77351">
        <w:rPr>
          <w:rFonts w:asciiTheme="minorHAnsi" w:hAnsiTheme="minorHAnsi" w:cstheme="minorHAnsi"/>
          <w:i/>
        </w:rPr>
        <w:t xml:space="preserve">topos </w:t>
      </w:r>
      <w:r w:rsidRPr="00D77351">
        <w:rPr>
          <w:rFonts w:asciiTheme="minorHAnsi" w:hAnsiTheme="minorHAnsi" w:cstheme="minorHAnsi"/>
        </w:rPr>
        <w:t xml:space="preserve">Akademii w matrycę praktyk. Wiek XVIII stanie się stuleciem akademii nauk. Idea akademii pojawi się w nowych, ozdobnych szatach, o które zatroszczą się oświeceni monarchowie. </w:t>
      </w:r>
      <w:r w:rsidRPr="00D77351">
        <w:rPr>
          <w:rFonts w:asciiTheme="minorHAnsi" w:hAnsiTheme="minorHAnsi" w:cstheme="minorHAnsi"/>
          <w:i/>
        </w:rPr>
        <w:t xml:space="preserve">Le </w:t>
      </w:r>
      <w:proofErr w:type="spellStart"/>
      <w:r w:rsidRPr="00D77351">
        <w:rPr>
          <w:rFonts w:asciiTheme="minorHAnsi" w:hAnsiTheme="minorHAnsi" w:cstheme="minorHAnsi"/>
          <w:i/>
        </w:rPr>
        <w:t>despotisme</w:t>
      </w:r>
      <w:proofErr w:type="spellEnd"/>
      <w:r w:rsidRPr="00D77351">
        <w:rPr>
          <w:rFonts w:asciiTheme="minorHAnsi" w:hAnsiTheme="minorHAnsi" w:cstheme="minorHAnsi"/>
          <w:i/>
        </w:rPr>
        <w:t xml:space="preserve"> </w:t>
      </w:r>
      <w:proofErr w:type="spellStart"/>
      <w:r w:rsidRPr="00D77351">
        <w:rPr>
          <w:rFonts w:asciiTheme="minorHAnsi" w:hAnsiTheme="minorHAnsi" w:cstheme="minorHAnsi"/>
          <w:i/>
        </w:rPr>
        <w:t>éclairé</w:t>
      </w:r>
      <w:proofErr w:type="spellEnd"/>
      <w:r w:rsidRPr="00D77351">
        <w:rPr>
          <w:rFonts w:asciiTheme="minorHAnsi" w:hAnsiTheme="minorHAnsi" w:cstheme="minorHAnsi"/>
        </w:rPr>
        <w:t xml:space="preserve"> (oświecony despotyzm) to jeden z ważnych nurtów tradycji oświecenia. Rosja, Prusy, Austria – monarchie absolutne – wspierają </w:t>
      </w:r>
      <w:r w:rsidRPr="00D77351">
        <w:rPr>
          <w:rFonts w:asciiTheme="minorHAnsi" w:hAnsiTheme="minorHAnsi" w:cstheme="minorHAnsi"/>
          <w:i/>
        </w:rPr>
        <w:t xml:space="preserve">credo </w:t>
      </w:r>
      <w:r w:rsidRPr="00D77351">
        <w:rPr>
          <w:rFonts w:asciiTheme="minorHAnsi" w:hAnsiTheme="minorHAnsi" w:cstheme="minorHAnsi"/>
        </w:rPr>
        <w:t xml:space="preserve">XVIII stulecia. To dzięki nim dokona się wielki powrót idei akademii. Władcy tych państw zakasują rękawy i zabierają się do pracy – Piotr I, Fryderyk II, Katarzyna Wielka flirtują z filozofami, chcą się zmierzyć z potęgą niewiedzy (F. </w:t>
      </w:r>
      <w:proofErr w:type="spellStart"/>
      <w:r w:rsidRPr="00D77351">
        <w:rPr>
          <w:rFonts w:asciiTheme="minorHAnsi" w:hAnsiTheme="minorHAnsi" w:cstheme="minorHAnsi"/>
        </w:rPr>
        <w:t>Bluche</w:t>
      </w:r>
      <w:proofErr w:type="spellEnd"/>
      <w:r w:rsidRPr="00D77351">
        <w:rPr>
          <w:rFonts w:asciiTheme="minorHAnsi" w:hAnsiTheme="minorHAnsi" w:cstheme="minorHAnsi"/>
        </w:rPr>
        <w:t xml:space="preserve">, </w:t>
      </w:r>
      <w:r w:rsidRPr="00D77351">
        <w:rPr>
          <w:rFonts w:asciiTheme="minorHAnsi" w:hAnsiTheme="minorHAnsi" w:cstheme="minorHAnsi"/>
          <w:i/>
        </w:rPr>
        <w:t xml:space="preserve">Le </w:t>
      </w:r>
      <w:proofErr w:type="spellStart"/>
      <w:r w:rsidRPr="00D77351">
        <w:rPr>
          <w:rFonts w:asciiTheme="minorHAnsi" w:hAnsiTheme="minorHAnsi" w:cstheme="minorHAnsi"/>
          <w:i/>
        </w:rPr>
        <w:t>despotisme</w:t>
      </w:r>
      <w:proofErr w:type="spellEnd"/>
      <w:r w:rsidRPr="00D77351">
        <w:rPr>
          <w:rFonts w:asciiTheme="minorHAnsi" w:hAnsiTheme="minorHAnsi" w:cstheme="minorHAnsi"/>
          <w:i/>
        </w:rPr>
        <w:t xml:space="preserve"> </w:t>
      </w:r>
      <w:proofErr w:type="spellStart"/>
      <w:r w:rsidRPr="00D77351">
        <w:rPr>
          <w:rFonts w:asciiTheme="minorHAnsi" w:hAnsiTheme="minorHAnsi" w:cstheme="minorHAnsi"/>
          <w:i/>
        </w:rPr>
        <w:t>éclairé</w:t>
      </w:r>
      <w:proofErr w:type="spellEnd"/>
      <w:r w:rsidRPr="00D77351">
        <w:rPr>
          <w:rFonts w:asciiTheme="minorHAnsi" w:hAnsiTheme="minorHAnsi" w:cstheme="minorHAnsi"/>
          <w:i/>
        </w:rPr>
        <w:t xml:space="preserve">, </w:t>
      </w:r>
      <w:r w:rsidRPr="00D77351">
        <w:rPr>
          <w:rFonts w:asciiTheme="minorHAnsi" w:hAnsiTheme="minorHAnsi" w:cstheme="minorHAnsi"/>
          <w:iCs/>
        </w:rPr>
        <w:t xml:space="preserve">Paryż </w:t>
      </w:r>
      <w:r w:rsidRPr="00D77351">
        <w:rPr>
          <w:rFonts w:asciiTheme="minorHAnsi" w:hAnsiTheme="minorHAnsi" w:cstheme="minorHAnsi"/>
          <w:color w:val="0F1111"/>
          <w:shd w:val="clear" w:color="auto" w:fill="FFFFFF"/>
        </w:rPr>
        <w:t>1968</w:t>
      </w:r>
      <w:r w:rsidRPr="00D77351">
        <w:rPr>
          <w:rFonts w:asciiTheme="minorHAnsi" w:hAnsiTheme="minorHAnsi" w:cstheme="minorHAnsi"/>
        </w:rPr>
        <w:t xml:space="preserve">). Zostaną, jak dziś moglibyśmy powiedzieć, </w:t>
      </w:r>
      <w:proofErr w:type="spellStart"/>
      <w:r w:rsidRPr="00D77351">
        <w:rPr>
          <w:rFonts w:asciiTheme="minorHAnsi" w:hAnsiTheme="minorHAnsi" w:cstheme="minorHAnsi"/>
          <w:iCs/>
        </w:rPr>
        <w:t>trendsetterami</w:t>
      </w:r>
      <w:proofErr w:type="spellEnd"/>
      <w:r w:rsidRPr="00D77351">
        <w:rPr>
          <w:rFonts w:asciiTheme="minorHAnsi" w:hAnsiTheme="minorHAnsi" w:cstheme="minorHAnsi"/>
          <w:iCs/>
        </w:rPr>
        <w:t xml:space="preserve"> </w:t>
      </w:r>
      <w:r w:rsidRPr="00D77351">
        <w:rPr>
          <w:rFonts w:asciiTheme="minorHAnsi" w:hAnsiTheme="minorHAnsi" w:cstheme="minorHAnsi"/>
        </w:rPr>
        <w:t>wpływającymi na losy społeczeństw. W Prusach, Rosji, Austrii powstaną akademie nauk. Żarliwi demokraci – zaznaczmy przy okazji – nie zawsze pałają tą samą sympatią. W 1793 roku, na progu rządów terroru, francuscy jakobini zlikwidują Francuską Akademię Nauk.</w:t>
      </w:r>
    </w:p>
    <w:p w14:paraId="78956604" w14:textId="77777777" w:rsidR="00C62504" w:rsidRPr="00D77351" w:rsidRDefault="00C62504" w:rsidP="00D77351">
      <w:pPr>
        <w:rPr>
          <w:rFonts w:asciiTheme="minorHAnsi" w:hAnsiTheme="minorHAnsi" w:cstheme="minorHAnsi"/>
        </w:rPr>
      </w:pPr>
    </w:p>
    <w:sectPr w:rsidR="00C62504" w:rsidRPr="00D7735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C2FC6" w14:textId="77777777" w:rsidR="004E6C23" w:rsidRDefault="004E6C23" w:rsidP="007628EC">
      <w:r>
        <w:separator/>
      </w:r>
    </w:p>
  </w:endnote>
  <w:endnote w:type="continuationSeparator" w:id="0">
    <w:p w14:paraId="08802FE3" w14:textId="77777777" w:rsidR="004E6C23" w:rsidRDefault="004E6C23" w:rsidP="00762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F214B" w14:textId="77777777" w:rsidR="004E6C23" w:rsidRDefault="004E6C23" w:rsidP="007628EC">
      <w:r>
        <w:separator/>
      </w:r>
    </w:p>
  </w:footnote>
  <w:footnote w:type="continuationSeparator" w:id="0">
    <w:p w14:paraId="6DEEF90E" w14:textId="77777777" w:rsidR="004E6C23" w:rsidRDefault="004E6C23" w:rsidP="00762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CB739" w14:textId="793D7AD0" w:rsidR="007628EC" w:rsidRPr="007628EC" w:rsidRDefault="007628EC" w:rsidP="007628EC">
    <w:pPr>
      <w:pStyle w:val="Nagwek"/>
      <w:jc w:val="right"/>
      <w:rPr>
        <w:rFonts w:asciiTheme="minorHAnsi" w:hAnsiTheme="minorHAnsi" w:cstheme="minorHAnsi"/>
      </w:rPr>
    </w:pPr>
    <w:r w:rsidRPr="007628EC">
      <w:rPr>
        <w:rFonts w:asciiTheme="minorHAnsi" w:hAnsiTheme="minorHAnsi" w:cstheme="minorHAnsi"/>
      </w:rPr>
      <w:t>Załącznik nr 3 do Zaproszenia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351"/>
    <w:rsid w:val="00132AB1"/>
    <w:rsid w:val="004E6C23"/>
    <w:rsid w:val="007628EC"/>
    <w:rsid w:val="009C01F7"/>
    <w:rsid w:val="00C62504"/>
    <w:rsid w:val="00D77351"/>
    <w:rsid w:val="00F3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7145BD8"/>
  <w15:chartTrackingRefBased/>
  <w15:docId w15:val="{721C4CF4-2924-4B38-84CB-C046F6D02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3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735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uiPriority w:val="20"/>
    <w:qFormat/>
    <w:rsid w:val="00D77351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D7735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628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28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628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28E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Kalinowska Katarzyna</dc:creator>
  <cp:keywords/>
  <dc:description/>
  <cp:lastModifiedBy>Kalinowska Katarzyna</cp:lastModifiedBy>
  <cp:revision>4</cp:revision>
  <dcterms:created xsi:type="dcterms:W3CDTF">2022-03-10T11:48:00Z</dcterms:created>
  <dcterms:modified xsi:type="dcterms:W3CDTF">2022-05-17T09:35:00Z</dcterms:modified>
</cp:coreProperties>
</file>