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B500C" w14:textId="366985F6" w:rsidR="00DA3E36" w:rsidRPr="003465C3" w:rsidRDefault="00DA3E36" w:rsidP="00DA3E36">
      <w:pPr>
        <w:spacing w:after="26" w:line="276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t xml:space="preserve">Uchwała Nr </w:t>
      </w:r>
      <w:r w:rsidR="000B2D49">
        <w:rPr>
          <w:rFonts w:ascii="Bookman Old Style" w:hAnsi="Bookman Old Style"/>
          <w:b/>
          <w:color w:val="auto"/>
          <w:sz w:val="22"/>
        </w:rPr>
        <w:t>17</w:t>
      </w:r>
      <w:r w:rsidRPr="003465C3">
        <w:rPr>
          <w:rFonts w:ascii="Bookman Old Style" w:hAnsi="Bookman Old Style"/>
          <w:b/>
          <w:color w:val="auto"/>
          <w:sz w:val="22"/>
        </w:rPr>
        <w:t>/202</w:t>
      </w:r>
      <w:r>
        <w:rPr>
          <w:rFonts w:ascii="Bookman Old Style" w:hAnsi="Bookman Old Style"/>
          <w:b/>
          <w:color w:val="auto"/>
          <w:sz w:val="22"/>
        </w:rPr>
        <w:t>2</w:t>
      </w:r>
    </w:p>
    <w:p w14:paraId="485A9A8D" w14:textId="77777777" w:rsidR="00DA3E36" w:rsidRPr="003465C3" w:rsidRDefault="00DA3E36" w:rsidP="00DA3E36">
      <w:pPr>
        <w:spacing w:after="0" w:line="276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t>Prezydium Polskiej Akademii Nauk</w:t>
      </w:r>
    </w:p>
    <w:p w14:paraId="56E7E3EB" w14:textId="141F5468" w:rsidR="00DA3E36" w:rsidRPr="00F65C6A" w:rsidRDefault="00DA3E36" w:rsidP="00DA3E36">
      <w:pPr>
        <w:spacing w:after="0" w:line="276" w:lineRule="auto"/>
        <w:ind w:left="0"/>
        <w:jc w:val="center"/>
        <w:rPr>
          <w:rFonts w:ascii="Bookman Old Style" w:hAnsi="Bookman Old Style"/>
          <w:color w:val="auto"/>
          <w:sz w:val="22"/>
        </w:rPr>
      </w:pPr>
      <w:r w:rsidRPr="00F65C6A">
        <w:rPr>
          <w:rFonts w:ascii="Bookman Old Style" w:hAnsi="Bookman Old Style"/>
          <w:color w:val="auto"/>
          <w:sz w:val="22"/>
        </w:rPr>
        <w:t>z dnia 12 kwietnia 2022 r.</w:t>
      </w:r>
    </w:p>
    <w:p w14:paraId="191FA044" w14:textId="77777777" w:rsidR="00DA3E36" w:rsidRPr="003465C3" w:rsidRDefault="00DA3E36" w:rsidP="00DA3E36">
      <w:pPr>
        <w:spacing w:after="0" w:line="276" w:lineRule="auto"/>
        <w:ind w:left="0" w:right="2308"/>
        <w:rPr>
          <w:rFonts w:ascii="Bookman Old Style" w:hAnsi="Bookman Old Style"/>
          <w:b/>
          <w:color w:val="auto"/>
          <w:sz w:val="22"/>
        </w:rPr>
      </w:pPr>
    </w:p>
    <w:p w14:paraId="6D5407C6" w14:textId="1D7E0490" w:rsidR="00DA3E36" w:rsidRDefault="00DA3E36" w:rsidP="00DA3E36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  <w:bookmarkStart w:id="0" w:name="_Hlk29897851"/>
      <w:r w:rsidRPr="003465C3">
        <w:rPr>
          <w:rFonts w:ascii="Bookman Old Style" w:hAnsi="Bookman Old Style"/>
          <w:b/>
          <w:color w:val="auto"/>
          <w:sz w:val="22"/>
        </w:rPr>
        <w:t xml:space="preserve">w sprawie wyrażenia zgody na rozporządzenie składnikami aktywów trwałych </w:t>
      </w:r>
      <w:r>
        <w:rPr>
          <w:rFonts w:ascii="Bookman Old Style" w:hAnsi="Bookman Old Style"/>
          <w:b/>
          <w:color w:val="auto"/>
          <w:sz w:val="22"/>
        </w:rPr>
        <w:t xml:space="preserve">przez Instytut </w:t>
      </w:r>
      <w:r w:rsidR="00007FE5">
        <w:rPr>
          <w:rFonts w:ascii="Bookman Old Style" w:hAnsi="Bookman Old Style"/>
          <w:b/>
          <w:color w:val="auto"/>
          <w:sz w:val="22"/>
        </w:rPr>
        <w:t xml:space="preserve">Gospodarki Surowcami Mineralnymi i Energią </w:t>
      </w:r>
      <w:r>
        <w:rPr>
          <w:rFonts w:ascii="Bookman Old Style" w:hAnsi="Bookman Old Style"/>
          <w:b/>
          <w:color w:val="auto"/>
          <w:sz w:val="22"/>
        </w:rPr>
        <w:t>Polskiej Akademii Nauk z siedzibą w Krakowie polegające na ustanowieniu odpłatnych służebności przesyłu na dzi</w:t>
      </w:r>
      <w:r w:rsidR="00C81823">
        <w:rPr>
          <w:rFonts w:ascii="Bookman Old Style" w:hAnsi="Bookman Old Style"/>
          <w:b/>
          <w:color w:val="auto"/>
          <w:sz w:val="22"/>
        </w:rPr>
        <w:t xml:space="preserve">ałce </w:t>
      </w:r>
      <w:r>
        <w:rPr>
          <w:rFonts w:ascii="Bookman Old Style" w:hAnsi="Bookman Old Style"/>
          <w:b/>
          <w:color w:val="auto"/>
          <w:sz w:val="22"/>
        </w:rPr>
        <w:t>o numer</w:t>
      </w:r>
      <w:r w:rsidR="004A4320">
        <w:rPr>
          <w:rFonts w:ascii="Bookman Old Style" w:hAnsi="Bookman Old Style"/>
          <w:b/>
          <w:color w:val="auto"/>
          <w:sz w:val="22"/>
        </w:rPr>
        <w:t>ze</w:t>
      </w:r>
      <w:r>
        <w:rPr>
          <w:rFonts w:ascii="Bookman Old Style" w:hAnsi="Bookman Old Style"/>
          <w:b/>
          <w:color w:val="auto"/>
          <w:sz w:val="22"/>
        </w:rPr>
        <w:t xml:space="preserve"> 359/3 </w:t>
      </w:r>
      <w:r w:rsidR="004A4320">
        <w:rPr>
          <w:rFonts w:ascii="Bookman Old Style" w:hAnsi="Bookman Old Style"/>
          <w:b/>
          <w:color w:val="auto"/>
          <w:sz w:val="22"/>
        </w:rPr>
        <w:t>położon</w:t>
      </w:r>
      <w:r w:rsidR="00C81823">
        <w:rPr>
          <w:rFonts w:ascii="Bookman Old Style" w:hAnsi="Bookman Old Style"/>
          <w:b/>
          <w:color w:val="auto"/>
          <w:sz w:val="22"/>
        </w:rPr>
        <w:t>ej</w:t>
      </w:r>
      <w:r w:rsidR="004A4320">
        <w:rPr>
          <w:rFonts w:ascii="Bookman Old Style" w:hAnsi="Bookman Old Style"/>
          <w:b/>
          <w:color w:val="auto"/>
          <w:sz w:val="22"/>
        </w:rPr>
        <w:t xml:space="preserve"> w Krakowie, w dzielnicy Krowodrza, obręb nr 44 </w:t>
      </w:r>
      <w:r>
        <w:rPr>
          <w:rFonts w:ascii="Bookman Old Style" w:hAnsi="Bookman Old Style"/>
          <w:b/>
          <w:color w:val="auto"/>
          <w:sz w:val="22"/>
        </w:rPr>
        <w:t xml:space="preserve">oraz </w:t>
      </w:r>
      <w:r w:rsidR="00663C9B">
        <w:rPr>
          <w:rFonts w:ascii="Bookman Old Style" w:hAnsi="Bookman Old Style"/>
          <w:b/>
          <w:color w:val="auto"/>
          <w:sz w:val="22"/>
        </w:rPr>
        <w:t>zabudowanej nieruchomości</w:t>
      </w:r>
      <w:r w:rsidR="00C81823">
        <w:rPr>
          <w:rFonts w:ascii="Bookman Old Style" w:hAnsi="Bookman Old Style"/>
          <w:b/>
          <w:color w:val="auto"/>
          <w:sz w:val="22"/>
        </w:rPr>
        <w:t xml:space="preserve"> gruntowej</w:t>
      </w:r>
      <w:r w:rsidR="00663C9B">
        <w:rPr>
          <w:rFonts w:ascii="Bookman Old Style" w:hAnsi="Bookman Old Style"/>
          <w:b/>
          <w:color w:val="auto"/>
          <w:sz w:val="22"/>
        </w:rPr>
        <w:t xml:space="preserve"> </w:t>
      </w:r>
      <w:r w:rsidR="00C81823">
        <w:rPr>
          <w:rFonts w:ascii="Bookman Old Style" w:hAnsi="Bookman Old Style"/>
          <w:b/>
          <w:color w:val="auto"/>
          <w:sz w:val="22"/>
        </w:rPr>
        <w:t xml:space="preserve">o numerze </w:t>
      </w:r>
      <w:r>
        <w:rPr>
          <w:rFonts w:ascii="Bookman Old Style" w:hAnsi="Bookman Old Style"/>
          <w:b/>
          <w:color w:val="auto"/>
          <w:sz w:val="22"/>
        </w:rPr>
        <w:t>359/5 położon</w:t>
      </w:r>
      <w:r w:rsidR="00C81823">
        <w:rPr>
          <w:rFonts w:ascii="Bookman Old Style" w:hAnsi="Bookman Old Style"/>
          <w:b/>
          <w:color w:val="auto"/>
          <w:sz w:val="22"/>
        </w:rPr>
        <w:t>ej</w:t>
      </w:r>
      <w:r>
        <w:rPr>
          <w:rFonts w:ascii="Bookman Old Style" w:hAnsi="Bookman Old Style"/>
          <w:b/>
          <w:color w:val="auto"/>
          <w:sz w:val="22"/>
        </w:rPr>
        <w:t xml:space="preserve"> w Krakowie przy ul. </w:t>
      </w:r>
      <w:r w:rsidR="00BD07A1">
        <w:rPr>
          <w:rFonts w:ascii="Bookman Old Style" w:hAnsi="Bookman Old Style"/>
          <w:b/>
          <w:color w:val="auto"/>
          <w:sz w:val="22"/>
        </w:rPr>
        <w:t xml:space="preserve">J. </w:t>
      </w:r>
      <w:r>
        <w:rPr>
          <w:rFonts w:ascii="Bookman Old Style" w:hAnsi="Bookman Old Style"/>
          <w:b/>
          <w:color w:val="auto"/>
          <w:sz w:val="22"/>
        </w:rPr>
        <w:t>Wybickiego 7A na rzecz Miejskiego Przedsiębiorstwa Energetyki Cieplnej S.A.,</w:t>
      </w:r>
      <w:r w:rsidR="0092584A">
        <w:rPr>
          <w:rFonts w:ascii="Bookman Old Style" w:hAnsi="Bookman Old Style"/>
          <w:b/>
          <w:color w:val="auto"/>
          <w:sz w:val="22"/>
        </w:rPr>
        <w:t xml:space="preserve"> Wodociągów </w:t>
      </w:r>
      <w:r w:rsidR="00BC37CF">
        <w:rPr>
          <w:rFonts w:ascii="Bookman Old Style" w:hAnsi="Bookman Old Style"/>
          <w:b/>
          <w:color w:val="auto"/>
          <w:sz w:val="22"/>
        </w:rPr>
        <w:t xml:space="preserve">Miasta Krakowa </w:t>
      </w:r>
      <w:r w:rsidR="0092584A">
        <w:rPr>
          <w:rFonts w:ascii="Bookman Old Style" w:hAnsi="Bookman Old Style"/>
          <w:b/>
          <w:color w:val="auto"/>
          <w:sz w:val="22"/>
        </w:rPr>
        <w:t xml:space="preserve"> S.A. oraz</w:t>
      </w:r>
      <w:r>
        <w:rPr>
          <w:rFonts w:ascii="Bookman Old Style" w:hAnsi="Bookman Old Style"/>
          <w:b/>
          <w:color w:val="auto"/>
          <w:sz w:val="22"/>
        </w:rPr>
        <w:t xml:space="preserve"> Tauron </w:t>
      </w:r>
      <w:r w:rsidR="00DA52EA">
        <w:rPr>
          <w:rFonts w:ascii="Bookman Old Style" w:hAnsi="Bookman Old Style"/>
          <w:b/>
          <w:color w:val="auto"/>
          <w:sz w:val="22"/>
        </w:rPr>
        <w:t xml:space="preserve">Dystrybucja </w:t>
      </w:r>
      <w:r>
        <w:rPr>
          <w:rFonts w:ascii="Bookman Old Style" w:hAnsi="Bookman Old Style"/>
          <w:b/>
          <w:color w:val="auto"/>
          <w:sz w:val="22"/>
        </w:rPr>
        <w:t xml:space="preserve">S.A. </w:t>
      </w:r>
    </w:p>
    <w:p w14:paraId="545409F9" w14:textId="77777777" w:rsidR="00DA3E36" w:rsidRPr="003465C3" w:rsidRDefault="00DA3E36" w:rsidP="00DA3E36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</w:p>
    <w:bookmarkEnd w:id="0"/>
    <w:p w14:paraId="370F6FBF" w14:textId="77777777" w:rsidR="00DA3E36" w:rsidRPr="003465C3" w:rsidRDefault="00DA3E36" w:rsidP="00DA3E36">
      <w:pPr>
        <w:spacing w:after="0"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Na podstawie art. 54 ust. 3 ustawy z dnia 30 kwietnia 2010 r. o Polskiej Akademii Nauk (Dz. U. z 20</w:t>
      </w:r>
      <w:r>
        <w:rPr>
          <w:rFonts w:ascii="Bookman Old Style" w:hAnsi="Bookman Old Style"/>
          <w:color w:val="auto"/>
          <w:sz w:val="22"/>
        </w:rPr>
        <w:t>20</w:t>
      </w:r>
      <w:r w:rsidRPr="003465C3">
        <w:rPr>
          <w:rFonts w:ascii="Bookman Old Style" w:hAnsi="Bookman Old Style"/>
          <w:color w:val="auto"/>
          <w:sz w:val="22"/>
        </w:rPr>
        <w:t xml:space="preserve"> r. poz. </w:t>
      </w:r>
      <w:r>
        <w:rPr>
          <w:rFonts w:ascii="Bookman Old Style" w:hAnsi="Bookman Old Style"/>
          <w:color w:val="auto"/>
          <w:sz w:val="22"/>
        </w:rPr>
        <w:t>1796</w:t>
      </w:r>
      <w:r w:rsidRPr="003465C3">
        <w:rPr>
          <w:rFonts w:ascii="Bookman Old Style" w:hAnsi="Bookman Old Style"/>
          <w:color w:val="auto"/>
          <w:sz w:val="22"/>
        </w:rPr>
        <w:t>) uchwala się, co następuje:</w:t>
      </w:r>
    </w:p>
    <w:p w14:paraId="663EC781" w14:textId="77777777" w:rsidR="00DA3E36" w:rsidRPr="003465C3" w:rsidRDefault="00DA3E36" w:rsidP="00DA3E36">
      <w:pPr>
        <w:spacing w:after="0" w:line="276" w:lineRule="auto"/>
        <w:ind w:left="0" w:right="9"/>
        <w:jc w:val="center"/>
        <w:rPr>
          <w:rFonts w:ascii="Bookman Old Style" w:hAnsi="Bookman Old Style"/>
          <w:b/>
          <w:color w:val="auto"/>
          <w:sz w:val="22"/>
        </w:rPr>
      </w:pPr>
    </w:p>
    <w:p w14:paraId="117886E5" w14:textId="77777777" w:rsidR="00DA3E36" w:rsidRPr="003465C3" w:rsidRDefault="00DA3E36" w:rsidP="00DA3E36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1</w:t>
      </w:r>
    </w:p>
    <w:p w14:paraId="57DBA94D" w14:textId="77777777" w:rsidR="00DA3E36" w:rsidRPr="003465C3" w:rsidRDefault="00DA3E36" w:rsidP="00DA3E36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</w:p>
    <w:p w14:paraId="42373711" w14:textId="5331DA54" w:rsidR="00BD07A1" w:rsidRDefault="00DA3E36" w:rsidP="00DA3E36">
      <w:pPr>
        <w:pStyle w:val="Akapitzlist"/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Prezydium Polskiej Akademii Nauk wyraża zgodę na rozporządzenie składnikami aktywów trwałych przez </w:t>
      </w:r>
      <w:r w:rsidR="00890BA5">
        <w:rPr>
          <w:rFonts w:ascii="Bookman Old Style" w:hAnsi="Bookman Old Style"/>
          <w:color w:val="auto"/>
          <w:sz w:val="22"/>
        </w:rPr>
        <w:t xml:space="preserve"> Instytut </w:t>
      </w:r>
      <w:r w:rsidR="00890BA5" w:rsidRPr="00890BA5">
        <w:rPr>
          <w:rFonts w:ascii="Bookman Old Style" w:hAnsi="Bookman Old Style"/>
          <w:bCs/>
          <w:color w:val="auto"/>
          <w:sz w:val="22"/>
        </w:rPr>
        <w:t>Gospodarki Surowcami Mineralnymi i Energią</w:t>
      </w:r>
      <w:r w:rsidR="00890BA5">
        <w:rPr>
          <w:rFonts w:ascii="Bookman Old Style" w:hAnsi="Bookman Old Style"/>
          <w:b/>
          <w:color w:val="auto"/>
          <w:sz w:val="22"/>
        </w:rPr>
        <w:t xml:space="preserve"> </w:t>
      </w:r>
      <w:r w:rsidRPr="00007083">
        <w:rPr>
          <w:rFonts w:ascii="Bookman Old Style" w:hAnsi="Bookman Old Style"/>
          <w:color w:val="auto"/>
          <w:sz w:val="22"/>
        </w:rPr>
        <w:t>Polskiej Akademii Nauk</w:t>
      </w:r>
      <w:r>
        <w:rPr>
          <w:rFonts w:ascii="Bookman Old Style" w:hAnsi="Bookman Old Style"/>
          <w:color w:val="auto"/>
          <w:sz w:val="22"/>
        </w:rPr>
        <w:t xml:space="preserve">, dalej jako „Instytut”, </w:t>
      </w:r>
      <w:r w:rsidRPr="00007083">
        <w:rPr>
          <w:rFonts w:ascii="Bookman Old Style" w:hAnsi="Bookman Old Style"/>
          <w:color w:val="auto"/>
          <w:sz w:val="22"/>
        </w:rPr>
        <w:t xml:space="preserve">polegające na ustanowieniu </w:t>
      </w:r>
      <w:r>
        <w:rPr>
          <w:rFonts w:ascii="Bookman Old Style" w:hAnsi="Bookman Old Style"/>
          <w:color w:val="auto"/>
          <w:sz w:val="22"/>
        </w:rPr>
        <w:t>odpłatn</w:t>
      </w:r>
      <w:r w:rsidR="00BD07A1">
        <w:rPr>
          <w:rFonts w:ascii="Bookman Old Style" w:hAnsi="Bookman Old Style"/>
          <w:color w:val="auto"/>
          <w:sz w:val="22"/>
        </w:rPr>
        <w:t>ych</w:t>
      </w:r>
      <w:r>
        <w:rPr>
          <w:rFonts w:ascii="Bookman Old Style" w:hAnsi="Bookman Old Style"/>
          <w:color w:val="auto"/>
          <w:sz w:val="22"/>
        </w:rPr>
        <w:t xml:space="preserve"> </w:t>
      </w:r>
      <w:r w:rsidRPr="00007083">
        <w:rPr>
          <w:rFonts w:ascii="Bookman Old Style" w:hAnsi="Bookman Old Style"/>
          <w:color w:val="auto"/>
          <w:sz w:val="22"/>
        </w:rPr>
        <w:t>służebności</w:t>
      </w:r>
      <w:r w:rsidR="00BD07A1">
        <w:rPr>
          <w:rFonts w:ascii="Bookman Old Style" w:hAnsi="Bookman Old Style"/>
          <w:color w:val="auto"/>
          <w:sz w:val="22"/>
        </w:rPr>
        <w:t>:</w:t>
      </w:r>
    </w:p>
    <w:p w14:paraId="049EB288" w14:textId="77777777" w:rsidR="00BD07A1" w:rsidRDefault="00BD07A1" w:rsidP="00DA3E36">
      <w:pPr>
        <w:pStyle w:val="Akapitzlist"/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</w:p>
    <w:p w14:paraId="78C5B38B" w14:textId="7A8C21C1" w:rsidR="00770D83" w:rsidRDefault="00DA3E36" w:rsidP="00207873">
      <w:pPr>
        <w:pStyle w:val="Akapitzlist"/>
        <w:numPr>
          <w:ilvl w:val="0"/>
          <w:numId w:val="3"/>
        </w:numPr>
        <w:spacing w:line="276" w:lineRule="auto"/>
        <w:ind w:right="9"/>
        <w:rPr>
          <w:rFonts w:ascii="Bookman Old Style" w:hAnsi="Bookman Old Style"/>
          <w:color w:val="auto"/>
          <w:sz w:val="22"/>
        </w:rPr>
      </w:pPr>
      <w:r w:rsidRPr="00207873">
        <w:rPr>
          <w:rFonts w:ascii="Bookman Old Style" w:hAnsi="Bookman Old Style"/>
          <w:color w:val="auto"/>
          <w:sz w:val="22"/>
        </w:rPr>
        <w:t xml:space="preserve"> </w:t>
      </w:r>
      <w:r w:rsidR="00BD07A1" w:rsidRPr="00207873">
        <w:rPr>
          <w:rFonts w:ascii="Bookman Old Style" w:hAnsi="Bookman Old Style"/>
          <w:color w:val="auto"/>
          <w:sz w:val="22"/>
        </w:rPr>
        <w:t xml:space="preserve">na działce o numerze ewidencyjnym </w:t>
      </w:r>
      <w:r w:rsidR="00BD07A1" w:rsidRPr="00D665E4">
        <w:rPr>
          <w:rFonts w:ascii="Bookman Old Style" w:hAnsi="Bookman Old Style"/>
          <w:b/>
          <w:bCs/>
          <w:color w:val="auto"/>
          <w:sz w:val="22"/>
        </w:rPr>
        <w:t>359/3</w:t>
      </w:r>
      <w:r w:rsidR="00BD07A1" w:rsidRPr="00207873">
        <w:rPr>
          <w:rFonts w:ascii="Bookman Old Style" w:hAnsi="Bookman Old Style"/>
          <w:color w:val="auto"/>
          <w:sz w:val="22"/>
        </w:rPr>
        <w:t xml:space="preserve"> położonej</w:t>
      </w:r>
      <w:r w:rsidR="00DF7664">
        <w:rPr>
          <w:rFonts w:ascii="Bookman Old Style" w:hAnsi="Bookman Old Style"/>
          <w:color w:val="auto"/>
          <w:sz w:val="22"/>
        </w:rPr>
        <w:t xml:space="preserve"> w </w:t>
      </w:r>
      <w:r w:rsidR="00BD07A1" w:rsidRPr="00207873">
        <w:rPr>
          <w:rFonts w:ascii="Bookman Old Style" w:hAnsi="Bookman Old Style"/>
          <w:color w:val="auto"/>
          <w:sz w:val="22"/>
        </w:rPr>
        <w:t xml:space="preserve"> </w:t>
      </w:r>
      <w:r w:rsidR="00B14A7C">
        <w:rPr>
          <w:rFonts w:ascii="Bookman Old Style" w:hAnsi="Bookman Old Style"/>
          <w:color w:val="auto"/>
          <w:sz w:val="22"/>
        </w:rPr>
        <w:t>województwie małopolskim, w Krakowie</w:t>
      </w:r>
      <w:r w:rsidR="00BD07A1" w:rsidRPr="00207873">
        <w:rPr>
          <w:rFonts w:ascii="Bookman Old Style" w:hAnsi="Bookman Old Style"/>
          <w:color w:val="auto"/>
          <w:sz w:val="22"/>
        </w:rPr>
        <w:t>,</w:t>
      </w:r>
      <w:r w:rsidR="00B14A7C">
        <w:rPr>
          <w:rFonts w:ascii="Bookman Old Style" w:hAnsi="Bookman Old Style"/>
          <w:color w:val="auto"/>
          <w:sz w:val="22"/>
        </w:rPr>
        <w:t xml:space="preserve"> dzielnicy Krowodrza, obrębie ewidencyjnym nr 44,</w:t>
      </w:r>
      <w:r w:rsidR="00EC55C1">
        <w:rPr>
          <w:rFonts w:ascii="Bookman Old Style" w:hAnsi="Bookman Old Style"/>
          <w:color w:val="auto"/>
          <w:sz w:val="22"/>
        </w:rPr>
        <w:t xml:space="preserve">                     </w:t>
      </w:r>
      <w:r w:rsidR="00BD07A1" w:rsidRPr="00207873">
        <w:rPr>
          <w:rFonts w:ascii="Bookman Old Style" w:hAnsi="Bookman Old Style"/>
          <w:color w:val="auto"/>
          <w:sz w:val="22"/>
        </w:rPr>
        <w:t xml:space="preserve"> o powierzchni 40 m</w:t>
      </w:r>
      <w:r w:rsidR="00BD07A1" w:rsidRPr="00207873">
        <w:rPr>
          <w:rFonts w:ascii="Bookman Old Style" w:hAnsi="Bookman Old Style"/>
          <w:color w:val="auto"/>
          <w:sz w:val="22"/>
          <w:vertAlign w:val="superscript"/>
        </w:rPr>
        <w:t>2</w:t>
      </w:r>
      <w:r w:rsidR="000C3D52">
        <w:rPr>
          <w:rFonts w:ascii="Bookman Old Style" w:hAnsi="Bookman Old Style"/>
          <w:color w:val="auto"/>
          <w:sz w:val="22"/>
        </w:rPr>
        <w:t xml:space="preserve">, </w:t>
      </w:r>
      <w:r w:rsidR="00B14A7C">
        <w:rPr>
          <w:rFonts w:ascii="Bookman Old Style" w:hAnsi="Bookman Old Style"/>
          <w:color w:val="auto"/>
          <w:sz w:val="22"/>
        </w:rPr>
        <w:t>będącej w użytkowaniu wieczystym Instytutu,</w:t>
      </w:r>
      <w:r w:rsidR="000C3D52" w:rsidRPr="00207873">
        <w:rPr>
          <w:rFonts w:ascii="Bookman Old Style" w:hAnsi="Bookman Old Style"/>
          <w:color w:val="auto"/>
          <w:sz w:val="22"/>
        </w:rPr>
        <w:t xml:space="preserve"> </w:t>
      </w:r>
      <w:r w:rsidR="00BD07A1" w:rsidRPr="00207873">
        <w:rPr>
          <w:rFonts w:ascii="Bookman Old Style" w:hAnsi="Bookman Old Style"/>
          <w:color w:val="auto"/>
          <w:sz w:val="22"/>
        </w:rPr>
        <w:t>dla której Sąd Rejonowy dla Krakowa – Podgórze w Krakowie, IV Wydział Ksiąg Wieczystych prowadzi księgę o</w:t>
      </w:r>
      <w:r w:rsidR="00C81823">
        <w:rPr>
          <w:rFonts w:ascii="Bookman Old Style" w:hAnsi="Bookman Old Style"/>
          <w:color w:val="auto"/>
          <w:sz w:val="22"/>
        </w:rPr>
        <w:t> </w:t>
      </w:r>
      <w:r w:rsidR="00BD07A1" w:rsidRPr="00207873">
        <w:rPr>
          <w:rFonts w:ascii="Bookman Old Style" w:hAnsi="Bookman Old Style"/>
          <w:color w:val="auto"/>
          <w:sz w:val="22"/>
        </w:rPr>
        <w:t xml:space="preserve">numerze: </w:t>
      </w:r>
      <w:r w:rsidR="00B14A7C">
        <w:rPr>
          <w:rFonts w:ascii="Bookman Old Style" w:hAnsi="Bookman Old Style"/>
          <w:b/>
          <w:bCs/>
          <w:color w:val="auto"/>
          <w:sz w:val="22"/>
        </w:rPr>
        <w:t>KR1P/00639376/9,</w:t>
      </w:r>
    </w:p>
    <w:p w14:paraId="7B123A52" w14:textId="2B084ED9" w:rsidR="00BD07A1" w:rsidRPr="00EC55C1" w:rsidRDefault="00BD07A1" w:rsidP="00770D83">
      <w:pPr>
        <w:pStyle w:val="Akapitzlist"/>
        <w:spacing w:line="276" w:lineRule="auto"/>
        <w:ind w:left="360" w:right="9"/>
        <w:rPr>
          <w:rFonts w:ascii="Bookman Old Style" w:hAnsi="Bookman Old Style"/>
          <w:b/>
          <w:bCs/>
          <w:color w:val="auto"/>
          <w:sz w:val="22"/>
        </w:rPr>
      </w:pPr>
      <w:r w:rsidRPr="00EC55C1">
        <w:rPr>
          <w:rFonts w:ascii="Bookman Old Style" w:hAnsi="Bookman Old Style"/>
          <w:b/>
          <w:bCs/>
          <w:color w:val="auto"/>
          <w:sz w:val="22"/>
        </w:rPr>
        <w:t>na rzecz</w:t>
      </w:r>
      <w:r w:rsidR="00207873" w:rsidRPr="00EC55C1">
        <w:rPr>
          <w:rFonts w:ascii="Bookman Old Style" w:hAnsi="Bookman Old Style"/>
          <w:b/>
          <w:bCs/>
          <w:color w:val="auto"/>
          <w:sz w:val="22"/>
        </w:rPr>
        <w:t>:</w:t>
      </w:r>
    </w:p>
    <w:p w14:paraId="1EE85969" w14:textId="41E21218" w:rsidR="00207873" w:rsidRDefault="00207873" w:rsidP="00207873">
      <w:pPr>
        <w:pStyle w:val="Akapitzlist"/>
        <w:numPr>
          <w:ilvl w:val="0"/>
          <w:numId w:val="4"/>
        </w:numPr>
        <w:spacing w:line="276" w:lineRule="auto"/>
        <w:ind w:right="9"/>
        <w:rPr>
          <w:rFonts w:ascii="Bookman Old Style" w:hAnsi="Bookman Old Style"/>
          <w:color w:val="auto"/>
          <w:sz w:val="22"/>
        </w:rPr>
      </w:pPr>
      <w:r w:rsidRPr="00D665E4">
        <w:rPr>
          <w:rFonts w:ascii="Bookman Old Style" w:hAnsi="Bookman Old Style"/>
          <w:b/>
          <w:bCs/>
          <w:color w:val="auto"/>
          <w:sz w:val="22"/>
        </w:rPr>
        <w:t xml:space="preserve">Tauron </w:t>
      </w:r>
      <w:r w:rsidR="00116911">
        <w:rPr>
          <w:rFonts w:ascii="Bookman Old Style" w:hAnsi="Bookman Old Style"/>
          <w:b/>
          <w:bCs/>
          <w:color w:val="auto"/>
          <w:sz w:val="22"/>
        </w:rPr>
        <w:t xml:space="preserve">Dystrybucja </w:t>
      </w:r>
      <w:r w:rsidRPr="00D665E4">
        <w:rPr>
          <w:rFonts w:ascii="Bookman Old Style" w:hAnsi="Bookman Old Style"/>
          <w:b/>
          <w:bCs/>
          <w:color w:val="auto"/>
          <w:sz w:val="22"/>
        </w:rPr>
        <w:t>S.A.</w:t>
      </w:r>
      <w:r>
        <w:rPr>
          <w:rFonts w:ascii="Bookman Old Style" w:hAnsi="Bookman Old Style"/>
          <w:color w:val="auto"/>
          <w:sz w:val="22"/>
        </w:rPr>
        <w:t xml:space="preserve"> – służebność polegająca na przeprowadzeniu linii kablowych niskiego napięcia </w:t>
      </w:r>
      <w:r w:rsidR="007D3EF9">
        <w:rPr>
          <w:rFonts w:ascii="Bookman Old Style" w:hAnsi="Bookman Old Style"/>
          <w:color w:val="auto"/>
          <w:sz w:val="22"/>
        </w:rPr>
        <w:t>(linie 1 torowe);</w:t>
      </w:r>
    </w:p>
    <w:p w14:paraId="385E193A" w14:textId="6D106B22" w:rsidR="007D3EF9" w:rsidRDefault="007D3EF9" w:rsidP="00207873">
      <w:pPr>
        <w:pStyle w:val="Akapitzlist"/>
        <w:numPr>
          <w:ilvl w:val="0"/>
          <w:numId w:val="4"/>
        </w:numPr>
        <w:spacing w:line="276" w:lineRule="auto"/>
        <w:ind w:right="9"/>
        <w:rPr>
          <w:rFonts w:ascii="Bookman Old Style" w:hAnsi="Bookman Old Style"/>
          <w:color w:val="auto"/>
          <w:sz w:val="22"/>
        </w:rPr>
      </w:pPr>
      <w:r w:rsidRPr="00D665E4">
        <w:rPr>
          <w:rFonts w:ascii="Bookman Old Style" w:hAnsi="Bookman Old Style"/>
          <w:b/>
          <w:bCs/>
          <w:color w:val="auto"/>
          <w:sz w:val="22"/>
        </w:rPr>
        <w:t>Miejskiego Przedsiębiorstwa Energetyki Cieplnej S.A</w:t>
      </w:r>
      <w:r>
        <w:rPr>
          <w:rFonts w:ascii="Bookman Old Style" w:hAnsi="Bookman Old Style"/>
          <w:color w:val="auto"/>
          <w:sz w:val="22"/>
        </w:rPr>
        <w:t>. – służebność polegająca na przeprowadzeniu rurociągów preizolowanych sieci ciepłowniczej (rur</w:t>
      </w:r>
      <w:r w:rsidR="006A6AF0">
        <w:rPr>
          <w:rFonts w:ascii="Bookman Old Style" w:hAnsi="Bookman Old Style"/>
          <w:color w:val="auto"/>
          <w:sz w:val="22"/>
        </w:rPr>
        <w:t>y preizolowane DN 700);</w:t>
      </w:r>
    </w:p>
    <w:p w14:paraId="5F205ABC" w14:textId="77777777" w:rsidR="00A9678D" w:rsidRDefault="00A9678D" w:rsidP="00A9678D">
      <w:pPr>
        <w:pStyle w:val="Akapitzlist"/>
        <w:spacing w:line="276" w:lineRule="auto"/>
        <w:ind w:left="360" w:right="9"/>
        <w:rPr>
          <w:rFonts w:ascii="Bookman Old Style" w:hAnsi="Bookman Old Style"/>
          <w:color w:val="auto"/>
          <w:sz w:val="22"/>
        </w:rPr>
      </w:pPr>
    </w:p>
    <w:p w14:paraId="51A62FA3" w14:textId="34EA9D5A" w:rsidR="00770D83" w:rsidRDefault="006A6AF0" w:rsidP="006A6AF0">
      <w:pPr>
        <w:pStyle w:val="Akapitzlist"/>
        <w:numPr>
          <w:ilvl w:val="0"/>
          <w:numId w:val="3"/>
        </w:numPr>
        <w:spacing w:line="276" w:lineRule="auto"/>
        <w:ind w:right="9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na działce </w:t>
      </w:r>
      <w:r w:rsidR="00863DFD">
        <w:rPr>
          <w:rFonts w:ascii="Bookman Old Style" w:hAnsi="Bookman Old Style"/>
          <w:color w:val="auto"/>
          <w:sz w:val="22"/>
        </w:rPr>
        <w:t>o</w:t>
      </w:r>
      <w:r>
        <w:rPr>
          <w:rFonts w:ascii="Bookman Old Style" w:hAnsi="Bookman Old Style"/>
          <w:color w:val="auto"/>
          <w:sz w:val="22"/>
        </w:rPr>
        <w:t xml:space="preserve"> numerze ewidencyjnym </w:t>
      </w:r>
      <w:r w:rsidRPr="00D665E4">
        <w:rPr>
          <w:rFonts w:ascii="Bookman Old Style" w:hAnsi="Bookman Old Style"/>
          <w:b/>
          <w:bCs/>
          <w:color w:val="auto"/>
          <w:sz w:val="22"/>
        </w:rPr>
        <w:t>359/5</w:t>
      </w:r>
      <w:r>
        <w:rPr>
          <w:rFonts w:ascii="Bookman Old Style" w:hAnsi="Bookman Old Style"/>
          <w:color w:val="auto"/>
          <w:sz w:val="22"/>
        </w:rPr>
        <w:t xml:space="preserve"> położonej przy ul. J. Wybickiego 7A w</w:t>
      </w:r>
      <w:r w:rsidR="000C3D52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 xml:space="preserve">Krakowie, </w:t>
      </w:r>
      <w:r w:rsidR="000C3D52">
        <w:rPr>
          <w:rFonts w:ascii="Bookman Old Style" w:hAnsi="Bookman Old Style"/>
          <w:color w:val="auto"/>
          <w:sz w:val="22"/>
        </w:rPr>
        <w:t>o powierzchni 3521 m</w:t>
      </w:r>
      <w:r w:rsidR="000C3D52">
        <w:rPr>
          <w:rFonts w:ascii="Bookman Old Style" w:hAnsi="Bookman Old Style"/>
          <w:color w:val="auto"/>
          <w:sz w:val="22"/>
          <w:vertAlign w:val="superscript"/>
        </w:rPr>
        <w:t>2</w:t>
      </w:r>
      <w:r w:rsidR="000C3D52">
        <w:rPr>
          <w:rFonts w:ascii="Bookman Old Style" w:hAnsi="Bookman Old Style"/>
          <w:color w:val="auto"/>
          <w:sz w:val="22"/>
        </w:rPr>
        <w:t>,</w:t>
      </w:r>
      <w:r w:rsidR="00770D83">
        <w:rPr>
          <w:rFonts w:ascii="Bookman Old Style" w:hAnsi="Bookman Old Style"/>
          <w:color w:val="auto"/>
          <w:sz w:val="22"/>
        </w:rPr>
        <w:t xml:space="preserve"> </w:t>
      </w:r>
      <w:r w:rsidR="00825AAE" w:rsidRPr="00770D83">
        <w:rPr>
          <w:rFonts w:ascii="Bookman Old Style" w:hAnsi="Bookman Old Style"/>
          <w:color w:val="auto"/>
          <w:sz w:val="22"/>
          <w:u w:val="single"/>
        </w:rPr>
        <w:t>znajduj</w:t>
      </w:r>
      <w:r w:rsidR="00770D83" w:rsidRPr="00770D83">
        <w:rPr>
          <w:rFonts w:ascii="Bookman Old Style" w:hAnsi="Bookman Old Style"/>
          <w:color w:val="auto"/>
          <w:sz w:val="22"/>
          <w:u w:val="single"/>
        </w:rPr>
        <w:t>ącej</w:t>
      </w:r>
      <w:r w:rsidR="00825AAE" w:rsidRPr="00770D83">
        <w:rPr>
          <w:rFonts w:ascii="Bookman Old Style" w:hAnsi="Bookman Old Style"/>
          <w:color w:val="auto"/>
          <w:sz w:val="22"/>
          <w:u w:val="single"/>
        </w:rPr>
        <w:t xml:space="preserve"> się we współużytkowaniu wieczystym Instytutu </w:t>
      </w:r>
      <w:r w:rsidR="005C6B22">
        <w:rPr>
          <w:rFonts w:ascii="Bookman Old Style" w:hAnsi="Bookman Old Style"/>
          <w:color w:val="auto"/>
          <w:sz w:val="22"/>
          <w:u w:val="single"/>
        </w:rPr>
        <w:t xml:space="preserve">oraz </w:t>
      </w:r>
      <w:r w:rsidR="00825AAE" w:rsidRPr="00770D83">
        <w:rPr>
          <w:rFonts w:ascii="Bookman Old Style" w:hAnsi="Bookman Old Style"/>
          <w:color w:val="auto"/>
          <w:sz w:val="22"/>
          <w:u w:val="single"/>
        </w:rPr>
        <w:t>Ośrodk</w:t>
      </w:r>
      <w:r w:rsidR="005C6B22">
        <w:rPr>
          <w:rFonts w:ascii="Bookman Old Style" w:hAnsi="Bookman Old Style"/>
          <w:color w:val="auto"/>
          <w:sz w:val="22"/>
          <w:u w:val="single"/>
        </w:rPr>
        <w:t>a</w:t>
      </w:r>
      <w:r w:rsidR="00825AAE" w:rsidRPr="00770D83">
        <w:rPr>
          <w:rFonts w:ascii="Bookman Old Style" w:hAnsi="Bookman Old Style"/>
          <w:color w:val="auto"/>
          <w:sz w:val="22"/>
          <w:u w:val="single"/>
        </w:rPr>
        <w:t xml:space="preserve"> Badawczo-</w:t>
      </w:r>
      <w:r w:rsidR="005C6B22">
        <w:rPr>
          <w:rFonts w:ascii="Bookman Old Style" w:hAnsi="Bookman Old Style"/>
          <w:color w:val="auto"/>
          <w:sz w:val="22"/>
          <w:u w:val="single"/>
        </w:rPr>
        <w:t>R</w:t>
      </w:r>
      <w:r w:rsidR="00825AAE" w:rsidRPr="00770D83">
        <w:rPr>
          <w:rFonts w:ascii="Bookman Old Style" w:hAnsi="Bookman Old Style"/>
          <w:color w:val="auto"/>
          <w:sz w:val="22"/>
          <w:u w:val="single"/>
        </w:rPr>
        <w:t>ozwojow</w:t>
      </w:r>
      <w:r w:rsidR="005C6B22">
        <w:rPr>
          <w:rFonts w:ascii="Bookman Old Style" w:hAnsi="Bookman Old Style"/>
          <w:color w:val="auto"/>
          <w:sz w:val="22"/>
          <w:u w:val="single"/>
        </w:rPr>
        <w:t>ego</w:t>
      </w:r>
      <w:r w:rsidR="00825AAE" w:rsidRPr="00770D83">
        <w:rPr>
          <w:rFonts w:ascii="Bookman Old Style" w:hAnsi="Bookman Old Style"/>
          <w:color w:val="auto"/>
          <w:sz w:val="22"/>
          <w:u w:val="single"/>
        </w:rPr>
        <w:t xml:space="preserve"> Górnictwa Surowców Chemicznych „CHEMKOP” Sp. z o.o.,</w:t>
      </w:r>
      <w:r w:rsidR="00825AAE">
        <w:rPr>
          <w:rFonts w:ascii="Bookman Old Style" w:hAnsi="Bookman Old Style"/>
          <w:color w:val="auto"/>
          <w:sz w:val="22"/>
        </w:rPr>
        <w:t xml:space="preserve"> dla której Sąd Rejonowy dla Krakowa – Podgórze w Krakowie, IV Wydział Ksiąg wieczystych prowadzi księgę o numerze: </w:t>
      </w:r>
      <w:r w:rsidR="00825AAE" w:rsidRPr="00D665E4">
        <w:rPr>
          <w:rFonts w:ascii="Bookman Old Style" w:hAnsi="Bookman Old Style"/>
          <w:b/>
          <w:bCs/>
          <w:color w:val="auto"/>
          <w:sz w:val="22"/>
        </w:rPr>
        <w:t>KR1P/00180719/3</w:t>
      </w:r>
      <w:r w:rsidR="00770D83">
        <w:rPr>
          <w:rFonts w:ascii="Bookman Old Style" w:hAnsi="Bookman Old Style"/>
          <w:color w:val="auto"/>
          <w:sz w:val="22"/>
        </w:rPr>
        <w:t>,</w:t>
      </w:r>
    </w:p>
    <w:p w14:paraId="7E2DE0DA" w14:textId="5385DE18" w:rsidR="006A6AF0" w:rsidRPr="00770D83" w:rsidRDefault="00825AAE" w:rsidP="00770D83">
      <w:pPr>
        <w:pStyle w:val="Akapitzlist"/>
        <w:spacing w:line="276" w:lineRule="auto"/>
        <w:ind w:left="360" w:right="9"/>
        <w:rPr>
          <w:rFonts w:ascii="Bookman Old Style" w:hAnsi="Bookman Old Style"/>
          <w:b/>
          <w:bCs/>
          <w:i/>
          <w:iCs/>
          <w:color w:val="auto"/>
          <w:sz w:val="22"/>
        </w:rPr>
      </w:pPr>
      <w:r w:rsidRPr="00EC55C1">
        <w:rPr>
          <w:rFonts w:ascii="Bookman Old Style" w:hAnsi="Bookman Old Style"/>
          <w:b/>
          <w:bCs/>
          <w:color w:val="auto"/>
          <w:sz w:val="22"/>
        </w:rPr>
        <w:t>na rzecz</w:t>
      </w:r>
      <w:r w:rsidR="00D665E4" w:rsidRPr="00770D83">
        <w:rPr>
          <w:rFonts w:ascii="Bookman Old Style" w:hAnsi="Bookman Old Style"/>
          <w:b/>
          <w:bCs/>
          <w:i/>
          <w:iCs/>
          <w:color w:val="auto"/>
          <w:sz w:val="22"/>
        </w:rPr>
        <w:t>:</w:t>
      </w:r>
    </w:p>
    <w:p w14:paraId="7F018651" w14:textId="75131714" w:rsidR="00D665E4" w:rsidRDefault="00D665E4" w:rsidP="00D665E4">
      <w:pPr>
        <w:pStyle w:val="Akapitzlist"/>
        <w:numPr>
          <w:ilvl w:val="0"/>
          <w:numId w:val="5"/>
        </w:numPr>
        <w:spacing w:line="276" w:lineRule="auto"/>
        <w:ind w:right="9"/>
        <w:rPr>
          <w:rFonts w:ascii="Bookman Old Style" w:hAnsi="Bookman Old Style"/>
          <w:color w:val="auto"/>
          <w:sz w:val="22"/>
        </w:rPr>
      </w:pPr>
      <w:r w:rsidRPr="00D665E4">
        <w:rPr>
          <w:rFonts w:ascii="Bookman Old Style" w:hAnsi="Bookman Old Style"/>
          <w:b/>
          <w:bCs/>
          <w:color w:val="auto"/>
          <w:sz w:val="22"/>
        </w:rPr>
        <w:t>Tauron</w:t>
      </w:r>
      <w:r w:rsidR="00116911">
        <w:rPr>
          <w:rFonts w:ascii="Bookman Old Style" w:hAnsi="Bookman Old Style"/>
          <w:b/>
          <w:bCs/>
          <w:color w:val="auto"/>
          <w:sz w:val="22"/>
        </w:rPr>
        <w:t xml:space="preserve"> Dystrybucja</w:t>
      </w:r>
      <w:r w:rsidRPr="00D665E4">
        <w:rPr>
          <w:rFonts w:ascii="Bookman Old Style" w:hAnsi="Bookman Old Style"/>
          <w:b/>
          <w:bCs/>
          <w:color w:val="auto"/>
          <w:sz w:val="22"/>
        </w:rPr>
        <w:t xml:space="preserve"> S.A.</w:t>
      </w:r>
      <w:r>
        <w:rPr>
          <w:rFonts w:ascii="Bookman Old Style" w:hAnsi="Bookman Old Style"/>
          <w:b/>
          <w:bCs/>
          <w:color w:val="auto"/>
          <w:sz w:val="22"/>
        </w:rPr>
        <w:t xml:space="preserve"> </w:t>
      </w:r>
      <w:r w:rsidRPr="00E85F13">
        <w:rPr>
          <w:rFonts w:ascii="Bookman Old Style" w:hAnsi="Bookman Old Style"/>
          <w:color w:val="auto"/>
          <w:sz w:val="22"/>
        </w:rPr>
        <w:t>–</w:t>
      </w:r>
      <w:r>
        <w:rPr>
          <w:rFonts w:ascii="Bookman Old Style" w:hAnsi="Bookman Old Style"/>
          <w:b/>
          <w:bCs/>
          <w:color w:val="auto"/>
          <w:sz w:val="22"/>
        </w:rPr>
        <w:t xml:space="preserve"> </w:t>
      </w:r>
      <w:r w:rsidRPr="00D665E4">
        <w:rPr>
          <w:rFonts w:ascii="Bookman Old Style" w:hAnsi="Bookman Old Style"/>
          <w:color w:val="auto"/>
          <w:sz w:val="22"/>
        </w:rPr>
        <w:t>służebność polegająca na</w:t>
      </w:r>
      <w:r>
        <w:rPr>
          <w:rFonts w:ascii="Bookman Old Style" w:hAnsi="Bookman Old Style"/>
          <w:color w:val="auto"/>
          <w:sz w:val="22"/>
        </w:rPr>
        <w:t xml:space="preserve"> przeprowadzeniu linii kablowych niskiego napięcia (linie 1 torowe i 2 torowe ze złączem kablowym);</w:t>
      </w:r>
    </w:p>
    <w:p w14:paraId="7BE77BA1" w14:textId="02100C74" w:rsidR="00D665E4" w:rsidRDefault="00D665E4" w:rsidP="00D665E4">
      <w:pPr>
        <w:pStyle w:val="Akapitzlist"/>
        <w:numPr>
          <w:ilvl w:val="0"/>
          <w:numId w:val="5"/>
        </w:numPr>
        <w:spacing w:line="276" w:lineRule="auto"/>
        <w:ind w:right="9"/>
        <w:rPr>
          <w:rFonts w:ascii="Bookman Old Style" w:hAnsi="Bookman Old Style"/>
          <w:color w:val="auto"/>
          <w:sz w:val="22"/>
        </w:rPr>
      </w:pPr>
      <w:r w:rsidRPr="00D665E4">
        <w:rPr>
          <w:rFonts w:ascii="Bookman Old Style" w:hAnsi="Bookman Old Style"/>
          <w:b/>
          <w:bCs/>
          <w:color w:val="auto"/>
          <w:sz w:val="22"/>
        </w:rPr>
        <w:t>Miejskiego Przedsiębiorstwa Energetyki Cieplnej S.A</w:t>
      </w:r>
      <w:r>
        <w:rPr>
          <w:rFonts w:ascii="Bookman Old Style" w:hAnsi="Bookman Old Style"/>
          <w:color w:val="auto"/>
          <w:sz w:val="22"/>
        </w:rPr>
        <w:t>.- służebność polegająca na przeprowadzeniu rurociągów preizolowanych sieci ciepłowniczej oraz kanału ciepłowniczego</w:t>
      </w:r>
      <w:r w:rsidR="00E85F13">
        <w:rPr>
          <w:rFonts w:ascii="Bookman Old Style" w:hAnsi="Bookman Old Style"/>
          <w:color w:val="auto"/>
          <w:sz w:val="22"/>
        </w:rPr>
        <w:t xml:space="preserve"> w zachodniej części działki</w:t>
      </w:r>
      <w:r>
        <w:rPr>
          <w:rFonts w:ascii="Bookman Old Style" w:hAnsi="Bookman Old Style"/>
          <w:color w:val="auto"/>
          <w:sz w:val="22"/>
        </w:rPr>
        <w:t xml:space="preserve"> (rury preizolowane DN 700);</w:t>
      </w:r>
    </w:p>
    <w:p w14:paraId="0DCD6E4E" w14:textId="7FFFD04B" w:rsidR="00BD07A1" w:rsidRPr="00654B9C" w:rsidRDefault="00BC37CF" w:rsidP="00654B9C">
      <w:pPr>
        <w:pStyle w:val="Akapitzlist"/>
        <w:numPr>
          <w:ilvl w:val="0"/>
          <w:numId w:val="5"/>
        </w:numPr>
        <w:spacing w:line="276" w:lineRule="auto"/>
        <w:ind w:right="9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b/>
          <w:bCs/>
          <w:color w:val="auto"/>
          <w:sz w:val="22"/>
        </w:rPr>
        <w:lastRenderedPageBreak/>
        <w:t xml:space="preserve">Wodociągi Miasta Krakowa </w:t>
      </w:r>
      <w:r w:rsidR="00E85F13" w:rsidRPr="00E85F13">
        <w:rPr>
          <w:rFonts w:ascii="Bookman Old Style" w:hAnsi="Bookman Old Style"/>
          <w:b/>
          <w:bCs/>
          <w:color w:val="auto"/>
          <w:sz w:val="22"/>
        </w:rPr>
        <w:t>S.A.</w:t>
      </w:r>
      <w:r w:rsidR="00E85F13" w:rsidRPr="00E85F13">
        <w:rPr>
          <w:rFonts w:ascii="Bookman Old Style" w:hAnsi="Bookman Old Style"/>
          <w:color w:val="auto"/>
          <w:sz w:val="22"/>
        </w:rPr>
        <w:t xml:space="preserve"> </w:t>
      </w:r>
      <w:r w:rsidR="00E85F13">
        <w:rPr>
          <w:rFonts w:ascii="Bookman Old Style" w:hAnsi="Bookman Old Style"/>
          <w:color w:val="auto"/>
          <w:sz w:val="22"/>
        </w:rPr>
        <w:t>–</w:t>
      </w:r>
      <w:r w:rsidR="00E85F13">
        <w:rPr>
          <w:rFonts w:ascii="Bookman Old Style" w:hAnsi="Bookman Old Style"/>
          <w:b/>
          <w:bCs/>
          <w:color w:val="auto"/>
          <w:sz w:val="22"/>
        </w:rPr>
        <w:t xml:space="preserve"> </w:t>
      </w:r>
      <w:r w:rsidR="00E85F13">
        <w:rPr>
          <w:rFonts w:ascii="Bookman Old Style" w:hAnsi="Bookman Old Style"/>
          <w:color w:val="auto"/>
          <w:sz w:val="22"/>
        </w:rPr>
        <w:t>służebność polegająca na przeprowadzeniu wodociągu do studzienki i wodociągu do hydrantu.</w:t>
      </w:r>
    </w:p>
    <w:p w14:paraId="506F5FCD" w14:textId="77777777" w:rsidR="00DA3E36" w:rsidRPr="003465C3" w:rsidRDefault="00DA3E36" w:rsidP="00DA3E36">
      <w:pPr>
        <w:pStyle w:val="Akapitzlist"/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</w:p>
    <w:p w14:paraId="5BBB2798" w14:textId="62995CC7" w:rsidR="00DA3E36" w:rsidRDefault="00DA3E36" w:rsidP="00DA3E36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2</w:t>
      </w:r>
    </w:p>
    <w:p w14:paraId="308931C2" w14:textId="77777777" w:rsidR="00A52CBF" w:rsidRPr="003465C3" w:rsidRDefault="00A52CBF" w:rsidP="00DA3E36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4D781385" w14:textId="0724E8FE" w:rsidR="006164B3" w:rsidRPr="006A52B8" w:rsidRDefault="006164B3" w:rsidP="006A52B8">
      <w:pPr>
        <w:pStyle w:val="Akapitzlist"/>
        <w:numPr>
          <w:ilvl w:val="0"/>
          <w:numId w:val="10"/>
        </w:numPr>
        <w:ind w:left="567" w:right="14" w:hanging="425"/>
        <w:rPr>
          <w:rFonts w:ascii="Bookman Old Style" w:hAnsi="Bookman Old Style"/>
          <w:sz w:val="22"/>
        </w:rPr>
      </w:pPr>
      <w:r w:rsidRPr="006A52B8">
        <w:rPr>
          <w:rFonts w:ascii="Bookman Old Style" w:hAnsi="Bookman Old Style"/>
          <w:sz w:val="22"/>
        </w:rPr>
        <w:t xml:space="preserve">Zgodnie z operatem z dnia 9 listopada 2021 r. </w:t>
      </w:r>
      <w:r w:rsidRPr="006A52B8">
        <w:rPr>
          <w:rFonts w:ascii="Bookman Old Style" w:hAnsi="Bookman Old Style"/>
          <w:color w:val="auto"/>
          <w:sz w:val="22"/>
        </w:rPr>
        <w:t>sporządzonym przez rzeczoznawcę majątkowego mgr. inż. Jarosława Czerskiego</w:t>
      </w:r>
      <w:r w:rsidR="00CD0DE0" w:rsidRPr="006A52B8">
        <w:rPr>
          <w:rFonts w:ascii="Bookman Old Style" w:hAnsi="Bookman Old Style"/>
          <w:color w:val="auto"/>
          <w:sz w:val="22"/>
        </w:rPr>
        <w:t>,</w:t>
      </w:r>
      <w:r w:rsidR="00CD0DE0" w:rsidRPr="00CD0DE0">
        <w:t xml:space="preserve"> </w:t>
      </w:r>
      <w:r w:rsidR="00CD0DE0" w:rsidRPr="006A52B8">
        <w:rPr>
          <w:rFonts w:ascii="Bookman Old Style" w:hAnsi="Bookman Old Style"/>
          <w:sz w:val="22"/>
        </w:rPr>
        <w:t>określającym wartość wynagrodzenia za ustanowienie służebności przesyłu na rzecz Miejskiego Przedsiębiorstwa Energetyki Cieplnej S.A. na działkach 359/3, 359/5 i 359/6</w:t>
      </w:r>
      <w:r w:rsidRPr="006A52B8">
        <w:rPr>
          <w:rFonts w:ascii="Bookman Old Style" w:hAnsi="Bookman Old Style"/>
          <w:sz w:val="22"/>
        </w:rPr>
        <w:t xml:space="preserve">, </w:t>
      </w:r>
      <w:r w:rsidR="00863DFD" w:rsidRPr="006A52B8">
        <w:rPr>
          <w:rFonts w:ascii="Bookman Old Style" w:hAnsi="Bookman Old Style"/>
          <w:sz w:val="22"/>
        </w:rPr>
        <w:t>szacunkowa w</w:t>
      </w:r>
      <w:r w:rsidR="00863DFD" w:rsidRPr="006A52B8">
        <w:rPr>
          <w:rFonts w:ascii="Bookman Old Style" w:eastAsia="Calibri" w:hAnsi="Bookman Old Style" w:cs="Calibri"/>
          <w:sz w:val="22"/>
        </w:rPr>
        <w:t>artość prawa użytkowania wieczystego działki</w:t>
      </w:r>
      <w:r w:rsidR="00EC55C1" w:rsidRPr="006A52B8">
        <w:rPr>
          <w:rFonts w:ascii="Bookman Old Style" w:eastAsia="Calibri" w:hAnsi="Bookman Old Style" w:cs="Calibri"/>
          <w:sz w:val="22"/>
        </w:rPr>
        <w:t xml:space="preserve"> nr </w:t>
      </w:r>
      <w:r w:rsidR="00863DFD" w:rsidRPr="006A52B8">
        <w:rPr>
          <w:rFonts w:ascii="Bookman Old Style" w:eastAsia="Calibri" w:hAnsi="Bookman Old Style" w:cs="Calibri"/>
          <w:sz w:val="22"/>
        </w:rPr>
        <w:t>359/3 o powierzchni 40 m</w:t>
      </w:r>
      <w:r w:rsidR="00863DFD" w:rsidRPr="006A52B8">
        <w:rPr>
          <w:rFonts w:ascii="Bookman Old Style" w:eastAsia="Calibri" w:hAnsi="Bookman Old Style" w:cs="Calibri"/>
          <w:sz w:val="22"/>
          <w:vertAlign w:val="superscript"/>
        </w:rPr>
        <w:t xml:space="preserve">2 </w:t>
      </w:r>
      <w:r w:rsidR="00863DFD" w:rsidRPr="006A52B8">
        <w:rPr>
          <w:rFonts w:ascii="Bookman Old Style" w:eastAsia="Calibri" w:hAnsi="Bookman Old Style" w:cs="Calibri"/>
          <w:sz w:val="22"/>
        </w:rPr>
        <w:t xml:space="preserve">wynosi  </w:t>
      </w:r>
      <w:r w:rsidR="00863DFD" w:rsidRPr="006A52B8">
        <w:rPr>
          <w:rFonts w:ascii="Bookman Old Style" w:eastAsia="Calibri" w:hAnsi="Bookman Old Style" w:cs="Calibri"/>
          <w:b/>
          <w:bCs/>
          <w:sz w:val="22"/>
        </w:rPr>
        <w:t>47 939,2 zł</w:t>
      </w:r>
      <w:r w:rsidR="00EC55C1" w:rsidRPr="006A52B8">
        <w:rPr>
          <w:rFonts w:ascii="Bookman Old Style" w:eastAsia="Calibri" w:hAnsi="Bookman Old Style" w:cs="Calibri"/>
          <w:b/>
          <w:bCs/>
          <w:sz w:val="22"/>
        </w:rPr>
        <w:t xml:space="preserve"> </w:t>
      </w:r>
      <w:r w:rsidR="00863DFD" w:rsidRPr="006A52B8">
        <w:rPr>
          <w:rFonts w:ascii="Bookman Old Style" w:eastAsia="Calibri" w:hAnsi="Bookman Old Style" w:cs="Calibri"/>
          <w:sz w:val="22"/>
        </w:rPr>
        <w:t>(1 198,48 zł/ m</w:t>
      </w:r>
      <w:r w:rsidR="00863DFD" w:rsidRPr="006A52B8">
        <w:rPr>
          <w:rFonts w:ascii="Bookman Old Style" w:eastAsia="Calibri" w:hAnsi="Bookman Old Style" w:cs="Calibri"/>
          <w:sz w:val="22"/>
          <w:vertAlign w:val="superscript"/>
        </w:rPr>
        <w:t>2</w:t>
      </w:r>
      <w:r w:rsidR="00863DFD" w:rsidRPr="006A52B8">
        <w:rPr>
          <w:rFonts w:ascii="Bookman Old Style" w:eastAsia="Calibri" w:hAnsi="Bookman Old Style" w:cs="Calibri"/>
          <w:sz w:val="22"/>
        </w:rPr>
        <w:t xml:space="preserve"> </w:t>
      </w:r>
      <w:r w:rsidR="00EC55C1" w:rsidRPr="006A52B8">
        <w:rPr>
          <w:rFonts w:ascii="Bookman Old Style" w:eastAsia="Calibri" w:hAnsi="Bookman Old Style" w:cs="Calibri"/>
          <w:sz w:val="22"/>
        </w:rPr>
        <w:t>)</w:t>
      </w:r>
      <w:r w:rsidR="00863DFD" w:rsidRPr="006A52B8">
        <w:rPr>
          <w:rFonts w:ascii="Bookman Old Style" w:eastAsia="Calibri" w:hAnsi="Bookman Old Style" w:cs="Calibri"/>
          <w:sz w:val="22"/>
        </w:rPr>
        <w:t>,</w:t>
      </w:r>
      <w:r w:rsidR="00863DFD" w:rsidRPr="006A52B8">
        <w:rPr>
          <w:rFonts w:ascii="Bookman Old Style" w:eastAsia="Calibri" w:hAnsi="Bookman Old Style" w:cs="Calibri"/>
          <w:sz w:val="22"/>
          <w:vertAlign w:val="superscript"/>
        </w:rPr>
        <w:t xml:space="preserve"> </w:t>
      </w:r>
      <w:r w:rsidR="00863DFD" w:rsidRPr="006A52B8">
        <w:rPr>
          <w:rFonts w:ascii="Bookman Old Style" w:hAnsi="Bookman Old Style"/>
          <w:sz w:val="22"/>
        </w:rPr>
        <w:t xml:space="preserve">a </w:t>
      </w:r>
      <w:r w:rsidRPr="006A52B8">
        <w:rPr>
          <w:rFonts w:ascii="Bookman Old Style" w:hAnsi="Bookman Old Style"/>
          <w:sz w:val="22"/>
        </w:rPr>
        <w:t xml:space="preserve">wartość udziału Instytutu w działce </w:t>
      </w:r>
      <w:r w:rsidR="00863DFD" w:rsidRPr="006A52B8">
        <w:rPr>
          <w:rFonts w:ascii="Bookman Old Style" w:hAnsi="Bookman Old Style"/>
          <w:sz w:val="22"/>
        </w:rPr>
        <w:t xml:space="preserve">nr </w:t>
      </w:r>
      <w:r w:rsidRPr="006A52B8">
        <w:rPr>
          <w:rFonts w:ascii="Bookman Old Style" w:hAnsi="Bookman Old Style"/>
          <w:sz w:val="22"/>
        </w:rPr>
        <w:t>359/5 o powierzchni 3 521 m</w:t>
      </w:r>
      <w:r w:rsidRPr="006A52B8">
        <w:rPr>
          <w:rFonts w:ascii="Bookman Old Style" w:hAnsi="Bookman Old Style"/>
          <w:sz w:val="22"/>
          <w:vertAlign w:val="superscript"/>
        </w:rPr>
        <w:t xml:space="preserve">2 </w:t>
      </w:r>
      <w:r w:rsidR="00560593" w:rsidRPr="006A52B8">
        <w:rPr>
          <w:rFonts w:ascii="Bookman Old Style" w:hAnsi="Bookman Old Style"/>
          <w:sz w:val="22"/>
        </w:rPr>
        <w:t xml:space="preserve">wynosi </w:t>
      </w:r>
      <w:r w:rsidRPr="006A52B8">
        <w:rPr>
          <w:rFonts w:ascii="Bookman Old Style" w:hAnsi="Bookman Old Style"/>
          <w:b/>
          <w:bCs/>
          <w:sz w:val="22"/>
        </w:rPr>
        <w:t>3 230 332,32 zł</w:t>
      </w:r>
      <w:r w:rsidR="00A52CBF" w:rsidRPr="006A52B8">
        <w:rPr>
          <w:rFonts w:ascii="Bookman Old Style" w:hAnsi="Bookman Old Style"/>
          <w:b/>
          <w:bCs/>
          <w:sz w:val="22"/>
        </w:rPr>
        <w:t xml:space="preserve"> </w:t>
      </w:r>
      <w:r w:rsidR="00E0409B" w:rsidRPr="006A52B8">
        <w:rPr>
          <w:rFonts w:ascii="Bookman Old Style" w:hAnsi="Bookman Old Style"/>
          <w:b/>
          <w:bCs/>
          <w:sz w:val="22"/>
        </w:rPr>
        <w:t xml:space="preserve"> </w:t>
      </w:r>
      <w:r w:rsidR="00EC55C1" w:rsidRPr="006A52B8">
        <w:rPr>
          <w:rFonts w:ascii="Bookman Old Style" w:hAnsi="Bookman Old Style"/>
          <w:b/>
          <w:bCs/>
          <w:sz w:val="22"/>
        </w:rPr>
        <w:t xml:space="preserve">               </w:t>
      </w:r>
      <w:r w:rsidR="00D415F4" w:rsidRPr="006A52B8">
        <w:rPr>
          <w:rFonts w:ascii="Bookman Old Style" w:hAnsi="Bookman Old Style"/>
          <w:sz w:val="22"/>
        </w:rPr>
        <w:t>(1 315,64 zł/ m</w:t>
      </w:r>
      <w:r w:rsidR="00D415F4" w:rsidRPr="006A52B8">
        <w:rPr>
          <w:rFonts w:ascii="Bookman Old Style" w:hAnsi="Bookman Old Style"/>
          <w:sz w:val="22"/>
          <w:vertAlign w:val="superscript"/>
        </w:rPr>
        <w:t>2</w:t>
      </w:r>
      <w:r w:rsidR="00D4013A">
        <w:rPr>
          <w:rFonts w:ascii="Bookman Old Style" w:hAnsi="Bookman Old Style"/>
          <w:sz w:val="22"/>
        </w:rPr>
        <w:t>)</w:t>
      </w:r>
      <w:r w:rsidR="00EC55C1" w:rsidRPr="006A52B8">
        <w:rPr>
          <w:rFonts w:ascii="Bookman Old Style" w:hAnsi="Bookman Old Style"/>
          <w:sz w:val="22"/>
        </w:rPr>
        <w:t>.</w:t>
      </w:r>
      <w:r w:rsidR="00A52CBF" w:rsidRPr="006A52B8">
        <w:rPr>
          <w:rFonts w:ascii="Bookman Old Style" w:eastAsia="Calibri" w:hAnsi="Bookman Old Style" w:cs="Calibri"/>
          <w:sz w:val="22"/>
        </w:rPr>
        <w:t xml:space="preserve"> </w:t>
      </w:r>
    </w:p>
    <w:p w14:paraId="4B647E39" w14:textId="6FCC5648" w:rsidR="00754B27" w:rsidRPr="006A52B8" w:rsidRDefault="00754B27" w:rsidP="006A52B8">
      <w:pPr>
        <w:pStyle w:val="Akapitzlist"/>
        <w:numPr>
          <w:ilvl w:val="0"/>
          <w:numId w:val="10"/>
        </w:numPr>
        <w:spacing w:after="0" w:line="276" w:lineRule="auto"/>
        <w:ind w:left="567" w:right="10"/>
        <w:rPr>
          <w:rFonts w:ascii="Bookman Old Style" w:hAnsi="Bookman Old Style"/>
          <w:color w:val="auto"/>
          <w:sz w:val="22"/>
        </w:rPr>
      </w:pPr>
      <w:r w:rsidRPr="006A52B8">
        <w:rPr>
          <w:rFonts w:ascii="Bookman Old Style" w:hAnsi="Bookman Old Style"/>
          <w:color w:val="auto"/>
          <w:sz w:val="22"/>
        </w:rPr>
        <w:t xml:space="preserve">Wartość rynkowa służebności, o której mowa w: </w:t>
      </w:r>
    </w:p>
    <w:p w14:paraId="35EAD02E" w14:textId="09EAB5F7" w:rsidR="00DA3E36" w:rsidRPr="00D415F4" w:rsidRDefault="00754B27" w:rsidP="00DF7664">
      <w:pPr>
        <w:pStyle w:val="Akapitzlist"/>
        <w:numPr>
          <w:ilvl w:val="0"/>
          <w:numId w:val="9"/>
        </w:numPr>
        <w:spacing w:after="0" w:line="276" w:lineRule="auto"/>
        <w:ind w:left="709" w:right="10"/>
        <w:rPr>
          <w:rFonts w:ascii="Bookman Old Style" w:hAnsi="Bookman Old Style"/>
          <w:color w:val="auto"/>
          <w:sz w:val="22"/>
        </w:rPr>
      </w:pPr>
      <w:r w:rsidRPr="00D415F4">
        <w:rPr>
          <w:rFonts w:ascii="Bookman Old Style" w:hAnsi="Bookman Old Style"/>
          <w:color w:val="auto"/>
          <w:sz w:val="22"/>
        </w:rPr>
        <w:t xml:space="preserve">§ 1 </w:t>
      </w:r>
      <w:r w:rsidR="00D4013A">
        <w:rPr>
          <w:rFonts w:ascii="Bookman Old Style" w:hAnsi="Bookman Old Style"/>
          <w:color w:val="auto"/>
          <w:sz w:val="22"/>
        </w:rPr>
        <w:t>pkt</w:t>
      </w:r>
      <w:r w:rsidRPr="00D415F4">
        <w:rPr>
          <w:rFonts w:ascii="Bookman Old Style" w:hAnsi="Bookman Old Style"/>
          <w:color w:val="auto"/>
          <w:sz w:val="22"/>
        </w:rPr>
        <w:t xml:space="preserve">. 1 </w:t>
      </w:r>
      <w:r w:rsidR="00D4013A">
        <w:rPr>
          <w:rFonts w:ascii="Bookman Old Style" w:hAnsi="Bookman Old Style"/>
          <w:color w:val="auto"/>
          <w:sz w:val="22"/>
        </w:rPr>
        <w:t>lit</w:t>
      </w:r>
      <w:r w:rsidRPr="00D415F4">
        <w:rPr>
          <w:rFonts w:ascii="Bookman Old Style" w:hAnsi="Bookman Old Style"/>
          <w:color w:val="auto"/>
          <w:sz w:val="22"/>
        </w:rPr>
        <w:t xml:space="preserve">. a, określona na podstawie operatu szacunkowego z dnia </w:t>
      </w:r>
      <w:r w:rsidR="00DF7664">
        <w:rPr>
          <w:rFonts w:ascii="Bookman Old Style" w:hAnsi="Bookman Old Style"/>
          <w:color w:val="auto"/>
          <w:sz w:val="22"/>
        </w:rPr>
        <w:t xml:space="preserve">                         </w:t>
      </w:r>
      <w:r w:rsidRPr="00D415F4">
        <w:rPr>
          <w:rFonts w:ascii="Bookman Old Style" w:hAnsi="Bookman Old Style"/>
          <w:color w:val="auto"/>
          <w:sz w:val="22"/>
        </w:rPr>
        <w:t>9 listopada 2021 r.</w:t>
      </w:r>
      <w:r w:rsidR="00DF7664" w:rsidRPr="00DF7664">
        <w:rPr>
          <w:rFonts w:ascii="Bookman Old Style" w:hAnsi="Bookman Old Style"/>
          <w:color w:val="auto"/>
          <w:sz w:val="22"/>
        </w:rPr>
        <w:t xml:space="preserve"> </w:t>
      </w:r>
      <w:r w:rsidR="00DF7664" w:rsidRPr="00D415F4">
        <w:rPr>
          <w:rFonts w:ascii="Bookman Old Style" w:hAnsi="Bookman Old Style"/>
          <w:color w:val="auto"/>
          <w:sz w:val="22"/>
        </w:rPr>
        <w:t>sporządzon</w:t>
      </w:r>
      <w:r w:rsidR="00DF7664">
        <w:rPr>
          <w:rFonts w:ascii="Bookman Old Style" w:hAnsi="Bookman Old Style"/>
          <w:color w:val="auto"/>
          <w:sz w:val="22"/>
        </w:rPr>
        <w:t>ego</w:t>
      </w:r>
      <w:r w:rsidR="00DF7664" w:rsidRPr="00D415F4">
        <w:rPr>
          <w:rFonts w:ascii="Bookman Old Style" w:hAnsi="Bookman Old Style"/>
          <w:color w:val="auto"/>
          <w:sz w:val="22"/>
        </w:rPr>
        <w:t xml:space="preserve"> przez rzeczoznawcę majątkowego mgr. inż. Jarosława Czerskiego</w:t>
      </w:r>
      <w:r w:rsidRPr="00D415F4">
        <w:rPr>
          <w:rFonts w:ascii="Bookman Old Style" w:hAnsi="Bookman Old Style"/>
          <w:color w:val="auto"/>
          <w:sz w:val="22"/>
        </w:rPr>
        <w:t xml:space="preserve"> wynosi: </w:t>
      </w:r>
      <w:r w:rsidRPr="00560593">
        <w:rPr>
          <w:rFonts w:ascii="Bookman Old Style" w:hAnsi="Bookman Old Style"/>
          <w:b/>
          <w:bCs/>
          <w:color w:val="auto"/>
          <w:sz w:val="22"/>
        </w:rPr>
        <w:t>602,23 zł</w:t>
      </w:r>
      <w:r w:rsidRPr="00D415F4">
        <w:rPr>
          <w:rFonts w:ascii="Bookman Old Style" w:hAnsi="Bookman Old Style"/>
          <w:color w:val="auto"/>
          <w:sz w:val="22"/>
        </w:rPr>
        <w:t xml:space="preserve"> </w:t>
      </w:r>
      <w:r w:rsidR="00EC55C1">
        <w:rPr>
          <w:rFonts w:ascii="Bookman Old Style" w:hAnsi="Bookman Old Style"/>
          <w:color w:val="auto"/>
          <w:sz w:val="22"/>
        </w:rPr>
        <w:t>;</w:t>
      </w:r>
    </w:p>
    <w:p w14:paraId="4A0B3CB1" w14:textId="5F94F4B8" w:rsidR="00754B27" w:rsidRPr="00D415F4" w:rsidRDefault="00754B27" w:rsidP="00DF7664">
      <w:pPr>
        <w:pStyle w:val="Akapitzlist"/>
        <w:numPr>
          <w:ilvl w:val="0"/>
          <w:numId w:val="9"/>
        </w:numPr>
        <w:spacing w:after="0" w:line="276" w:lineRule="auto"/>
        <w:ind w:left="709" w:right="10"/>
        <w:rPr>
          <w:rFonts w:ascii="Bookman Old Style" w:hAnsi="Bookman Old Style"/>
          <w:color w:val="auto"/>
          <w:sz w:val="22"/>
        </w:rPr>
      </w:pPr>
      <w:r w:rsidRPr="00D415F4">
        <w:rPr>
          <w:rFonts w:ascii="Bookman Old Style" w:hAnsi="Bookman Old Style"/>
          <w:color w:val="auto"/>
          <w:sz w:val="22"/>
        </w:rPr>
        <w:t xml:space="preserve">§ 1 </w:t>
      </w:r>
      <w:r w:rsidR="00D4013A">
        <w:rPr>
          <w:rFonts w:ascii="Bookman Old Style" w:hAnsi="Bookman Old Style"/>
          <w:color w:val="auto"/>
          <w:sz w:val="22"/>
        </w:rPr>
        <w:t>pkt</w:t>
      </w:r>
      <w:r w:rsidRPr="00D415F4">
        <w:rPr>
          <w:rFonts w:ascii="Bookman Old Style" w:hAnsi="Bookman Old Style"/>
          <w:color w:val="auto"/>
          <w:sz w:val="22"/>
        </w:rPr>
        <w:t xml:space="preserve">. 1 </w:t>
      </w:r>
      <w:r w:rsidR="00D4013A">
        <w:rPr>
          <w:rFonts w:ascii="Bookman Old Style" w:hAnsi="Bookman Old Style"/>
          <w:color w:val="auto"/>
          <w:sz w:val="22"/>
        </w:rPr>
        <w:t>lit</w:t>
      </w:r>
      <w:r w:rsidR="00D4013A" w:rsidRPr="00D415F4">
        <w:rPr>
          <w:rFonts w:ascii="Bookman Old Style" w:hAnsi="Bookman Old Style"/>
          <w:color w:val="auto"/>
          <w:sz w:val="22"/>
        </w:rPr>
        <w:t xml:space="preserve"> </w:t>
      </w:r>
      <w:r w:rsidRPr="00D415F4">
        <w:rPr>
          <w:rFonts w:ascii="Bookman Old Style" w:hAnsi="Bookman Old Style"/>
          <w:color w:val="auto"/>
          <w:sz w:val="22"/>
        </w:rPr>
        <w:t xml:space="preserve">b., określona na podstawie operatu szacunkowego z dnia </w:t>
      </w:r>
      <w:r w:rsidR="00DF7664">
        <w:rPr>
          <w:rFonts w:ascii="Bookman Old Style" w:hAnsi="Bookman Old Style"/>
          <w:color w:val="auto"/>
          <w:sz w:val="22"/>
        </w:rPr>
        <w:t xml:space="preserve">                           </w:t>
      </w:r>
      <w:r w:rsidR="0089715F" w:rsidRPr="00D415F4">
        <w:rPr>
          <w:rFonts w:ascii="Bookman Old Style" w:hAnsi="Bookman Old Style"/>
          <w:color w:val="auto"/>
          <w:sz w:val="22"/>
        </w:rPr>
        <w:t xml:space="preserve">9 listopada 2021 r. sporządzonego przez rzeczoznawcę majątkowego mgr. </w:t>
      </w:r>
      <w:r w:rsidR="002E413C" w:rsidRPr="00D415F4">
        <w:rPr>
          <w:rFonts w:ascii="Bookman Old Style" w:hAnsi="Bookman Old Style"/>
          <w:color w:val="auto"/>
          <w:sz w:val="22"/>
        </w:rPr>
        <w:t>i</w:t>
      </w:r>
      <w:r w:rsidR="0089715F" w:rsidRPr="00D415F4">
        <w:rPr>
          <w:rFonts w:ascii="Bookman Old Style" w:hAnsi="Bookman Old Style"/>
          <w:color w:val="auto"/>
          <w:sz w:val="22"/>
        </w:rPr>
        <w:t>nż. Jarosława Czerskiego</w:t>
      </w:r>
      <w:r w:rsidR="00C6623B" w:rsidRPr="00D415F4">
        <w:rPr>
          <w:rFonts w:ascii="Bookman Old Style" w:hAnsi="Bookman Old Style"/>
          <w:color w:val="auto"/>
          <w:sz w:val="22"/>
        </w:rPr>
        <w:t xml:space="preserve"> wynosi </w:t>
      </w:r>
      <w:r w:rsidR="00C6623B" w:rsidRPr="00560593">
        <w:rPr>
          <w:rFonts w:ascii="Bookman Old Style" w:hAnsi="Bookman Old Style"/>
          <w:b/>
          <w:bCs/>
          <w:color w:val="auto"/>
          <w:sz w:val="22"/>
        </w:rPr>
        <w:t>7</w:t>
      </w:r>
      <w:r w:rsidR="002E413C" w:rsidRPr="00560593">
        <w:rPr>
          <w:rFonts w:ascii="Bookman Old Style" w:hAnsi="Bookman Old Style"/>
          <w:b/>
          <w:bCs/>
          <w:color w:val="auto"/>
          <w:sz w:val="22"/>
        </w:rPr>
        <w:t> </w:t>
      </w:r>
      <w:r w:rsidR="00C6623B" w:rsidRPr="00560593">
        <w:rPr>
          <w:rFonts w:ascii="Bookman Old Style" w:hAnsi="Bookman Old Style"/>
          <w:b/>
          <w:bCs/>
          <w:color w:val="auto"/>
          <w:sz w:val="22"/>
        </w:rPr>
        <w:t>283,04 zł</w:t>
      </w:r>
      <w:r w:rsidR="00C6623B" w:rsidRPr="00D415F4">
        <w:rPr>
          <w:rFonts w:ascii="Bookman Old Style" w:hAnsi="Bookman Old Style"/>
          <w:color w:val="auto"/>
          <w:sz w:val="22"/>
        </w:rPr>
        <w:t xml:space="preserve">; </w:t>
      </w:r>
    </w:p>
    <w:p w14:paraId="5EFD0AFA" w14:textId="09450AAF" w:rsidR="004222BF" w:rsidRPr="00D415F4" w:rsidRDefault="004222BF" w:rsidP="00DF7664">
      <w:pPr>
        <w:pStyle w:val="Akapitzlist"/>
        <w:numPr>
          <w:ilvl w:val="0"/>
          <w:numId w:val="9"/>
        </w:numPr>
        <w:spacing w:after="0" w:line="276" w:lineRule="auto"/>
        <w:ind w:left="709" w:right="10" w:hanging="425"/>
        <w:rPr>
          <w:rFonts w:ascii="Bookman Old Style" w:hAnsi="Bookman Old Style"/>
          <w:color w:val="auto"/>
          <w:sz w:val="22"/>
        </w:rPr>
      </w:pPr>
      <w:r w:rsidRPr="00D415F4">
        <w:rPr>
          <w:rFonts w:ascii="Bookman Old Style" w:hAnsi="Bookman Old Style"/>
          <w:color w:val="auto"/>
          <w:sz w:val="22"/>
        </w:rPr>
        <w:t xml:space="preserve">§1 </w:t>
      </w:r>
      <w:r w:rsidR="00D4013A">
        <w:rPr>
          <w:rFonts w:ascii="Bookman Old Style" w:hAnsi="Bookman Old Style"/>
          <w:color w:val="auto"/>
          <w:sz w:val="22"/>
        </w:rPr>
        <w:t>pkt</w:t>
      </w:r>
      <w:r w:rsidRPr="00D415F4">
        <w:rPr>
          <w:rFonts w:ascii="Bookman Old Style" w:hAnsi="Bookman Old Style"/>
          <w:color w:val="auto"/>
          <w:sz w:val="22"/>
        </w:rPr>
        <w:t xml:space="preserve">. 2 </w:t>
      </w:r>
      <w:r w:rsidR="00D4013A">
        <w:rPr>
          <w:rFonts w:ascii="Bookman Old Style" w:hAnsi="Bookman Old Style"/>
          <w:color w:val="auto"/>
          <w:sz w:val="22"/>
        </w:rPr>
        <w:t>lit</w:t>
      </w:r>
      <w:r w:rsidRPr="00D415F4">
        <w:rPr>
          <w:rFonts w:ascii="Bookman Old Style" w:hAnsi="Bookman Old Style"/>
          <w:color w:val="auto"/>
          <w:sz w:val="22"/>
        </w:rPr>
        <w:t>. b</w:t>
      </w:r>
      <w:r w:rsidR="004A5BE5" w:rsidRPr="00D415F4">
        <w:rPr>
          <w:rFonts w:ascii="Bookman Old Style" w:hAnsi="Bookman Old Style"/>
          <w:color w:val="auto"/>
          <w:sz w:val="22"/>
        </w:rPr>
        <w:t xml:space="preserve">, określona na podstawie operatu szacunkowego z dnia </w:t>
      </w:r>
      <w:r w:rsidR="000B2D49">
        <w:rPr>
          <w:rFonts w:ascii="Bookman Old Style" w:hAnsi="Bookman Old Style"/>
          <w:color w:val="auto"/>
          <w:sz w:val="22"/>
        </w:rPr>
        <w:br/>
      </w:r>
      <w:r w:rsidR="002E413C" w:rsidRPr="00D415F4">
        <w:rPr>
          <w:rFonts w:ascii="Bookman Old Style" w:hAnsi="Bookman Old Style"/>
          <w:color w:val="auto"/>
          <w:sz w:val="22"/>
        </w:rPr>
        <w:t xml:space="preserve">9 listopada 2021 r. sporządzonego przez rzeczoznawcę majątkowego mgr. inż. Jarosława Czerskiego wynosi: </w:t>
      </w:r>
      <w:r w:rsidR="002E413C" w:rsidRPr="00560593">
        <w:rPr>
          <w:rFonts w:ascii="Bookman Old Style" w:hAnsi="Bookman Old Style"/>
          <w:b/>
          <w:bCs/>
          <w:color w:val="auto"/>
          <w:sz w:val="22"/>
        </w:rPr>
        <w:t>83 660,10 zł</w:t>
      </w:r>
      <w:r w:rsidR="002E413C" w:rsidRPr="00D415F4">
        <w:rPr>
          <w:rFonts w:ascii="Bookman Old Style" w:hAnsi="Bookman Old Style"/>
          <w:color w:val="auto"/>
          <w:sz w:val="22"/>
        </w:rPr>
        <w:t xml:space="preserve"> ; </w:t>
      </w:r>
    </w:p>
    <w:p w14:paraId="68948AB6" w14:textId="38B786A9" w:rsidR="002E413C" w:rsidRDefault="002E413C" w:rsidP="00DF7664">
      <w:pPr>
        <w:pStyle w:val="Akapitzlist"/>
        <w:numPr>
          <w:ilvl w:val="0"/>
          <w:numId w:val="9"/>
        </w:numPr>
        <w:spacing w:after="0" w:line="276" w:lineRule="auto"/>
        <w:ind w:left="709" w:right="10" w:hanging="283"/>
        <w:rPr>
          <w:rFonts w:ascii="Bookman Old Style" w:hAnsi="Bookman Old Style"/>
          <w:color w:val="auto"/>
          <w:sz w:val="22"/>
        </w:rPr>
      </w:pPr>
      <w:r w:rsidRPr="00D415F4">
        <w:rPr>
          <w:rFonts w:ascii="Bookman Old Style" w:hAnsi="Bookman Old Style"/>
          <w:color w:val="auto"/>
          <w:sz w:val="22"/>
        </w:rPr>
        <w:t xml:space="preserve">§1 </w:t>
      </w:r>
      <w:r w:rsidR="00D4013A">
        <w:rPr>
          <w:rFonts w:ascii="Bookman Old Style" w:hAnsi="Bookman Old Style"/>
          <w:color w:val="auto"/>
          <w:sz w:val="22"/>
        </w:rPr>
        <w:t>pkt</w:t>
      </w:r>
      <w:r w:rsidRPr="00D415F4">
        <w:rPr>
          <w:rFonts w:ascii="Bookman Old Style" w:hAnsi="Bookman Old Style"/>
          <w:color w:val="auto"/>
          <w:sz w:val="22"/>
        </w:rPr>
        <w:t xml:space="preserve">. 2 </w:t>
      </w:r>
      <w:r w:rsidR="00D4013A">
        <w:rPr>
          <w:rFonts w:ascii="Bookman Old Style" w:hAnsi="Bookman Old Style"/>
          <w:color w:val="auto"/>
          <w:sz w:val="22"/>
        </w:rPr>
        <w:t>lit</w:t>
      </w:r>
      <w:r w:rsidRPr="00D415F4">
        <w:rPr>
          <w:rFonts w:ascii="Bookman Old Style" w:hAnsi="Bookman Old Style"/>
          <w:color w:val="auto"/>
          <w:sz w:val="22"/>
        </w:rPr>
        <w:t xml:space="preserve">. c, określona na podstawie operatu szacunkowego z dnia </w:t>
      </w:r>
      <w:r w:rsidR="000B2D49">
        <w:rPr>
          <w:rFonts w:ascii="Bookman Old Style" w:hAnsi="Bookman Old Style"/>
          <w:color w:val="auto"/>
          <w:sz w:val="22"/>
        </w:rPr>
        <w:br/>
      </w:r>
      <w:r w:rsidRPr="00D415F4">
        <w:rPr>
          <w:rFonts w:ascii="Bookman Old Style" w:hAnsi="Bookman Old Style"/>
          <w:color w:val="auto"/>
          <w:sz w:val="22"/>
        </w:rPr>
        <w:t xml:space="preserve">9 listopada 2021 r. sporządzonego przez rzeczoznawcę majątkowego mgr. inż. Jarosława Czerskiego wynosi: </w:t>
      </w:r>
      <w:r w:rsidRPr="00560593">
        <w:rPr>
          <w:rFonts w:ascii="Bookman Old Style" w:hAnsi="Bookman Old Style"/>
          <w:b/>
          <w:bCs/>
          <w:color w:val="auto"/>
          <w:sz w:val="22"/>
        </w:rPr>
        <w:t>2 993,30</w:t>
      </w:r>
      <w:r w:rsidRPr="00D415F4">
        <w:rPr>
          <w:rFonts w:ascii="Bookman Old Style" w:hAnsi="Bookman Old Style"/>
          <w:color w:val="auto"/>
          <w:sz w:val="22"/>
        </w:rPr>
        <w:t xml:space="preserve"> </w:t>
      </w:r>
      <w:r w:rsidRPr="00560593">
        <w:rPr>
          <w:rFonts w:ascii="Bookman Old Style" w:hAnsi="Bookman Old Style"/>
          <w:b/>
          <w:bCs/>
          <w:color w:val="auto"/>
          <w:sz w:val="22"/>
        </w:rPr>
        <w:t>zł</w:t>
      </w:r>
      <w:r w:rsidRPr="00D415F4">
        <w:rPr>
          <w:rFonts w:ascii="Bookman Old Style" w:hAnsi="Bookman Old Style"/>
          <w:color w:val="auto"/>
          <w:sz w:val="22"/>
        </w:rPr>
        <w:t>.</w:t>
      </w:r>
    </w:p>
    <w:p w14:paraId="3FC37EC4" w14:textId="179378A7" w:rsidR="00E0409B" w:rsidRPr="00E0409B" w:rsidRDefault="00E0409B" w:rsidP="00E0409B">
      <w:pPr>
        <w:spacing w:after="0" w:line="276" w:lineRule="auto"/>
        <w:ind w:left="284" w:right="10" w:hanging="176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3.</w:t>
      </w:r>
      <w:r w:rsidRPr="00E0409B">
        <w:rPr>
          <w:rFonts w:ascii="Bookman Old Style" w:hAnsi="Bookman Old Style"/>
          <w:color w:val="auto"/>
          <w:sz w:val="22"/>
        </w:rPr>
        <w:t xml:space="preserve"> </w:t>
      </w:r>
      <w:r w:rsidRPr="003465C3">
        <w:rPr>
          <w:rFonts w:ascii="Bookman Old Style" w:hAnsi="Bookman Old Style"/>
          <w:color w:val="auto"/>
          <w:sz w:val="22"/>
        </w:rPr>
        <w:t>Zgodnie z art. 38 ust. 1 ustawy z dnia 16 grudnia 2016 r. o zasadach zarządzania mieniem państwowym (Dz. U. z 202</w:t>
      </w:r>
      <w:r>
        <w:rPr>
          <w:rFonts w:ascii="Bookman Old Style" w:hAnsi="Bookman Old Style"/>
          <w:color w:val="auto"/>
          <w:sz w:val="22"/>
        </w:rPr>
        <w:t xml:space="preserve">1 </w:t>
      </w:r>
      <w:r w:rsidRPr="003465C3">
        <w:rPr>
          <w:rFonts w:ascii="Bookman Old Style" w:hAnsi="Bookman Old Style"/>
          <w:color w:val="auto"/>
          <w:sz w:val="22"/>
        </w:rPr>
        <w:t xml:space="preserve">r. poz. </w:t>
      </w:r>
      <w:r>
        <w:rPr>
          <w:rFonts w:ascii="Bookman Old Style" w:hAnsi="Bookman Old Style"/>
          <w:color w:val="auto"/>
          <w:sz w:val="22"/>
        </w:rPr>
        <w:t>1933</w:t>
      </w:r>
      <w:r w:rsidRPr="003465C3">
        <w:rPr>
          <w:rFonts w:ascii="Bookman Old Style" w:hAnsi="Bookman Old Style"/>
          <w:color w:val="auto"/>
          <w:sz w:val="22"/>
        </w:rPr>
        <w:t xml:space="preserve">) </w:t>
      </w:r>
      <w:r w:rsidRPr="000642DF">
        <w:rPr>
          <w:rFonts w:ascii="Bookman Old Style" w:hAnsi="Bookman Old Style"/>
          <w:color w:val="auto"/>
          <w:sz w:val="22"/>
        </w:rPr>
        <w:t xml:space="preserve">jeżeli szacunkowa wartość rynkowa przedmiotu czynności prawnej nie przekracza kwoty 5 000 000 zł, czynność prawna wymaga uzyskania zgody Ministra </w:t>
      </w:r>
      <w:r>
        <w:rPr>
          <w:rFonts w:ascii="Bookman Old Style" w:hAnsi="Bookman Old Style"/>
          <w:color w:val="auto"/>
          <w:sz w:val="22"/>
        </w:rPr>
        <w:t>Edukacji i Nauki</w:t>
      </w:r>
    </w:p>
    <w:p w14:paraId="762E0BC0" w14:textId="77777777" w:rsidR="00E0409B" w:rsidRPr="00D415F4" w:rsidRDefault="00E0409B" w:rsidP="00E0409B">
      <w:pPr>
        <w:pStyle w:val="Akapitzlist"/>
        <w:spacing w:after="0" w:line="276" w:lineRule="auto"/>
        <w:ind w:left="284" w:right="10" w:hanging="176"/>
        <w:rPr>
          <w:rFonts w:ascii="Bookman Old Style" w:hAnsi="Bookman Old Style"/>
          <w:color w:val="auto"/>
          <w:sz w:val="22"/>
        </w:rPr>
      </w:pPr>
    </w:p>
    <w:p w14:paraId="7B0D353C" w14:textId="77777777" w:rsidR="00DA3E36" w:rsidRPr="00D415F4" w:rsidRDefault="00DA3E36" w:rsidP="00DA3E36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D415F4">
        <w:rPr>
          <w:rFonts w:ascii="Bookman Old Style" w:hAnsi="Bookman Old Style"/>
          <w:color w:val="auto"/>
          <w:sz w:val="22"/>
        </w:rPr>
        <w:t>§ 3</w:t>
      </w:r>
    </w:p>
    <w:p w14:paraId="44C042E5" w14:textId="77777777" w:rsidR="00DA3E36" w:rsidRPr="003465C3" w:rsidRDefault="00DA3E36" w:rsidP="00DA3E36">
      <w:pPr>
        <w:spacing w:after="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1ED32E06" w14:textId="77777777" w:rsidR="00DA3E36" w:rsidRPr="000B2D49" w:rsidRDefault="00DA3E36" w:rsidP="00DA3E36">
      <w:pPr>
        <w:spacing w:after="645" w:line="276" w:lineRule="auto"/>
        <w:ind w:left="0" w:right="9"/>
        <w:rPr>
          <w:rFonts w:ascii="Bookman Old Style" w:hAnsi="Bookman Old Style"/>
          <w:bCs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Uchwała wchodzi w życie z dniem podjęcia.</w:t>
      </w:r>
    </w:p>
    <w:p w14:paraId="26996610" w14:textId="77777777" w:rsidR="00DA3E36" w:rsidRPr="000B2D49" w:rsidRDefault="00DA3E36" w:rsidP="00DA3E36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0B2D49">
        <w:rPr>
          <w:rFonts w:ascii="Bookman Old Style" w:hAnsi="Bookman Old Style"/>
          <w:bCs/>
          <w:color w:val="auto"/>
          <w:sz w:val="22"/>
        </w:rPr>
        <w:t>PREZES</w:t>
      </w:r>
    </w:p>
    <w:p w14:paraId="65ED2B08" w14:textId="77777777" w:rsidR="00DA3E36" w:rsidRPr="000B2D49" w:rsidRDefault="00DA3E36" w:rsidP="00DA3E36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0B2D49">
        <w:rPr>
          <w:rFonts w:ascii="Bookman Old Style" w:hAnsi="Bookman Old Style"/>
          <w:bCs/>
          <w:color w:val="auto"/>
          <w:sz w:val="22"/>
        </w:rPr>
        <w:t>POLSKIEJ AKADEMII NAUK</w:t>
      </w:r>
    </w:p>
    <w:p w14:paraId="5698CD16" w14:textId="77777777" w:rsidR="00DA3E36" w:rsidRDefault="00DA3E36" w:rsidP="00DA3E36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1F752354" w14:textId="77777777" w:rsidR="000B2D49" w:rsidRPr="000B2D49" w:rsidRDefault="000B2D49" w:rsidP="00DA3E36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3F00B682" w14:textId="77777777" w:rsidR="00DA3E36" w:rsidRPr="000B2D49" w:rsidRDefault="00DA3E36" w:rsidP="00DA3E36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0B2D49">
        <w:rPr>
          <w:rFonts w:ascii="Bookman Old Style" w:hAnsi="Bookman Old Style"/>
          <w:bCs/>
          <w:color w:val="auto"/>
          <w:sz w:val="22"/>
        </w:rPr>
        <w:t>Jerzy Duszyński</w:t>
      </w:r>
    </w:p>
    <w:p w14:paraId="19667A30" w14:textId="77777777" w:rsidR="00DA3E36" w:rsidRPr="003465C3" w:rsidRDefault="00DA3E36" w:rsidP="00DA3E36">
      <w:pPr>
        <w:spacing w:after="160" w:line="259" w:lineRule="auto"/>
        <w:ind w:left="0"/>
        <w:jc w:val="center"/>
        <w:rPr>
          <w:rFonts w:ascii="Bookman Old Style" w:hAnsi="Bookman Old Style"/>
          <w:color w:val="auto"/>
          <w:spacing w:val="44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br w:type="page"/>
      </w:r>
      <w:r w:rsidRPr="003465C3">
        <w:rPr>
          <w:rFonts w:ascii="Bookman Old Style" w:hAnsi="Bookman Old Style"/>
          <w:color w:val="auto"/>
          <w:spacing w:val="44"/>
          <w:sz w:val="22"/>
        </w:rPr>
        <w:lastRenderedPageBreak/>
        <w:t>UZASADNIENIE</w:t>
      </w:r>
    </w:p>
    <w:p w14:paraId="0B6A3891" w14:textId="623D11EB" w:rsidR="00DA3E36" w:rsidRDefault="00DA3E36" w:rsidP="00933300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Instytut </w:t>
      </w:r>
      <w:r w:rsidR="00DF2216">
        <w:rPr>
          <w:rFonts w:ascii="Bookman Old Style" w:hAnsi="Bookman Old Style"/>
          <w:color w:val="auto"/>
          <w:sz w:val="22"/>
        </w:rPr>
        <w:t>Gospodarki Surowcami Mineralnymi i Energią Polskiej</w:t>
      </w:r>
      <w:r w:rsidRPr="003465C3">
        <w:rPr>
          <w:rFonts w:ascii="Bookman Old Style" w:hAnsi="Bookman Old Style"/>
          <w:color w:val="auto"/>
          <w:sz w:val="22"/>
        </w:rPr>
        <w:t xml:space="preserve"> Akademii Nauk, dalej jako „Instytut” jest </w:t>
      </w:r>
      <w:r>
        <w:rPr>
          <w:rFonts w:ascii="Bookman Old Style" w:hAnsi="Bookman Old Style"/>
          <w:color w:val="auto"/>
          <w:sz w:val="22"/>
        </w:rPr>
        <w:t>użytkownikiem wieczystym nieruchomości</w:t>
      </w:r>
      <w:r w:rsidR="000178B9">
        <w:rPr>
          <w:rFonts w:ascii="Bookman Old Style" w:hAnsi="Bookman Old Style"/>
          <w:color w:val="auto"/>
          <w:sz w:val="22"/>
        </w:rPr>
        <w:t xml:space="preserve"> o numerze ewidencyjnym</w:t>
      </w:r>
      <w:r>
        <w:rPr>
          <w:rFonts w:ascii="Bookman Old Style" w:hAnsi="Bookman Old Style"/>
          <w:color w:val="auto"/>
          <w:sz w:val="22"/>
        </w:rPr>
        <w:t xml:space="preserve"> </w:t>
      </w:r>
      <w:r w:rsidR="000178B9" w:rsidRPr="00D665E4">
        <w:rPr>
          <w:rFonts w:ascii="Bookman Old Style" w:hAnsi="Bookman Old Style"/>
          <w:b/>
          <w:bCs/>
          <w:color w:val="auto"/>
          <w:sz w:val="22"/>
        </w:rPr>
        <w:t>359/3</w:t>
      </w:r>
      <w:r w:rsidR="000178B9" w:rsidRPr="00207873">
        <w:rPr>
          <w:rFonts w:ascii="Bookman Old Style" w:hAnsi="Bookman Old Style"/>
          <w:color w:val="auto"/>
          <w:sz w:val="22"/>
        </w:rPr>
        <w:t xml:space="preserve"> położonej </w:t>
      </w:r>
      <w:r w:rsidR="00DF7664">
        <w:rPr>
          <w:rFonts w:ascii="Bookman Old Style" w:hAnsi="Bookman Old Style"/>
          <w:color w:val="auto"/>
          <w:sz w:val="22"/>
        </w:rPr>
        <w:t xml:space="preserve">w </w:t>
      </w:r>
      <w:r w:rsidR="000178B9">
        <w:rPr>
          <w:rFonts w:ascii="Bookman Old Style" w:hAnsi="Bookman Old Style"/>
          <w:color w:val="auto"/>
          <w:sz w:val="22"/>
        </w:rPr>
        <w:t>województwie małopolskim, w Krakowie</w:t>
      </w:r>
      <w:r w:rsidR="000178B9" w:rsidRPr="00207873">
        <w:rPr>
          <w:rFonts w:ascii="Bookman Old Style" w:hAnsi="Bookman Old Style"/>
          <w:color w:val="auto"/>
          <w:sz w:val="22"/>
        </w:rPr>
        <w:t>,</w:t>
      </w:r>
      <w:r w:rsidR="00DF7664">
        <w:rPr>
          <w:rFonts w:ascii="Bookman Old Style" w:hAnsi="Bookman Old Style"/>
          <w:color w:val="auto"/>
          <w:sz w:val="22"/>
        </w:rPr>
        <w:t xml:space="preserve">                             </w:t>
      </w:r>
      <w:r w:rsidR="000178B9">
        <w:rPr>
          <w:rFonts w:ascii="Bookman Old Style" w:hAnsi="Bookman Old Style"/>
          <w:color w:val="auto"/>
          <w:sz w:val="22"/>
        </w:rPr>
        <w:t xml:space="preserve"> w dzielnicy Krowodrza, obrębie nr 44,</w:t>
      </w:r>
      <w:r w:rsidR="000178B9" w:rsidRPr="00207873">
        <w:rPr>
          <w:rFonts w:ascii="Bookman Old Style" w:hAnsi="Bookman Old Style"/>
          <w:color w:val="auto"/>
          <w:sz w:val="22"/>
        </w:rPr>
        <w:t xml:space="preserve"> o powierzchni 40 m</w:t>
      </w:r>
      <w:r w:rsidR="000178B9" w:rsidRPr="00207873">
        <w:rPr>
          <w:rFonts w:ascii="Bookman Old Style" w:hAnsi="Bookman Old Style"/>
          <w:color w:val="auto"/>
          <w:sz w:val="22"/>
          <w:vertAlign w:val="superscript"/>
        </w:rPr>
        <w:t>2</w:t>
      </w:r>
      <w:r w:rsidR="000178B9">
        <w:rPr>
          <w:rFonts w:ascii="Bookman Old Style" w:hAnsi="Bookman Old Style"/>
          <w:color w:val="auto"/>
          <w:sz w:val="22"/>
        </w:rPr>
        <w:t xml:space="preserve">, </w:t>
      </w:r>
      <w:r w:rsidR="000178B9" w:rsidRPr="00207873">
        <w:rPr>
          <w:rFonts w:ascii="Bookman Old Style" w:hAnsi="Bookman Old Style"/>
          <w:color w:val="auto"/>
          <w:sz w:val="22"/>
        </w:rPr>
        <w:t>dla której Sąd Rejonowy dla Krakowa – Podgórze w Krakowie, IV Wydział Ksiąg Wieczystych prowadzi księgę o</w:t>
      </w:r>
      <w:r w:rsidR="00A82437">
        <w:rPr>
          <w:rFonts w:ascii="Bookman Old Style" w:hAnsi="Bookman Old Style"/>
          <w:color w:val="auto"/>
          <w:sz w:val="22"/>
        </w:rPr>
        <w:t> </w:t>
      </w:r>
      <w:r w:rsidR="000178B9" w:rsidRPr="00207873">
        <w:rPr>
          <w:rFonts w:ascii="Bookman Old Style" w:hAnsi="Bookman Old Style"/>
          <w:color w:val="auto"/>
          <w:sz w:val="22"/>
        </w:rPr>
        <w:t xml:space="preserve">numerze: </w:t>
      </w:r>
      <w:r w:rsidR="000178B9">
        <w:rPr>
          <w:rFonts w:ascii="Bookman Old Style" w:hAnsi="Bookman Old Style"/>
          <w:b/>
          <w:bCs/>
          <w:color w:val="auto"/>
          <w:sz w:val="22"/>
        </w:rPr>
        <w:t xml:space="preserve">KR1P/00639376/9 </w:t>
      </w:r>
      <w:r w:rsidR="00DF2216" w:rsidRPr="00DF2216">
        <w:rPr>
          <w:rFonts w:ascii="Bookman Old Style" w:hAnsi="Bookman Old Style"/>
          <w:color w:val="auto"/>
          <w:sz w:val="22"/>
        </w:rPr>
        <w:t xml:space="preserve">oraz </w:t>
      </w:r>
      <w:r w:rsidR="00DF2216">
        <w:rPr>
          <w:rFonts w:ascii="Bookman Old Style" w:hAnsi="Bookman Old Style"/>
          <w:color w:val="auto"/>
          <w:sz w:val="22"/>
        </w:rPr>
        <w:t xml:space="preserve">współużytkownikiem wieczystym </w:t>
      </w:r>
      <w:r w:rsidR="00B14A7C">
        <w:rPr>
          <w:rFonts w:ascii="Bookman Old Style" w:hAnsi="Bookman Old Style"/>
          <w:color w:val="auto"/>
          <w:sz w:val="22"/>
        </w:rPr>
        <w:t xml:space="preserve">zabudowanej </w:t>
      </w:r>
      <w:r w:rsidR="00DF2216">
        <w:rPr>
          <w:rFonts w:ascii="Bookman Old Style" w:hAnsi="Bookman Old Style"/>
          <w:color w:val="auto"/>
          <w:sz w:val="22"/>
        </w:rPr>
        <w:t xml:space="preserve">nieruchomości </w:t>
      </w:r>
      <w:r w:rsidR="00B14A7C">
        <w:rPr>
          <w:rFonts w:ascii="Bookman Old Style" w:hAnsi="Bookman Old Style"/>
          <w:color w:val="auto"/>
          <w:sz w:val="22"/>
        </w:rPr>
        <w:t>gruntowej</w:t>
      </w:r>
      <w:r w:rsidR="000178B9">
        <w:rPr>
          <w:rFonts w:ascii="Bookman Old Style" w:hAnsi="Bookman Old Style"/>
          <w:color w:val="auto"/>
          <w:sz w:val="22"/>
        </w:rPr>
        <w:t xml:space="preserve"> o</w:t>
      </w:r>
      <w:r w:rsidR="00B14A7C">
        <w:rPr>
          <w:rFonts w:ascii="Bookman Old Style" w:hAnsi="Bookman Old Style"/>
          <w:color w:val="auto"/>
          <w:sz w:val="22"/>
        </w:rPr>
        <w:t xml:space="preserve"> </w:t>
      </w:r>
      <w:r w:rsidR="002F6F7A">
        <w:rPr>
          <w:rFonts w:ascii="Bookman Old Style" w:hAnsi="Bookman Old Style"/>
          <w:color w:val="auto"/>
          <w:sz w:val="22"/>
        </w:rPr>
        <w:t xml:space="preserve">numerze ewidencyjnym </w:t>
      </w:r>
      <w:r w:rsidR="002F6F7A" w:rsidRPr="00D665E4">
        <w:rPr>
          <w:rFonts w:ascii="Bookman Old Style" w:hAnsi="Bookman Old Style"/>
          <w:b/>
          <w:bCs/>
          <w:color w:val="auto"/>
          <w:sz w:val="22"/>
        </w:rPr>
        <w:t>359/5</w:t>
      </w:r>
      <w:r w:rsidR="002F6F7A">
        <w:rPr>
          <w:rFonts w:ascii="Bookman Old Style" w:hAnsi="Bookman Old Style"/>
          <w:color w:val="auto"/>
          <w:sz w:val="22"/>
        </w:rPr>
        <w:t xml:space="preserve"> położonej przy </w:t>
      </w:r>
      <w:r w:rsidR="00933300">
        <w:rPr>
          <w:rFonts w:ascii="Bookman Old Style" w:hAnsi="Bookman Old Style"/>
          <w:color w:val="auto"/>
          <w:sz w:val="22"/>
        </w:rPr>
        <w:t xml:space="preserve">                               </w:t>
      </w:r>
      <w:r w:rsidR="002F6F7A">
        <w:rPr>
          <w:rFonts w:ascii="Bookman Old Style" w:hAnsi="Bookman Old Style"/>
          <w:color w:val="auto"/>
          <w:sz w:val="22"/>
        </w:rPr>
        <w:t>ul. J.</w:t>
      </w:r>
      <w:r w:rsidR="00A82437">
        <w:rPr>
          <w:rFonts w:ascii="Bookman Old Style" w:hAnsi="Bookman Old Style"/>
          <w:color w:val="auto"/>
          <w:sz w:val="22"/>
        </w:rPr>
        <w:t> </w:t>
      </w:r>
      <w:r w:rsidR="002F6F7A">
        <w:rPr>
          <w:rFonts w:ascii="Bookman Old Style" w:hAnsi="Bookman Old Style"/>
          <w:color w:val="auto"/>
          <w:sz w:val="22"/>
        </w:rPr>
        <w:t>Wybickiego 7A w Krakowie, o powierzchni 3521 m</w:t>
      </w:r>
      <w:r w:rsidR="002F6F7A">
        <w:rPr>
          <w:rFonts w:ascii="Bookman Old Style" w:hAnsi="Bookman Old Style"/>
          <w:color w:val="auto"/>
          <w:sz w:val="22"/>
          <w:vertAlign w:val="superscript"/>
        </w:rPr>
        <w:t>2</w:t>
      </w:r>
      <w:r w:rsidR="002F6F7A">
        <w:rPr>
          <w:rFonts w:ascii="Bookman Old Style" w:hAnsi="Bookman Old Style"/>
          <w:color w:val="auto"/>
          <w:sz w:val="22"/>
        </w:rPr>
        <w:t xml:space="preserve">, </w:t>
      </w:r>
      <w:r w:rsidR="002F6F7A" w:rsidRPr="00770D83">
        <w:rPr>
          <w:rFonts w:ascii="Bookman Old Style" w:hAnsi="Bookman Old Style"/>
          <w:color w:val="auto"/>
          <w:sz w:val="22"/>
          <w:u w:val="single"/>
        </w:rPr>
        <w:t xml:space="preserve">znajdującej się we współużytkowaniu wieczystym Instytutu </w:t>
      </w:r>
      <w:r w:rsidR="00933300">
        <w:rPr>
          <w:rFonts w:ascii="Bookman Old Style" w:hAnsi="Bookman Old Style"/>
          <w:color w:val="auto"/>
          <w:sz w:val="22"/>
          <w:u w:val="single"/>
        </w:rPr>
        <w:t xml:space="preserve"> oraz </w:t>
      </w:r>
      <w:r w:rsidR="002F6F7A" w:rsidRPr="00770D83">
        <w:rPr>
          <w:rFonts w:ascii="Bookman Old Style" w:hAnsi="Bookman Old Style"/>
          <w:color w:val="auto"/>
          <w:sz w:val="22"/>
          <w:u w:val="single"/>
        </w:rPr>
        <w:t>Ośrodk</w:t>
      </w:r>
      <w:r w:rsidR="00933300">
        <w:rPr>
          <w:rFonts w:ascii="Bookman Old Style" w:hAnsi="Bookman Old Style"/>
          <w:color w:val="auto"/>
          <w:sz w:val="22"/>
          <w:u w:val="single"/>
        </w:rPr>
        <w:t>a</w:t>
      </w:r>
      <w:r w:rsidR="002F6F7A" w:rsidRPr="00770D83">
        <w:rPr>
          <w:rFonts w:ascii="Bookman Old Style" w:hAnsi="Bookman Old Style"/>
          <w:color w:val="auto"/>
          <w:sz w:val="22"/>
          <w:u w:val="single"/>
        </w:rPr>
        <w:t xml:space="preserve"> Badawczo</w:t>
      </w:r>
      <w:r w:rsidR="00933300">
        <w:rPr>
          <w:rFonts w:ascii="Bookman Old Style" w:hAnsi="Bookman Old Style"/>
          <w:color w:val="auto"/>
          <w:sz w:val="22"/>
          <w:u w:val="single"/>
        </w:rPr>
        <w:t xml:space="preserve"> </w:t>
      </w:r>
      <w:r w:rsidR="002F6F7A" w:rsidRPr="00770D83">
        <w:rPr>
          <w:rFonts w:ascii="Bookman Old Style" w:hAnsi="Bookman Old Style"/>
          <w:color w:val="auto"/>
          <w:sz w:val="22"/>
          <w:u w:val="single"/>
        </w:rPr>
        <w:t>-</w:t>
      </w:r>
      <w:r w:rsidR="00933300">
        <w:rPr>
          <w:rFonts w:ascii="Bookman Old Style" w:hAnsi="Bookman Old Style"/>
          <w:color w:val="auto"/>
          <w:sz w:val="22"/>
          <w:u w:val="single"/>
        </w:rPr>
        <w:t xml:space="preserve"> R</w:t>
      </w:r>
      <w:r w:rsidR="002F6F7A" w:rsidRPr="00770D83">
        <w:rPr>
          <w:rFonts w:ascii="Bookman Old Style" w:hAnsi="Bookman Old Style"/>
          <w:color w:val="auto"/>
          <w:sz w:val="22"/>
          <w:u w:val="single"/>
        </w:rPr>
        <w:t>ozwojow</w:t>
      </w:r>
      <w:r w:rsidR="00933300">
        <w:rPr>
          <w:rFonts w:ascii="Bookman Old Style" w:hAnsi="Bookman Old Style"/>
          <w:color w:val="auto"/>
          <w:sz w:val="22"/>
          <w:u w:val="single"/>
        </w:rPr>
        <w:t>ego</w:t>
      </w:r>
      <w:r w:rsidR="002F6F7A" w:rsidRPr="00770D83">
        <w:rPr>
          <w:rFonts w:ascii="Bookman Old Style" w:hAnsi="Bookman Old Style"/>
          <w:color w:val="auto"/>
          <w:sz w:val="22"/>
          <w:u w:val="single"/>
        </w:rPr>
        <w:t xml:space="preserve"> Górnictwa Surowców Chemicznych „CHEMKOP” Sp. z o.o.,</w:t>
      </w:r>
      <w:r w:rsidR="002F6F7A">
        <w:rPr>
          <w:rFonts w:ascii="Bookman Old Style" w:hAnsi="Bookman Old Style"/>
          <w:color w:val="auto"/>
          <w:sz w:val="22"/>
        </w:rPr>
        <w:t xml:space="preserve"> dla której Sąd Rejonowy dla Krakowa – Podgórze w Krakowie, IV Wydział Ksiąg wieczystych prowadzi księgę o numerze: </w:t>
      </w:r>
      <w:r w:rsidR="002F6F7A" w:rsidRPr="00D665E4">
        <w:rPr>
          <w:rFonts w:ascii="Bookman Old Style" w:hAnsi="Bookman Old Style"/>
          <w:b/>
          <w:bCs/>
          <w:color w:val="auto"/>
          <w:sz w:val="22"/>
        </w:rPr>
        <w:t>KR1P/00180719/3</w:t>
      </w:r>
      <w:r w:rsidR="000178B9">
        <w:rPr>
          <w:rFonts w:ascii="Bookman Old Style" w:hAnsi="Bookman Old Style"/>
          <w:b/>
          <w:bCs/>
          <w:color w:val="auto"/>
          <w:sz w:val="22"/>
        </w:rPr>
        <w:t>.</w:t>
      </w:r>
    </w:p>
    <w:p w14:paraId="0508BDD7" w14:textId="2BC26725" w:rsidR="00DA3E36" w:rsidRDefault="00DA3E36" w:rsidP="00933300">
      <w:pPr>
        <w:pStyle w:val="Akapitzlist"/>
        <w:spacing w:line="276" w:lineRule="auto"/>
        <w:ind w:left="0" w:right="9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Instytut wnioskiem z dnia </w:t>
      </w:r>
      <w:r w:rsidR="00436CDF">
        <w:rPr>
          <w:rFonts w:ascii="Bookman Old Style" w:hAnsi="Bookman Old Style"/>
          <w:color w:val="auto"/>
          <w:sz w:val="22"/>
        </w:rPr>
        <w:t>7</w:t>
      </w:r>
      <w:r>
        <w:rPr>
          <w:rFonts w:ascii="Bookman Old Style" w:hAnsi="Bookman Old Style"/>
          <w:color w:val="auto"/>
          <w:sz w:val="22"/>
        </w:rPr>
        <w:t xml:space="preserve"> </w:t>
      </w:r>
      <w:r w:rsidR="00436CDF">
        <w:rPr>
          <w:rFonts w:ascii="Bookman Old Style" w:hAnsi="Bookman Old Style"/>
          <w:color w:val="auto"/>
          <w:sz w:val="22"/>
        </w:rPr>
        <w:t>kwietnia 2022 r.</w:t>
      </w:r>
      <w:r>
        <w:rPr>
          <w:rFonts w:ascii="Bookman Old Style" w:hAnsi="Bookman Old Style"/>
          <w:color w:val="auto"/>
          <w:sz w:val="22"/>
        </w:rPr>
        <w:t xml:space="preserve"> wystąpił do Prezesa Polskiej Akademii Nauk oraz Prezydium Polskiej Akademii Nauk o wyrażenie zgody </w:t>
      </w:r>
      <w:r w:rsidRPr="00026F35">
        <w:rPr>
          <w:rFonts w:ascii="Bookman Old Style" w:hAnsi="Bookman Old Style"/>
          <w:color w:val="auto"/>
          <w:sz w:val="22"/>
        </w:rPr>
        <w:t xml:space="preserve">na </w:t>
      </w:r>
      <w:r w:rsidRPr="003465C3">
        <w:rPr>
          <w:rFonts w:ascii="Bookman Old Style" w:hAnsi="Bookman Old Style"/>
          <w:color w:val="auto"/>
          <w:sz w:val="22"/>
        </w:rPr>
        <w:t xml:space="preserve">rozporządzenie składnikami aktywów trwałych, </w:t>
      </w:r>
      <w:r w:rsidRPr="00FF3A44">
        <w:rPr>
          <w:rFonts w:ascii="Bookman Old Style" w:hAnsi="Bookman Old Style"/>
          <w:color w:val="auto"/>
          <w:sz w:val="22"/>
        </w:rPr>
        <w:t xml:space="preserve">polegające na ustanowieniu </w:t>
      </w:r>
      <w:r w:rsidR="00436CDF">
        <w:rPr>
          <w:rFonts w:ascii="Bookman Old Style" w:hAnsi="Bookman Old Style"/>
          <w:color w:val="auto"/>
          <w:sz w:val="22"/>
        </w:rPr>
        <w:t>odpłatnych</w:t>
      </w:r>
      <w:r>
        <w:rPr>
          <w:rFonts w:ascii="Bookman Old Style" w:hAnsi="Bookman Old Style"/>
          <w:color w:val="auto"/>
          <w:sz w:val="22"/>
        </w:rPr>
        <w:t xml:space="preserve"> </w:t>
      </w:r>
      <w:r w:rsidRPr="00FF3A44">
        <w:rPr>
          <w:rFonts w:ascii="Bookman Old Style" w:hAnsi="Bookman Old Style"/>
          <w:color w:val="auto"/>
          <w:sz w:val="22"/>
        </w:rPr>
        <w:t xml:space="preserve">służebności przesyłu na </w:t>
      </w:r>
      <w:r w:rsidR="00436CDF">
        <w:rPr>
          <w:rFonts w:ascii="Bookman Old Style" w:hAnsi="Bookman Old Style"/>
          <w:color w:val="auto"/>
          <w:sz w:val="22"/>
        </w:rPr>
        <w:t>nieruchomościach</w:t>
      </w:r>
      <w:r w:rsidRPr="00FF3A44">
        <w:rPr>
          <w:rFonts w:ascii="Bookman Old Style" w:hAnsi="Bookman Old Style"/>
          <w:color w:val="auto"/>
          <w:sz w:val="22"/>
        </w:rPr>
        <w:t xml:space="preserve"> o numerze ewidencyjnym </w:t>
      </w:r>
      <w:r w:rsidR="00436CDF">
        <w:rPr>
          <w:rFonts w:ascii="Bookman Old Style" w:hAnsi="Bookman Old Style"/>
          <w:color w:val="auto"/>
          <w:sz w:val="22"/>
        </w:rPr>
        <w:t>359/3 oraz 359/5</w:t>
      </w:r>
      <w:r w:rsidRPr="00FF3A44">
        <w:rPr>
          <w:rFonts w:ascii="Bookman Old Style" w:hAnsi="Bookman Old Style"/>
          <w:color w:val="auto"/>
          <w:sz w:val="22"/>
        </w:rPr>
        <w:t xml:space="preserve"> w Krakowie na rzecz Tauron</w:t>
      </w:r>
      <w:r w:rsidR="007F18BC">
        <w:rPr>
          <w:rFonts w:ascii="Bookman Old Style" w:hAnsi="Bookman Old Style"/>
          <w:color w:val="auto"/>
          <w:sz w:val="22"/>
        </w:rPr>
        <w:t xml:space="preserve"> Dystrybucja</w:t>
      </w:r>
      <w:r w:rsidRPr="00FF3A44">
        <w:rPr>
          <w:rFonts w:ascii="Bookman Old Style" w:hAnsi="Bookman Old Style"/>
          <w:color w:val="auto"/>
          <w:sz w:val="22"/>
        </w:rPr>
        <w:t xml:space="preserve"> S.A.</w:t>
      </w:r>
      <w:r w:rsidR="00436CDF">
        <w:rPr>
          <w:rFonts w:ascii="Bookman Old Style" w:hAnsi="Bookman Old Style"/>
          <w:color w:val="auto"/>
          <w:sz w:val="22"/>
        </w:rPr>
        <w:t xml:space="preserve">, </w:t>
      </w:r>
      <w:r w:rsidR="00436CDF" w:rsidRPr="00436CDF">
        <w:rPr>
          <w:rFonts w:ascii="Bookman Old Style" w:hAnsi="Bookman Old Style"/>
          <w:color w:val="auto"/>
          <w:sz w:val="22"/>
        </w:rPr>
        <w:t xml:space="preserve">Miejskiego Przedsiębiorstwa Energetyki Cieplnej S.A. oraz </w:t>
      </w:r>
      <w:r w:rsidR="00BC37CF">
        <w:rPr>
          <w:rFonts w:ascii="Bookman Old Style" w:hAnsi="Bookman Old Style"/>
          <w:color w:val="auto"/>
          <w:sz w:val="22"/>
        </w:rPr>
        <w:t xml:space="preserve"> Wodociągów Miasta Krakowa </w:t>
      </w:r>
      <w:r w:rsidR="00436CDF" w:rsidRPr="00436CDF">
        <w:rPr>
          <w:rFonts w:ascii="Bookman Old Style" w:hAnsi="Bookman Old Style"/>
          <w:color w:val="auto"/>
          <w:sz w:val="22"/>
        </w:rPr>
        <w:t xml:space="preserve"> S.A.</w:t>
      </w:r>
    </w:p>
    <w:p w14:paraId="0D9402A2" w14:textId="4EBFCC9C" w:rsidR="00DA3E36" w:rsidRDefault="00DA3E36" w:rsidP="00933300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Instytut </w:t>
      </w:r>
      <w:r w:rsidR="005B704B">
        <w:rPr>
          <w:rFonts w:ascii="Bookman Old Style" w:hAnsi="Bookman Old Style"/>
          <w:color w:val="auto"/>
          <w:sz w:val="22"/>
        </w:rPr>
        <w:t>realizuje inwestycję</w:t>
      </w:r>
      <w:r>
        <w:rPr>
          <w:rFonts w:ascii="Bookman Old Style" w:hAnsi="Bookman Old Style"/>
          <w:color w:val="auto"/>
          <w:sz w:val="22"/>
        </w:rPr>
        <w:t xml:space="preserve"> polegającą na budowie </w:t>
      </w:r>
      <w:r w:rsidR="00AD4AFC">
        <w:rPr>
          <w:rFonts w:ascii="Bookman Old Style" w:hAnsi="Bookman Old Style"/>
          <w:color w:val="auto"/>
          <w:sz w:val="22"/>
        </w:rPr>
        <w:t>nowego skrzydła</w:t>
      </w:r>
      <w:r w:rsidR="00933300">
        <w:rPr>
          <w:rFonts w:ascii="Bookman Old Style" w:hAnsi="Bookman Old Style"/>
          <w:color w:val="auto"/>
          <w:sz w:val="22"/>
        </w:rPr>
        <w:t xml:space="preserve">                          </w:t>
      </w:r>
      <w:r w:rsidR="00AD4AFC">
        <w:rPr>
          <w:rFonts w:ascii="Bookman Old Style" w:hAnsi="Bookman Old Style"/>
          <w:color w:val="auto"/>
          <w:sz w:val="22"/>
        </w:rPr>
        <w:t xml:space="preserve"> tj. budynku laboratoryjno-biurowego p.n. Centrum Zrównoważonej Gospodarki Surowcami i Energią, </w:t>
      </w:r>
      <w:r w:rsidR="005B704B">
        <w:rPr>
          <w:rFonts w:ascii="Bookman Old Style" w:hAnsi="Bookman Old Style"/>
          <w:color w:val="auto"/>
          <w:sz w:val="22"/>
        </w:rPr>
        <w:t xml:space="preserve">która </w:t>
      </w:r>
      <w:r w:rsidR="00AD4AFC">
        <w:rPr>
          <w:rFonts w:ascii="Bookman Old Style" w:hAnsi="Bookman Old Style"/>
          <w:color w:val="auto"/>
          <w:sz w:val="22"/>
        </w:rPr>
        <w:t>współfinansowan</w:t>
      </w:r>
      <w:r w:rsidR="005B704B">
        <w:rPr>
          <w:rFonts w:ascii="Bookman Old Style" w:hAnsi="Bookman Old Style"/>
          <w:color w:val="auto"/>
          <w:sz w:val="22"/>
        </w:rPr>
        <w:t>a jest</w:t>
      </w:r>
      <w:r w:rsidR="00AD4AFC">
        <w:rPr>
          <w:rFonts w:ascii="Bookman Old Style" w:hAnsi="Bookman Old Style"/>
          <w:color w:val="auto"/>
          <w:sz w:val="22"/>
        </w:rPr>
        <w:t xml:space="preserve"> ze środków Unii Europejskiej w</w:t>
      </w:r>
      <w:r w:rsidR="005B704B">
        <w:rPr>
          <w:rFonts w:ascii="Bookman Old Style" w:hAnsi="Bookman Old Style"/>
          <w:color w:val="auto"/>
          <w:sz w:val="22"/>
        </w:rPr>
        <w:t> </w:t>
      </w:r>
      <w:r w:rsidR="00AD4AFC">
        <w:rPr>
          <w:rFonts w:ascii="Bookman Old Style" w:hAnsi="Bookman Old Style"/>
          <w:color w:val="auto"/>
          <w:sz w:val="22"/>
        </w:rPr>
        <w:t>ramach Regionalnego Programu Operacyjnego województwa Małopolskiego na lata 2014-2020. Wartość dofinansowania stanowi 16, 7 mln zł. Realizacja ww. inwestycji wiąże się z koniecznością m.in.:</w:t>
      </w:r>
    </w:p>
    <w:p w14:paraId="16D93DE9" w14:textId="2E6B6635" w:rsidR="00AD4AFC" w:rsidRDefault="001E2E96" w:rsidP="00933300">
      <w:pPr>
        <w:pStyle w:val="Akapitzlist"/>
        <w:numPr>
          <w:ilvl w:val="0"/>
          <w:numId w:val="8"/>
        </w:numPr>
        <w:spacing w:after="0" w:line="276" w:lineRule="auto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p</w:t>
      </w:r>
      <w:r w:rsidR="00AD4AFC">
        <w:rPr>
          <w:rFonts w:ascii="Bookman Old Style" w:hAnsi="Bookman Old Style"/>
          <w:color w:val="auto"/>
          <w:sz w:val="22"/>
        </w:rPr>
        <w:t>rzebudowy istniejących linii energetycznych zasilających stary i nowy budynek,</w:t>
      </w:r>
    </w:p>
    <w:p w14:paraId="5CD5131C" w14:textId="68E12155" w:rsidR="00AD4AFC" w:rsidRDefault="001E2E96" w:rsidP="00933300">
      <w:pPr>
        <w:pStyle w:val="Akapitzlist"/>
        <w:numPr>
          <w:ilvl w:val="0"/>
          <w:numId w:val="8"/>
        </w:numPr>
        <w:spacing w:after="0" w:line="276" w:lineRule="auto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w</w:t>
      </w:r>
      <w:r w:rsidR="00AD4AFC">
        <w:rPr>
          <w:rFonts w:ascii="Bookman Old Style" w:hAnsi="Bookman Old Style"/>
          <w:color w:val="auto"/>
          <w:sz w:val="22"/>
        </w:rPr>
        <w:t>kopania w grunt linii energetycznej – napowietrznej, która koliduje z</w:t>
      </w:r>
      <w:r w:rsidR="00A82437">
        <w:rPr>
          <w:rFonts w:ascii="Bookman Old Style" w:hAnsi="Bookman Old Style"/>
          <w:color w:val="auto"/>
          <w:sz w:val="22"/>
        </w:rPr>
        <w:t> </w:t>
      </w:r>
      <w:r w:rsidR="00AD4AFC">
        <w:rPr>
          <w:rFonts w:ascii="Bookman Old Style" w:hAnsi="Bookman Old Style"/>
          <w:color w:val="auto"/>
          <w:sz w:val="22"/>
        </w:rPr>
        <w:t>nowoprojektowanym wjazdem,</w:t>
      </w:r>
    </w:p>
    <w:p w14:paraId="0CE33686" w14:textId="499C7EBB" w:rsidR="00AD4AFC" w:rsidRDefault="001E2E96" w:rsidP="00933300">
      <w:pPr>
        <w:pStyle w:val="Akapitzlist"/>
        <w:numPr>
          <w:ilvl w:val="0"/>
          <w:numId w:val="8"/>
        </w:numPr>
        <w:spacing w:after="0" w:line="276" w:lineRule="auto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p</w:t>
      </w:r>
      <w:r w:rsidR="00AD4AFC">
        <w:rPr>
          <w:rFonts w:ascii="Bookman Old Style" w:hAnsi="Bookman Old Style"/>
          <w:color w:val="auto"/>
          <w:sz w:val="22"/>
        </w:rPr>
        <w:t>rzebudowy istniejącego węzła ciepłowniczego,</w:t>
      </w:r>
    </w:p>
    <w:p w14:paraId="44BABF1E" w14:textId="727041E2" w:rsidR="00AD4AFC" w:rsidRPr="00AD4AFC" w:rsidRDefault="001E2E96" w:rsidP="00933300">
      <w:pPr>
        <w:pStyle w:val="Akapitzlist"/>
        <w:numPr>
          <w:ilvl w:val="0"/>
          <w:numId w:val="8"/>
        </w:numPr>
        <w:spacing w:after="0" w:line="276" w:lineRule="auto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p</w:t>
      </w:r>
      <w:r w:rsidR="00AD4AFC">
        <w:rPr>
          <w:rFonts w:ascii="Bookman Old Style" w:hAnsi="Bookman Old Style"/>
          <w:color w:val="auto"/>
          <w:sz w:val="22"/>
        </w:rPr>
        <w:t xml:space="preserve">rzebudowy węzła wodno-kanalizacyjnego. </w:t>
      </w:r>
    </w:p>
    <w:p w14:paraId="63AF4499" w14:textId="6EB884C5" w:rsidR="001E2E96" w:rsidRDefault="001E2E96" w:rsidP="00933300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Właścicielem linii energetycznych jest Tauron Dystrybucja S.A., ciepłociągu Miejskie Przedsiębiorstwo Energetyki Cieplnej S.A., natomiast sieci wodociągowej </w:t>
      </w:r>
      <w:r w:rsidR="00BC37CF">
        <w:rPr>
          <w:rFonts w:ascii="Bookman Old Style" w:hAnsi="Bookman Old Style"/>
          <w:color w:val="auto"/>
          <w:sz w:val="22"/>
        </w:rPr>
        <w:t xml:space="preserve"> Wodociąg</w:t>
      </w:r>
      <w:r w:rsidR="000B3A8D">
        <w:rPr>
          <w:rFonts w:ascii="Bookman Old Style" w:hAnsi="Bookman Old Style"/>
          <w:color w:val="auto"/>
          <w:sz w:val="22"/>
        </w:rPr>
        <w:t>i</w:t>
      </w:r>
      <w:r w:rsidR="00BC37CF">
        <w:rPr>
          <w:rFonts w:ascii="Bookman Old Style" w:hAnsi="Bookman Old Style"/>
          <w:color w:val="auto"/>
          <w:sz w:val="22"/>
        </w:rPr>
        <w:t xml:space="preserve"> </w:t>
      </w:r>
      <w:r w:rsidR="00EA2FC8">
        <w:rPr>
          <w:rFonts w:ascii="Bookman Old Style" w:hAnsi="Bookman Old Style"/>
          <w:color w:val="auto"/>
          <w:sz w:val="22"/>
        </w:rPr>
        <w:t>M</w:t>
      </w:r>
      <w:r w:rsidR="00BC37CF">
        <w:rPr>
          <w:rFonts w:ascii="Bookman Old Style" w:hAnsi="Bookman Old Style"/>
          <w:color w:val="auto"/>
          <w:sz w:val="22"/>
        </w:rPr>
        <w:t xml:space="preserve">iasta Krakowa </w:t>
      </w:r>
      <w:r>
        <w:rPr>
          <w:rFonts w:ascii="Bookman Old Style" w:hAnsi="Bookman Old Style"/>
          <w:color w:val="auto"/>
          <w:sz w:val="22"/>
        </w:rPr>
        <w:t xml:space="preserve">S.A. </w:t>
      </w:r>
      <w:r w:rsidR="0052643A">
        <w:rPr>
          <w:rFonts w:ascii="Bookman Old Style" w:hAnsi="Bookman Old Style"/>
          <w:color w:val="auto"/>
          <w:sz w:val="22"/>
        </w:rPr>
        <w:t>Z uwagi na fakt,</w:t>
      </w:r>
      <w:r>
        <w:rPr>
          <w:rFonts w:ascii="Bookman Old Style" w:hAnsi="Bookman Old Style"/>
          <w:color w:val="auto"/>
          <w:sz w:val="22"/>
        </w:rPr>
        <w:t xml:space="preserve"> iż wszystkie te sieci nie miały uprzednio uregulowanych służebności przesyłu, niezbędnym jest zawarcie umów </w:t>
      </w:r>
      <w:r w:rsidR="00A82437">
        <w:rPr>
          <w:rFonts w:ascii="Bookman Old Style" w:hAnsi="Bookman Old Style"/>
          <w:color w:val="auto"/>
          <w:sz w:val="22"/>
        </w:rPr>
        <w:t xml:space="preserve">w </w:t>
      </w:r>
      <w:r>
        <w:rPr>
          <w:rFonts w:ascii="Bookman Old Style" w:hAnsi="Bookman Old Style"/>
          <w:color w:val="auto"/>
          <w:sz w:val="22"/>
        </w:rPr>
        <w:t>cel</w:t>
      </w:r>
      <w:r w:rsidR="007F18BC">
        <w:rPr>
          <w:rFonts w:ascii="Bookman Old Style" w:hAnsi="Bookman Old Style"/>
          <w:color w:val="auto"/>
          <w:sz w:val="22"/>
        </w:rPr>
        <w:t>u</w:t>
      </w:r>
      <w:r>
        <w:rPr>
          <w:rFonts w:ascii="Bookman Old Style" w:hAnsi="Bookman Old Style"/>
          <w:color w:val="auto"/>
          <w:sz w:val="22"/>
        </w:rPr>
        <w:t xml:space="preserve"> ustanowienia służebności na rzecz wymienionych przedsiębiorstw. </w:t>
      </w:r>
    </w:p>
    <w:p w14:paraId="2975D09F" w14:textId="3761122F" w:rsidR="00D75752" w:rsidRDefault="001E2E96" w:rsidP="00933300">
      <w:pPr>
        <w:spacing w:after="0" w:line="276" w:lineRule="auto"/>
        <w:ind w:left="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ab/>
      </w:r>
      <w:r w:rsidR="008437D0">
        <w:rPr>
          <w:rFonts w:ascii="Bookman Old Style" w:hAnsi="Bookman Old Style"/>
          <w:color w:val="auto"/>
          <w:sz w:val="22"/>
        </w:rPr>
        <w:t>Instytut wystąpił do rzeczoznawcy majątkowego Pana Jarosława Czerskiego o</w:t>
      </w:r>
      <w:r w:rsidR="00A82437">
        <w:rPr>
          <w:rFonts w:ascii="Bookman Old Style" w:hAnsi="Bookman Old Style"/>
          <w:color w:val="auto"/>
          <w:sz w:val="22"/>
        </w:rPr>
        <w:t> </w:t>
      </w:r>
      <w:r w:rsidR="008437D0">
        <w:rPr>
          <w:rFonts w:ascii="Bookman Old Style" w:hAnsi="Bookman Old Style"/>
          <w:color w:val="auto"/>
          <w:sz w:val="22"/>
        </w:rPr>
        <w:t>dokonanie operatów szacunkowych</w:t>
      </w:r>
      <w:r w:rsidR="007F18BC">
        <w:rPr>
          <w:rFonts w:ascii="Bookman Old Style" w:hAnsi="Bookman Old Style"/>
          <w:color w:val="auto"/>
          <w:sz w:val="22"/>
        </w:rPr>
        <w:t>, które ustalałyby wartość poszczególnych służebności. W związku z tym sporządzono</w:t>
      </w:r>
      <w:r w:rsidR="0052643A">
        <w:rPr>
          <w:rFonts w:ascii="Bookman Old Style" w:hAnsi="Bookman Old Style"/>
          <w:color w:val="auto"/>
          <w:sz w:val="22"/>
        </w:rPr>
        <w:t xml:space="preserve"> operat</w:t>
      </w:r>
      <w:r w:rsidR="007F18BC">
        <w:rPr>
          <w:rFonts w:ascii="Bookman Old Style" w:hAnsi="Bookman Old Style"/>
          <w:color w:val="auto"/>
          <w:sz w:val="22"/>
        </w:rPr>
        <w:t>y</w:t>
      </w:r>
      <w:r w:rsidR="0052643A">
        <w:rPr>
          <w:rFonts w:ascii="Bookman Old Style" w:hAnsi="Bookman Old Style"/>
          <w:color w:val="auto"/>
          <w:sz w:val="22"/>
        </w:rPr>
        <w:t xml:space="preserve"> z dnia 9 listopada 2021 r. </w:t>
      </w:r>
      <w:r w:rsidR="007F18BC">
        <w:rPr>
          <w:rFonts w:ascii="Bookman Old Style" w:hAnsi="Bookman Old Style"/>
          <w:color w:val="auto"/>
          <w:sz w:val="22"/>
        </w:rPr>
        <w:t>obejmujące służebność na rzecz</w:t>
      </w:r>
      <w:r w:rsidR="0052643A">
        <w:rPr>
          <w:rFonts w:ascii="Bookman Old Style" w:hAnsi="Bookman Old Style"/>
          <w:color w:val="auto"/>
          <w:sz w:val="22"/>
        </w:rPr>
        <w:t xml:space="preserve"> Wodociągów </w:t>
      </w:r>
      <w:r w:rsidR="00424564">
        <w:rPr>
          <w:rFonts w:ascii="Bookman Old Style" w:hAnsi="Bookman Old Style"/>
          <w:color w:val="auto"/>
          <w:sz w:val="22"/>
        </w:rPr>
        <w:t xml:space="preserve"> Miasta Krakowa </w:t>
      </w:r>
      <w:r w:rsidR="0052643A">
        <w:rPr>
          <w:rFonts w:ascii="Bookman Old Style" w:hAnsi="Bookman Old Style"/>
          <w:color w:val="auto"/>
          <w:sz w:val="22"/>
        </w:rPr>
        <w:t xml:space="preserve"> S.A., Miejskiego Przedsiębiorstwa Wodociągów i Kanalizacji S.A. i Tauron Dystrybucja S.A.</w:t>
      </w:r>
      <w:r w:rsidR="007F18BC">
        <w:rPr>
          <w:rFonts w:ascii="Bookman Old Style" w:hAnsi="Bookman Old Style"/>
          <w:color w:val="auto"/>
          <w:sz w:val="22"/>
        </w:rPr>
        <w:t xml:space="preserve">, a także </w:t>
      </w:r>
      <w:r w:rsidR="0052643A">
        <w:rPr>
          <w:rFonts w:ascii="Bookman Old Style" w:hAnsi="Bookman Old Style"/>
          <w:color w:val="auto"/>
          <w:sz w:val="22"/>
        </w:rPr>
        <w:t xml:space="preserve">operat z dnia 2 lipca 2021 r. dot. wyłącznie Tauron Dystrybucja S.A. </w:t>
      </w:r>
      <w:r w:rsidR="00D75752">
        <w:rPr>
          <w:rFonts w:ascii="Bookman Old Style" w:hAnsi="Bookman Old Style"/>
          <w:color w:val="auto"/>
          <w:sz w:val="22"/>
        </w:rPr>
        <w:t xml:space="preserve">Przywołane operaty określiły wartość wszystkich służebności, których dotyczy niniejsza uchwała </w:t>
      </w:r>
      <w:r w:rsidR="00933300">
        <w:rPr>
          <w:rFonts w:ascii="Bookman Old Style" w:hAnsi="Bookman Old Style"/>
          <w:color w:val="auto"/>
          <w:sz w:val="22"/>
        </w:rPr>
        <w:t xml:space="preserve">, a także wartość  prawa użytkowania wieczystego do gruntu. </w:t>
      </w:r>
    </w:p>
    <w:p w14:paraId="52D37F82" w14:textId="77777777" w:rsidR="00E26DE9" w:rsidRDefault="00E26DE9" w:rsidP="00933300">
      <w:pPr>
        <w:spacing w:after="16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Zgodnie z art. 38 ust. 1 ustawy z dnia 16 grudnia 2016 r. o zasadach zarządzania mieniem państwowym (Dz. U. z 202</w:t>
      </w:r>
      <w:r>
        <w:rPr>
          <w:rFonts w:ascii="Bookman Old Style" w:hAnsi="Bookman Old Style"/>
          <w:color w:val="auto"/>
          <w:sz w:val="22"/>
        </w:rPr>
        <w:t xml:space="preserve">1 </w:t>
      </w:r>
      <w:r w:rsidRPr="003465C3">
        <w:rPr>
          <w:rFonts w:ascii="Bookman Old Style" w:hAnsi="Bookman Old Style"/>
          <w:color w:val="auto"/>
          <w:sz w:val="22"/>
        </w:rPr>
        <w:t xml:space="preserve">r. poz. </w:t>
      </w:r>
      <w:r>
        <w:rPr>
          <w:rFonts w:ascii="Bookman Old Style" w:hAnsi="Bookman Old Style"/>
          <w:color w:val="auto"/>
          <w:sz w:val="22"/>
        </w:rPr>
        <w:t>1933</w:t>
      </w:r>
      <w:r w:rsidRPr="003465C3">
        <w:rPr>
          <w:rFonts w:ascii="Bookman Old Style" w:hAnsi="Bookman Old Style"/>
          <w:color w:val="auto"/>
          <w:sz w:val="22"/>
        </w:rPr>
        <w:t xml:space="preserve">) </w:t>
      </w:r>
      <w:r w:rsidRPr="000642DF">
        <w:rPr>
          <w:rFonts w:ascii="Bookman Old Style" w:hAnsi="Bookman Old Style"/>
          <w:color w:val="auto"/>
          <w:sz w:val="22"/>
        </w:rPr>
        <w:t xml:space="preserve">jeżeli szacunkowa wartość rynkowa przedmiotu czynności prawnej nie przekracza kwoty 5 000 000 zł, czynność prawna wymaga uzyskania zgody Ministra </w:t>
      </w:r>
      <w:r>
        <w:rPr>
          <w:rFonts w:ascii="Bookman Old Style" w:hAnsi="Bookman Old Style"/>
          <w:color w:val="auto"/>
          <w:sz w:val="22"/>
        </w:rPr>
        <w:t>Edukacji i Nauki,</w:t>
      </w:r>
      <w:r w:rsidRPr="000642DF">
        <w:rPr>
          <w:rFonts w:ascii="Bookman Old Style" w:hAnsi="Bookman Old Style"/>
          <w:color w:val="auto"/>
          <w:sz w:val="22"/>
        </w:rPr>
        <w:t xml:space="preserve"> poprzedzonej </w:t>
      </w:r>
      <w:r w:rsidRPr="000642DF">
        <w:rPr>
          <w:rFonts w:ascii="Bookman Old Style" w:hAnsi="Bookman Old Style"/>
          <w:color w:val="auto"/>
          <w:sz w:val="22"/>
        </w:rPr>
        <w:lastRenderedPageBreak/>
        <w:t>wyrażeniem zgody na jej dokonanie przez Prezesa Polskiej Akademii Nauk i Prezydium Polskiej Akademii Nauk w trybie art. 54 ust. 3 ustawy o Polskiej Akademii Nauk</w:t>
      </w:r>
      <w:r w:rsidRPr="003465C3">
        <w:rPr>
          <w:rFonts w:ascii="Bookman Old Style" w:hAnsi="Bookman Old Style"/>
          <w:color w:val="auto"/>
          <w:sz w:val="22"/>
        </w:rPr>
        <w:t xml:space="preserve"> (Dz.</w:t>
      </w:r>
      <w:r>
        <w:rPr>
          <w:rFonts w:ascii="Bookman Old Style" w:hAnsi="Bookman Old Style"/>
          <w:color w:val="auto"/>
          <w:sz w:val="22"/>
        </w:rPr>
        <w:t> </w:t>
      </w:r>
      <w:r w:rsidRPr="003465C3">
        <w:rPr>
          <w:rFonts w:ascii="Bookman Old Style" w:hAnsi="Bookman Old Style"/>
          <w:color w:val="auto"/>
          <w:sz w:val="22"/>
        </w:rPr>
        <w:t xml:space="preserve">U. z </w:t>
      </w:r>
      <w:r>
        <w:rPr>
          <w:rFonts w:ascii="Bookman Old Style" w:hAnsi="Bookman Old Style"/>
          <w:color w:val="auto"/>
          <w:sz w:val="22"/>
        </w:rPr>
        <w:t>2020 r. poz. 1796</w:t>
      </w:r>
      <w:r w:rsidRPr="003465C3">
        <w:rPr>
          <w:rFonts w:ascii="Bookman Old Style" w:hAnsi="Bookman Old Style"/>
          <w:color w:val="auto"/>
          <w:sz w:val="22"/>
        </w:rPr>
        <w:t>).</w:t>
      </w:r>
    </w:p>
    <w:p w14:paraId="4FAA4986" w14:textId="77777777" w:rsidR="00E26DE9" w:rsidRDefault="00E26DE9" w:rsidP="00DA3E36">
      <w:pPr>
        <w:spacing w:after="160" w:line="360" w:lineRule="auto"/>
        <w:ind w:left="0" w:firstLine="708"/>
        <w:rPr>
          <w:rFonts w:ascii="Bookman Old Style" w:hAnsi="Bookman Old Style"/>
          <w:color w:val="auto"/>
          <w:sz w:val="22"/>
        </w:rPr>
      </w:pPr>
    </w:p>
    <w:p w14:paraId="6C5A650A" w14:textId="77777777" w:rsidR="00254ED9" w:rsidRDefault="00254ED9"/>
    <w:sectPr w:rsidR="00254ED9" w:rsidSect="00D965E6">
      <w:pgSz w:w="11906" w:h="16838"/>
      <w:pgMar w:top="1134" w:right="1417" w:bottom="1560" w:left="1417" w:header="708" w:footer="139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3D4E"/>
    <w:multiLevelType w:val="hybridMultilevel"/>
    <w:tmpl w:val="FA90E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DDF"/>
    <w:multiLevelType w:val="hybridMultilevel"/>
    <w:tmpl w:val="337800CA"/>
    <w:lvl w:ilvl="0" w:tplc="851A9D2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F66BA7"/>
    <w:multiLevelType w:val="hybridMultilevel"/>
    <w:tmpl w:val="4AEC93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AB403A"/>
    <w:multiLevelType w:val="hybridMultilevel"/>
    <w:tmpl w:val="B55AC0FA"/>
    <w:lvl w:ilvl="0" w:tplc="4196887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8D2C5B"/>
    <w:multiLevelType w:val="hybridMultilevel"/>
    <w:tmpl w:val="C76AE7C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2C7233"/>
    <w:multiLevelType w:val="hybridMultilevel"/>
    <w:tmpl w:val="DF42A64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DE6F1B"/>
    <w:multiLevelType w:val="hybridMultilevel"/>
    <w:tmpl w:val="74C89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A25EF"/>
    <w:multiLevelType w:val="hybridMultilevel"/>
    <w:tmpl w:val="59521BE0"/>
    <w:lvl w:ilvl="0" w:tplc="A484FE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AA179D"/>
    <w:multiLevelType w:val="hybridMultilevel"/>
    <w:tmpl w:val="AFB2B70E"/>
    <w:lvl w:ilvl="0" w:tplc="3EC8EB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34A3A1C"/>
    <w:multiLevelType w:val="hybridMultilevel"/>
    <w:tmpl w:val="B9384F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25106167">
    <w:abstractNumId w:val="6"/>
  </w:num>
  <w:num w:numId="2" w16cid:durableId="1287002108">
    <w:abstractNumId w:val="1"/>
  </w:num>
  <w:num w:numId="3" w16cid:durableId="1956405800">
    <w:abstractNumId w:val="9"/>
  </w:num>
  <w:num w:numId="4" w16cid:durableId="1384327174">
    <w:abstractNumId w:val="5"/>
  </w:num>
  <w:num w:numId="5" w16cid:durableId="656955083">
    <w:abstractNumId w:val="8"/>
  </w:num>
  <w:num w:numId="6" w16cid:durableId="1253933026">
    <w:abstractNumId w:val="7"/>
  </w:num>
  <w:num w:numId="7" w16cid:durableId="1547906973">
    <w:abstractNumId w:val="3"/>
  </w:num>
  <w:num w:numId="8" w16cid:durableId="1251700260">
    <w:abstractNumId w:val="2"/>
  </w:num>
  <w:num w:numId="9" w16cid:durableId="96146711">
    <w:abstractNumId w:val="4"/>
  </w:num>
  <w:num w:numId="10" w16cid:durableId="462306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36"/>
    <w:rsid w:val="00007FE5"/>
    <w:rsid w:val="000152EF"/>
    <w:rsid w:val="000178B9"/>
    <w:rsid w:val="0005086F"/>
    <w:rsid w:val="00050DA6"/>
    <w:rsid w:val="00065B87"/>
    <w:rsid w:val="000B2D49"/>
    <w:rsid w:val="000B3A8D"/>
    <w:rsid w:val="000C3D52"/>
    <w:rsid w:val="00116911"/>
    <w:rsid w:val="00147E3D"/>
    <w:rsid w:val="001763EA"/>
    <w:rsid w:val="001A6014"/>
    <w:rsid w:val="001C63B1"/>
    <w:rsid w:val="001D5FD6"/>
    <w:rsid w:val="001E2E96"/>
    <w:rsid w:val="00207873"/>
    <w:rsid w:val="00254ED9"/>
    <w:rsid w:val="00276D27"/>
    <w:rsid w:val="00282603"/>
    <w:rsid w:val="002E413C"/>
    <w:rsid w:val="002F6F7A"/>
    <w:rsid w:val="00381849"/>
    <w:rsid w:val="00392F3C"/>
    <w:rsid w:val="004222BF"/>
    <w:rsid w:val="00424564"/>
    <w:rsid w:val="00436CDF"/>
    <w:rsid w:val="00443EAC"/>
    <w:rsid w:val="00453CD8"/>
    <w:rsid w:val="004A4320"/>
    <w:rsid w:val="004A5BE5"/>
    <w:rsid w:val="0052643A"/>
    <w:rsid w:val="00560593"/>
    <w:rsid w:val="00574D07"/>
    <w:rsid w:val="005B704B"/>
    <w:rsid w:val="005C6B22"/>
    <w:rsid w:val="006164B3"/>
    <w:rsid w:val="00654B9C"/>
    <w:rsid w:val="00663C9B"/>
    <w:rsid w:val="006859FA"/>
    <w:rsid w:val="006A52B8"/>
    <w:rsid w:val="006A6AF0"/>
    <w:rsid w:val="00754B27"/>
    <w:rsid w:val="00770D83"/>
    <w:rsid w:val="007D3EF9"/>
    <w:rsid w:val="007F18BC"/>
    <w:rsid w:val="00825AAE"/>
    <w:rsid w:val="008437D0"/>
    <w:rsid w:val="00863DFD"/>
    <w:rsid w:val="00890BA5"/>
    <w:rsid w:val="0089715F"/>
    <w:rsid w:val="008B6A2A"/>
    <w:rsid w:val="0092584A"/>
    <w:rsid w:val="00933300"/>
    <w:rsid w:val="00A32F11"/>
    <w:rsid w:val="00A52CBF"/>
    <w:rsid w:val="00A82437"/>
    <w:rsid w:val="00A9678D"/>
    <w:rsid w:val="00AD4AFC"/>
    <w:rsid w:val="00B14A7C"/>
    <w:rsid w:val="00BA3C8D"/>
    <w:rsid w:val="00BC37CF"/>
    <w:rsid w:val="00BD07A1"/>
    <w:rsid w:val="00C03E83"/>
    <w:rsid w:val="00C27881"/>
    <w:rsid w:val="00C51603"/>
    <w:rsid w:val="00C6623B"/>
    <w:rsid w:val="00C81823"/>
    <w:rsid w:val="00C97669"/>
    <w:rsid w:val="00CD0DE0"/>
    <w:rsid w:val="00CD7DEA"/>
    <w:rsid w:val="00D4013A"/>
    <w:rsid w:val="00D415F4"/>
    <w:rsid w:val="00D665E4"/>
    <w:rsid w:val="00D75752"/>
    <w:rsid w:val="00DA3E36"/>
    <w:rsid w:val="00DA52EA"/>
    <w:rsid w:val="00DA5D54"/>
    <w:rsid w:val="00DF2216"/>
    <w:rsid w:val="00DF7664"/>
    <w:rsid w:val="00E0409B"/>
    <w:rsid w:val="00E26DE9"/>
    <w:rsid w:val="00E85F13"/>
    <w:rsid w:val="00EA2FC8"/>
    <w:rsid w:val="00EC55C1"/>
    <w:rsid w:val="00F6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15FE8"/>
  <w15:chartTrackingRefBased/>
  <w15:docId w15:val="{79470473-B8E7-4231-A1E6-FC1409772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3E36"/>
    <w:pPr>
      <w:spacing w:after="3" w:line="270" w:lineRule="auto"/>
      <w:ind w:left="34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A3E3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5B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65B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65B8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5B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5B8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4E5846-9832-4251-98A1-A88F1EFF4F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7E7EC0-DA2E-4DE2-93B5-2422BA526F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AACA7D-E9DE-4235-AC1D-0D3DB62E70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Zięba-Andrzejuk Elżbieta</cp:lastModifiedBy>
  <cp:revision>7</cp:revision>
  <cp:lastPrinted>2022-04-12T12:24:00Z</cp:lastPrinted>
  <dcterms:created xsi:type="dcterms:W3CDTF">2022-04-12T06:59:00Z</dcterms:created>
  <dcterms:modified xsi:type="dcterms:W3CDTF">2022-04-13T11:39:00Z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