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81676" w14:textId="1810063C" w:rsidR="00AD0275" w:rsidRPr="00F23C9A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 xml:space="preserve">Uchwała Nr </w:t>
      </w:r>
      <w:r w:rsidR="003A7C57">
        <w:rPr>
          <w:rFonts w:ascii="Bookman Old Style" w:hAnsi="Bookman Old Style"/>
          <w:b/>
          <w:sz w:val="22"/>
        </w:rPr>
        <w:t>14</w:t>
      </w:r>
      <w:r w:rsidRPr="00F23C9A">
        <w:rPr>
          <w:rFonts w:ascii="Bookman Old Style" w:hAnsi="Bookman Old Style"/>
          <w:b/>
          <w:sz w:val="22"/>
        </w:rPr>
        <w:t>/202</w:t>
      </w:r>
      <w:r w:rsidR="00C14ACF">
        <w:rPr>
          <w:rFonts w:ascii="Bookman Old Style" w:hAnsi="Bookman Old Style"/>
          <w:b/>
          <w:sz w:val="22"/>
        </w:rPr>
        <w:t>2</w:t>
      </w:r>
    </w:p>
    <w:p w14:paraId="67229997" w14:textId="77777777" w:rsidR="00AD0275" w:rsidRPr="00F23C9A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>Prezydium Polskiej Akademii Nauk</w:t>
      </w:r>
    </w:p>
    <w:p w14:paraId="356B15D7" w14:textId="5CA5D143" w:rsidR="00AD0275" w:rsidRPr="003A7C57" w:rsidRDefault="00AD0275" w:rsidP="009664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  <w:r w:rsidRPr="003A7C57">
        <w:rPr>
          <w:rFonts w:ascii="Bookman Old Style" w:hAnsi="Bookman Old Style"/>
          <w:sz w:val="22"/>
        </w:rPr>
        <w:t xml:space="preserve">z dnia </w:t>
      </w:r>
      <w:r w:rsidR="003A7C57" w:rsidRPr="003A7C57">
        <w:rPr>
          <w:rFonts w:ascii="Bookman Old Style" w:hAnsi="Bookman Old Style"/>
          <w:sz w:val="22"/>
        </w:rPr>
        <w:t>12</w:t>
      </w:r>
      <w:r w:rsidR="008136E2" w:rsidRPr="003A7C57">
        <w:rPr>
          <w:rFonts w:ascii="Bookman Old Style" w:hAnsi="Bookman Old Style"/>
          <w:sz w:val="22"/>
        </w:rPr>
        <w:t xml:space="preserve"> kwietnia </w:t>
      </w:r>
      <w:r w:rsidR="008D308F" w:rsidRPr="003A7C57">
        <w:rPr>
          <w:rFonts w:ascii="Bookman Old Style" w:hAnsi="Bookman Old Style"/>
          <w:sz w:val="22"/>
        </w:rPr>
        <w:t xml:space="preserve"> </w:t>
      </w:r>
      <w:r w:rsidRPr="003A7C57">
        <w:rPr>
          <w:rFonts w:ascii="Bookman Old Style" w:hAnsi="Bookman Old Style"/>
          <w:sz w:val="22"/>
        </w:rPr>
        <w:t>202</w:t>
      </w:r>
      <w:r w:rsidR="00C14ACF" w:rsidRPr="003A7C57">
        <w:rPr>
          <w:rFonts w:ascii="Bookman Old Style" w:hAnsi="Bookman Old Style"/>
          <w:sz w:val="22"/>
        </w:rPr>
        <w:t>2</w:t>
      </w:r>
      <w:r w:rsidRPr="003A7C57">
        <w:rPr>
          <w:rFonts w:ascii="Bookman Old Style" w:hAnsi="Bookman Old Style"/>
          <w:sz w:val="22"/>
        </w:rPr>
        <w:t xml:space="preserve"> r.</w:t>
      </w:r>
    </w:p>
    <w:p w14:paraId="13CFAD48" w14:textId="77777777" w:rsidR="00D202DF" w:rsidRPr="00F23C9A" w:rsidRDefault="00D202DF" w:rsidP="009664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</w:p>
    <w:p w14:paraId="6831A6BB" w14:textId="3604B38D" w:rsidR="00AD0275" w:rsidRPr="00F23C9A" w:rsidRDefault="00AD0275" w:rsidP="00220431">
      <w:pPr>
        <w:spacing w:after="186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 xml:space="preserve">zmieniająca uchwałę w sprawie </w:t>
      </w:r>
      <w:r w:rsidR="00D202DF">
        <w:rPr>
          <w:rFonts w:ascii="Bookman Old Style" w:hAnsi="Bookman Old Style"/>
          <w:b/>
          <w:sz w:val="22"/>
        </w:rPr>
        <w:t>likwidacji</w:t>
      </w:r>
      <w:r w:rsidR="00D202DF" w:rsidRPr="006E146A">
        <w:rPr>
          <w:rFonts w:ascii="Bookman Old Style" w:hAnsi="Bookman Old Style"/>
          <w:bCs/>
          <w:sz w:val="22"/>
        </w:rPr>
        <w:t xml:space="preserve"> </w:t>
      </w:r>
      <w:r w:rsidR="00D202DF" w:rsidRPr="006E146A">
        <w:rPr>
          <w:rFonts w:ascii="Bookman Old Style" w:hAnsi="Bookman Old Style"/>
          <w:b/>
          <w:sz w:val="22"/>
        </w:rPr>
        <w:t xml:space="preserve">Instytutu  Środowiska Rolniczego </w:t>
      </w:r>
      <w:r w:rsidR="003A7C57">
        <w:rPr>
          <w:rFonts w:ascii="Bookman Old Style" w:hAnsi="Bookman Old Style"/>
          <w:b/>
          <w:sz w:val="22"/>
        </w:rPr>
        <w:br/>
      </w:r>
      <w:r w:rsidR="00D202DF" w:rsidRPr="006E146A">
        <w:rPr>
          <w:rFonts w:ascii="Bookman Old Style" w:hAnsi="Bookman Old Style"/>
          <w:b/>
          <w:sz w:val="22"/>
        </w:rPr>
        <w:t>i Leśnego Polskiej Akademii Nauk  z siedzibą w Poznaniu</w:t>
      </w:r>
    </w:p>
    <w:p w14:paraId="53D634AA" w14:textId="7B541057" w:rsidR="00AD0275" w:rsidRPr="00F23C9A" w:rsidRDefault="00D202DF" w:rsidP="00220431">
      <w:pPr>
        <w:spacing w:after="284" w:line="276" w:lineRule="auto"/>
        <w:ind w:firstLine="0"/>
        <w:rPr>
          <w:rFonts w:ascii="Bookman Old Style" w:hAnsi="Bookman Old Style"/>
          <w:sz w:val="22"/>
        </w:rPr>
      </w:pPr>
      <w:r w:rsidRPr="00501BBF">
        <w:rPr>
          <w:rFonts w:ascii="Bookman Old Style" w:hAnsi="Bookman Old Style"/>
          <w:sz w:val="22"/>
        </w:rPr>
        <w:t xml:space="preserve">Na podstawie art. </w:t>
      </w:r>
      <w:r w:rsidRPr="00EA44F0">
        <w:rPr>
          <w:rFonts w:ascii="Bookman Old Style" w:hAnsi="Bookman Old Style"/>
          <w:color w:val="auto"/>
          <w:sz w:val="22"/>
        </w:rPr>
        <w:t>61 w zw</w:t>
      </w:r>
      <w:r>
        <w:rPr>
          <w:rFonts w:ascii="Bookman Old Style" w:hAnsi="Bookman Old Style"/>
          <w:color w:val="auto"/>
          <w:sz w:val="22"/>
        </w:rPr>
        <w:t>iązku</w:t>
      </w:r>
      <w:r w:rsidRPr="00EA44F0">
        <w:rPr>
          <w:rFonts w:ascii="Bookman Old Style" w:hAnsi="Bookman Old Style"/>
          <w:color w:val="auto"/>
          <w:sz w:val="22"/>
        </w:rPr>
        <w:t xml:space="preserve"> z art. 65 ust. 1 pkt 1)</w:t>
      </w:r>
      <w:r w:rsidRPr="00437655">
        <w:rPr>
          <w:rFonts w:ascii="Bookman Old Style" w:hAnsi="Bookman Old Style"/>
          <w:color w:val="FF0000"/>
          <w:sz w:val="22"/>
        </w:rPr>
        <w:t xml:space="preserve"> </w:t>
      </w:r>
      <w:r>
        <w:rPr>
          <w:rFonts w:ascii="Bookman Old Style" w:hAnsi="Bookman Old Style"/>
          <w:sz w:val="22"/>
        </w:rPr>
        <w:t xml:space="preserve">ustawy z dnia 30 kwietnia </w:t>
      </w:r>
      <w:r w:rsidR="003444F4">
        <w:rPr>
          <w:rFonts w:ascii="Bookman Old Style" w:hAnsi="Bookman Old Style"/>
          <w:sz w:val="22"/>
        </w:rPr>
        <w:br/>
      </w:r>
      <w:r>
        <w:rPr>
          <w:rFonts w:ascii="Bookman Old Style" w:hAnsi="Bookman Old Style"/>
          <w:sz w:val="22"/>
        </w:rPr>
        <w:t xml:space="preserve">2010 r. o Polskiej Akademii Nauk </w:t>
      </w:r>
      <w:r w:rsidRPr="00501BBF">
        <w:rPr>
          <w:rFonts w:ascii="Bookman Old Style" w:hAnsi="Bookman Old Style"/>
          <w:sz w:val="22"/>
        </w:rPr>
        <w:t>(Dz. U. z 20</w:t>
      </w:r>
      <w:r>
        <w:rPr>
          <w:rFonts w:ascii="Bookman Old Style" w:hAnsi="Bookman Old Style"/>
          <w:sz w:val="22"/>
        </w:rPr>
        <w:t>20</w:t>
      </w:r>
      <w:r w:rsidRPr="00501BBF">
        <w:rPr>
          <w:rFonts w:ascii="Bookman Old Style" w:hAnsi="Bookman Old Style"/>
          <w:sz w:val="22"/>
        </w:rPr>
        <w:t xml:space="preserve"> r. poz.</w:t>
      </w:r>
      <w:r>
        <w:rPr>
          <w:rFonts w:ascii="Bookman Old Style" w:hAnsi="Bookman Old Style"/>
          <w:sz w:val="22"/>
        </w:rPr>
        <w:t xml:space="preserve"> 1796</w:t>
      </w:r>
      <w:r w:rsidRPr="00501BBF">
        <w:rPr>
          <w:rFonts w:ascii="Bookman Old Style" w:hAnsi="Bookman Old Style"/>
          <w:sz w:val="22"/>
        </w:rPr>
        <w:t xml:space="preserve">) </w:t>
      </w:r>
      <w:r>
        <w:rPr>
          <w:rFonts w:ascii="Bookman Old Style" w:hAnsi="Bookman Old Style"/>
          <w:sz w:val="22"/>
        </w:rPr>
        <w:t xml:space="preserve">oraz § 17 </w:t>
      </w:r>
      <w:r w:rsidRPr="00EA44F0">
        <w:rPr>
          <w:rFonts w:ascii="Bookman Old Style" w:hAnsi="Bookman Old Style"/>
          <w:bCs/>
          <w:sz w:val="22"/>
        </w:rPr>
        <w:t>Rozporządzenia</w:t>
      </w:r>
      <w:r>
        <w:rPr>
          <w:rFonts w:ascii="Bookman Old Style" w:hAnsi="Bookman Old Style"/>
          <w:bCs/>
          <w:sz w:val="22"/>
        </w:rPr>
        <w:t xml:space="preserve"> </w:t>
      </w:r>
      <w:r w:rsidRPr="00EA44F0">
        <w:rPr>
          <w:rFonts w:ascii="Bookman Old Style" w:hAnsi="Bookman Old Style"/>
          <w:bCs/>
          <w:sz w:val="22"/>
        </w:rPr>
        <w:t xml:space="preserve">Ministra Nauki </w:t>
      </w:r>
      <w:r>
        <w:rPr>
          <w:rFonts w:ascii="Bookman Old Style" w:hAnsi="Bookman Old Style"/>
          <w:bCs/>
          <w:sz w:val="22"/>
        </w:rPr>
        <w:t>i</w:t>
      </w:r>
      <w:r w:rsidRPr="00EA44F0">
        <w:rPr>
          <w:rFonts w:ascii="Bookman Old Style" w:hAnsi="Bookman Old Style"/>
          <w:bCs/>
          <w:sz w:val="22"/>
        </w:rPr>
        <w:t xml:space="preserve"> Szkolnictwa Wyższego z dnia 29 grudnia 2010 r. w sprawie tworzenia, łączenia, podziału, reorganizacji i likwidacji instytutów naukowych oraz tworzenia </w:t>
      </w:r>
      <w:r w:rsidR="003444F4">
        <w:rPr>
          <w:rFonts w:ascii="Bookman Old Style" w:hAnsi="Bookman Old Style"/>
          <w:bCs/>
          <w:sz w:val="22"/>
        </w:rPr>
        <w:br/>
      </w:r>
      <w:r w:rsidRPr="00EA44F0">
        <w:rPr>
          <w:rFonts w:ascii="Bookman Old Style" w:hAnsi="Bookman Old Style"/>
          <w:bCs/>
          <w:sz w:val="22"/>
        </w:rPr>
        <w:t>i likwidacji pomocniczych jednostek naukowych Polskiej Akademii Nauk</w:t>
      </w:r>
      <w:r>
        <w:rPr>
          <w:rFonts w:ascii="Bookman Old Style" w:hAnsi="Bookman Old Style"/>
          <w:bCs/>
          <w:sz w:val="22"/>
        </w:rPr>
        <w:t xml:space="preserve"> (Dz. U. z 2011 r. Nr 10 poz. 52) </w:t>
      </w:r>
      <w:r>
        <w:rPr>
          <w:rFonts w:ascii="Bookman Old Style" w:hAnsi="Bookman Old Style"/>
          <w:sz w:val="22"/>
        </w:rPr>
        <w:t>Prezydium Polskiej Akademii Nauk, zwane dalej „Prezydium PAN” postanawia</w:t>
      </w:r>
      <w:r w:rsidR="00AD0275" w:rsidRPr="00F23C9A">
        <w:rPr>
          <w:rFonts w:ascii="Bookman Old Style" w:hAnsi="Bookman Old Style"/>
          <w:sz w:val="22"/>
        </w:rPr>
        <w:t>, co następuje:</w:t>
      </w:r>
    </w:p>
    <w:p w14:paraId="5BAF4AB4" w14:textId="77777777" w:rsidR="00AD0275" w:rsidRPr="00542D75" w:rsidRDefault="00AD0275" w:rsidP="00220431">
      <w:pPr>
        <w:spacing w:after="284" w:line="276" w:lineRule="auto"/>
        <w:ind w:firstLine="0"/>
        <w:jc w:val="center"/>
        <w:rPr>
          <w:rFonts w:ascii="Bookman Old Style" w:hAnsi="Bookman Old Style"/>
          <w:bCs/>
          <w:sz w:val="22"/>
        </w:rPr>
      </w:pPr>
      <w:r w:rsidRPr="00542D75">
        <w:rPr>
          <w:rFonts w:ascii="Bookman Old Style" w:hAnsi="Bookman Old Style"/>
          <w:bCs/>
          <w:sz w:val="22"/>
        </w:rPr>
        <w:t>§ 1</w:t>
      </w:r>
    </w:p>
    <w:p w14:paraId="5841FAA4" w14:textId="42391594" w:rsidR="008136E2" w:rsidRDefault="00AD0275" w:rsidP="008D308F">
      <w:pPr>
        <w:spacing w:after="0" w:line="276" w:lineRule="auto"/>
        <w:ind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W</w:t>
      </w:r>
      <w:r w:rsidR="008D308F">
        <w:rPr>
          <w:rFonts w:ascii="Bookman Old Style" w:hAnsi="Bookman Old Style"/>
          <w:sz w:val="22"/>
        </w:rPr>
        <w:t xml:space="preserve"> Uchwale </w:t>
      </w:r>
      <w:bookmarkStart w:id="0" w:name="_Hlk100325422"/>
      <w:r w:rsidR="008D308F">
        <w:rPr>
          <w:rFonts w:ascii="Bookman Old Style" w:hAnsi="Bookman Old Style"/>
          <w:sz w:val="22"/>
        </w:rPr>
        <w:t>Nr 33</w:t>
      </w:r>
      <w:r w:rsidR="003444F4">
        <w:rPr>
          <w:rFonts w:ascii="Bookman Old Style" w:hAnsi="Bookman Old Style"/>
          <w:sz w:val="22"/>
        </w:rPr>
        <w:t>/2021</w:t>
      </w:r>
      <w:r w:rsidR="008D308F">
        <w:rPr>
          <w:rFonts w:ascii="Bookman Old Style" w:hAnsi="Bookman Old Style"/>
          <w:sz w:val="22"/>
        </w:rPr>
        <w:t xml:space="preserve"> z dnia 13 października 2021</w:t>
      </w:r>
      <w:r w:rsidR="003444F4">
        <w:rPr>
          <w:rFonts w:ascii="Bookman Old Style" w:hAnsi="Bookman Old Style"/>
          <w:sz w:val="22"/>
        </w:rPr>
        <w:t xml:space="preserve"> </w:t>
      </w:r>
      <w:r w:rsidR="008D308F">
        <w:rPr>
          <w:rFonts w:ascii="Bookman Old Style" w:hAnsi="Bookman Old Style"/>
          <w:sz w:val="22"/>
        </w:rPr>
        <w:t>r.</w:t>
      </w:r>
      <w:r w:rsidR="00D202DF">
        <w:rPr>
          <w:rFonts w:ascii="Bookman Old Style" w:hAnsi="Bookman Old Style"/>
          <w:sz w:val="22"/>
        </w:rPr>
        <w:t xml:space="preserve"> </w:t>
      </w:r>
      <w:r w:rsidR="008D308F">
        <w:rPr>
          <w:rFonts w:ascii="Bookman Old Style" w:hAnsi="Bookman Old Style"/>
          <w:sz w:val="22"/>
        </w:rPr>
        <w:t xml:space="preserve">w sprawie </w:t>
      </w:r>
      <w:r w:rsidR="00D202DF" w:rsidRPr="00D202DF">
        <w:rPr>
          <w:rFonts w:ascii="Bookman Old Style" w:hAnsi="Bookman Old Style"/>
          <w:bCs/>
          <w:sz w:val="22"/>
        </w:rPr>
        <w:t>likwidacji Instytutu  Środowiska Rolniczego i Leśnego Polskiej Akademii Nauk z siedzibą w Poznaniu</w:t>
      </w:r>
      <w:bookmarkEnd w:id="0"/>
      <w:r w:rsidR="00D202DF">
        <w:rPr>
          <w:rFonts w:ascii="Bookman Old Style" w:hAnsi="Bookman Old Style"/>
          <w:bCs/>
          <w:sz w:val="22"/>
        </w:rPr>
        <w:t>,</w:t>
      </w:r>
      <w:r w:rsidR="008D308F">
        <w:rPr>
          <w:rFonts w:ascii="Bookman Old Style" w:hAnsi="Bookman Old Style"/>
          <w:sz w:val="22"/>
        </w:rPr>
        <w:t xml:space="preserve"> </w:t>
      </w:r>
      <w:r w:rsidR="008136E2">
        <w:rPr>
          <w:rFonts w:ascii="Bookman Old Style" w:hAnsi="Bookman Old Style"/>
          <w:sz w:val="22"/>
        </w:rPr>
        <w:t xml:space="preserve"> wprowadza się następujące zmiany:</w:t>
      </w:r>
    </w:p>
    <w:p w14:paraId="22FDA383" w14:textId="77777777" w:rsidR="00723DBE" w:rsidRDefault="00723DBE" w:rsidP="008D308F">
      <w:pPr>
        <w:spacing w:after="0" w:line="276" w:lineRule="auto"/>
        <w:ind w:firstLine="0"/>
        <w:rPr>
          <w:rFonts w:ascii="Bookman Old Style" w:hAnsi="Bookman Old Style"/>
          <w:sz w:val="22"/>
        </w:rPr>
      </w:pPr>
    </w:p>
    <w:p w14:paraId="2597571A" w14:textId="738F8C52" w:rsidR="008136E2" w:rsidRDefault="008136E2" w:rsidP="00723DBE">
      <w:pPr>
        <w:pStyle w:val="Akapitzlist"/>
        <w:numPr>
          <w:ilvl w:val="0"/>
          <w:numId w:val="33"/>
        </w:numPr>
        <w:spacing w:after="0" w:line="276" w:lineRule="auto"/>
        <w:ind w:left="426" w:hanging="426"/>
        <w:rPr>
          <w:rFonts w:ascii="Bookman Old Style" w:hAnsi="Bookman Old Style"/>
          <w:sz w:val="22"/>
        </w:rPr>
      </w:pPr>
      <w:r w:rsidRPr="00723DBE">
        <w:rPr>
          <w:rFonts w:ascii="Bookman Old Style" w:hAnsi="Bookman Old Style"/>
          <w:sz w:val="22"/>
        </w:rPr>
        <w:t>§ 3 otrzymuje brzmienie:</w:t>
      </w:r>
    </w:p>
    <w:p w14:paraId="65072DA2" w14:textId="77777777" w:rsidR="00723DBE" w:rsidRPr="00723DBE" w:rsidRDefault="00723DBE" w:rsidP="00723DBE">
      <w:pPr>
        <w:pStyle w:val="Akapitzlist"/>
        <w:spacing w:after="0" w:line="276" w:lineRule="auto"/>
        <w:ind w:left="426" w:firstLine="0"/>
        <w:rPr>
          <w:rFonts w:ascii="Bookman Old Style" w:hAnsi="Bookman Old Style"/>
          <w:sz w:val="22"/>
        </w:rPr>
      </w:pPr>
    </w:p>
    <w:p w14:paraId="6B4906BA" w14:textId="66A91C94" w:rsidR="00BD6908" w:rsidRDefault="00BD6908" w:rsidP="00723DBE">
      <w:pPr>
        <w:pStyle w:val="Akapitzlist"/>
        <w:spacing w:after="200" w:line="276" w:lineRule="auto"/>
        <w:ind w:left="709" w:right="141" w:hanging="425"/>
        <w:rPr>
          <w:rFonts w:ascii="Bookman Old Style" w:hAnsi="Bookman Old Style"/>
          <w:color w:val="000000" w:themeColor="text1"/>
          <w:sz w:val="22"/>
        </w:rPr>
      </w:pPr>
      <w:r>
        <w:rPr>
          <w:rFonts w:ascii="Bookman Old Style" w:hAnsi="Bookman Old Style"/>
          <w:color w:val="000000" w:themeColor="text1"/>
          <w:sz w:val="22"/>
        </w:rPr>
        <w:t>„</w:t>
      </w:r>
      <w:r w:rsidR="003444F4">
        <w:rPr>
          <w:rFonts w:ascii="Bookman Old Style" w:hAnsi="Bookman Old Style"/>
          <w:color w:val="000000" w:themeColor="text1"/>
          <w:sz w:val="22"/>
        </w:rPr>
        <w:t xml:space="preserve">1. 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Z dniem zakończenia likwidacji Instytutu, Instytut Dendrologii Polskiej Akademii Nauk </w:t>
      </w:r>
      <w:r>
        <w:rPr>
          <w:rFonts w:ascii="Bookman Old Style" w:hAnsi="Bookman Old Style"/>
          <w:color w:val="000000" w:themeColor="text1"/>
          <w:sz w:val="22"/>
        </w:rPr>
        <w:t xml:space="preserve">z siedzibą w Kórniku </w:t>
      </w:r>
      <w:r w:rsidRPr="00B6338B">
        <w:rPr>
          <w:rFonts w:ascii="Bookman Old Style" w:hAnsi="Bookman Old Style"/>
          <w:color w:val="000000" w:themeColor="text1"/>
          <w:sz w:val="22"/>
        </w:rPr>
        <w:t>przejmie</w:t>
      </w:r>
      <w:r>
        <w:rPr>
          <w:rFonts w:ascii="Bookman Old Style" w:hAnsi="Bookman Old Style"/>
          <w:color w:val="000000" w:themeColor="text1"/>
          <w:sz w:val="22"/>
        </w:rPr>
        <w:t xml:space="preserve"> następujące nieruchomości:</w:t>
      </w:r>
    </w:p>
    <w:p w14:paraId="6B940827" w14:textId="0B2362CF" w:rsidR="00BD6908" w:rsidRDefault="00BD6908" w:rsidP="00723DBE">
      <w:pPr>
        <w:pStyle w:val="Akapitzlist"/>
        <w:numPr>
          <w:ilvl w:val="0"/>
          <w:numId w:val="32"/>
        </w:numPr>
        <w:spacing w:after="20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>
        <w:rPr>
          <w:rFonts w:ascii="Bookman Old Style" w:hAnsi="Bookman Old Style"/>
          <w:color w:val="000000" w:themeColor="text1"/>
          <w:sz w:val="22"/>
        </w:rPr>
        <w:t xml:space="preserve">prawo użytkowania wieczystego zabudowanej nieruchomości położonej 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w Poznaniu </w:t>
      </w:r>
      <w:r>
        <w:rPr>
          <w:rFonts w:ascii="Bookman Old Style" w:hAnsi="Bookman Old Style"/>
          <w:color w:val="000000" w:themeColor="text1"/>
          <w:sz w:val="22"/>
        </w:rPr>
        <w:t xml:space="preserve">przy </w:t>
      </w:r>
      <w:r w:rsidRPr="00B6338B">
        <w:rPr>
          <w:rFonts w:ascii="Bookman Old Style" w:hAnsi="Bookman Old Style"/>
          <w:color w:val="000000" w:themeColor="text1"/>
          <w:sz w:val="22"/>
        </w:rPr>
        <w:t>ul. Bukowskiej 19</w:t>
      </w:r>
      <w:r>
        <w:rPr>
          <w:rFonts w:ascii="Bookman Old Style" w:hAnsi="Bookman Old Style"/>
          <w:color w:val="000000" w:themeColor="text1"/>
          <w:sz w:val="22"/>
        </w:rPr>
        <w:t>, oznaczonej jako działka nr 86/1 o pow. 0,1556 ha,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</w:t>
      </w:r>
      <w:r>
        <w:rPr>
          <w:rFonts w:ascii="Bookman Old Style" w:hAnsi="Bookman Old Style"/>
          <w:color w:val="000000" w:themeColor="text1"/>
          <w:sz w:val="22"/>
        </w:rPr>
        <w:t xml:space="preserve">wpisanej do księgi wieczystej Nr PO1P/00120162/4, prowadzonej przez Sąd Rejonowy Poznań Stare Miasto w Poznaniu wraz z </w:t>
      </w:r>
      <w:r w:rsidRPr="00B6338B">
        <w:rPr>
          <w:rFonts w:ascii="Bookman Old Style" w:hAnsi="Bookman Old Style"/>
          <w:color w:val="000000" w:themeColor="text1"/>
          <w:sz w:val="22"/>
        </w:rPr>
        <w:t>mienie</w:t>
      </w:r>
      <w:r>
        <w:rPr>
          <w:rFonts w:ascii="Bookman Old Style" w:hAnsi="Bookman Old Style"/>
          <w:color w:val="000000" w:themeColor="text1"/>
          <w:sz w:val="22"/>
        </w:rPr>
        <w:t>m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ruchom</w:t>
      </w:r>
      <w:r>
        <w:rPr>
          <w:rFonts w:ascii="Bookman Old Style" w:hAnsi="Bookman Old Style"/>
          <w:color w:val="000000" w:themeColor="text1"/>
          <w:sz w:val="22"/>
        </w:rPr>
        <w:t>ym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, a w </w:t>
      </w:r>
      <w:bookmarkStart w:id="1" w:name="_Hlk100316316"/>
      <w:r w:rsidRPr="00B6338B">
        <w:rPr>
          <w:rFonts w:ascii="Bookman Old Style" w:hAnsi="Bookman Old Style"/>
          <w:color w:val="000000" w:themeColor="text1"/>
          <w:sz w:val="22"/>
        </w:rPr>
        <w:t xml:space="preserve">szczególności </w:t>
      </w:r>
      <w:r w:rsidR="008A6B69">
        <w:rPr>
          <w:rFonts w:ascii="Bookman Old Style" w:hAnsi="Bookman Old Style"/>
          <w:color w:val="000000" w:themeColor="text1"/>
          <w:sz w:val="22"/>
        </w:rPr>
        <w:t xml:space="preserve">dobrami kultury narodowej - </w:t>
      </w:r>
      <w:r w:rsidRPr="00B6338B">
        <w:rPr>
          <w:rFonts w:ascii="Bookman Old Style" w:hAnsi="Bookman Old Style"/>
          <w:color w:val="000000" w:themeColor="text1"/>
          <w:sz w:val="22"/>
        </w:rPr>
        <w:t>zbior</w:t>
      </w:r>
      <w:r>
        <w:rPr>
          <w:rFonts w:ascii="Bookman Old Style" w:hAnsi="Bookman Old Style"/>
          <w:color w:val="000000" w:themeColor="text1"/>
          <w:sz w:val="22"/>
        </w:rPr>
        <w:t>ami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muzealn</w:t>
      </w:r>
      <w:r>
        <w:rPr>
          <w:rFonts w:ascii="Bookman Old Style" w:hAnsi="Bookman Old Style"/>
          <w:color w:val="000000" w:themeColor="text1"/>
          <w:sz w:val="22"/>
        </w:rPr>
        <w:t>ymi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i </w:t>
      </w:r>
      <w:r w:rsidR="008A6B69">
        <w:rPr>
          <w:rFonts w:ascii="Bookman Old Style" w:hAnsi="Bookman Old Style"/>
          <w:color w:val="000000" w:themeColor="text1"/>
          <w:sz w:val="22"/>
        </w:rPr>
        <w:t>księgozbiorem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znajdując</w:t>
      </w:r>
      <w:r>
        <w:rPr>
          <w:rFonts w:ascii="Bookman Old Style" w:hAnsi="Bookman Old Style"/>
          <w:color w:val="000000" w:themeColor="text1"/>
          <w:sz w:val="22"/>
        </w:rPr>
        <w:t>ym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się w siedzibie Instytutu</w:t>
      </w:r>
      <w:r>
        <w:rPr>
          <w:rFonts w:ascii="Bookman Old Style" w:hAnsi="Bookman Old Style"/>
          <w:color w:val="000000" w:themeColor="text1"/>
          <w:sz w:val="22"/>
        </w:rPr>
        <w:t xml:space="preserve">, </w:t>
      </w:r>
      <w:r w:rsidR="00C32EC9" w:rsidRPr="00705F6C">
        <w:rPr>
          <w:rFonts w:ascii="Bookman Old Style" w:hAnsi="Bookman Old Style"/>
          <w:color w:val="auto"/>
          <w:sz w:val="22"/>
        </w:rPr>
        <w:t>wymienionym w załączniku Nr 1 do niniejszej Uchwały</w:t>
      </w:r>
      <w:bookmarkEnd w:id="1"/>
      <w:r w:rsidR="00C32EC9" w:rsidRPr="00705F6C">
        <w:rPr>
          <w:rFonts w:ascii="Bookman Old Style" w:hAnsi="Bookman Old Style"/>
          <w:color w:val="auto"/>
          <w:sz w:val="22"/>
        </w:rPr>
        <w:t xml:space="preserve">, </w:t>
      </w:r>
      <w:r w:rsidRPr="00705F6C">
        <w:rPr>
          <w:rFonts w:ascii="Bookman Old Style" w:hAnsi="Bookman Old Style"/>
          <w:color w:val="auto"/>
          <w:sz w:val="22"/>
        </w:rPr>
        <w:t xml:space="preserve"> </w:t>
      </w:r>
    </w:p>
    <w:p w14:paraId="2909A04D" w14:textId="77777777" w:rsidR="00BD6908" w:rsidRPr="00B6338B" w:rsidRDefault="00BD6908" w:rsidP="00723DBE">
      <w:pPr>
        <w:pStyle w:val="Akapitzlist"/>
        <w:numPr>
          <w:ilvl w:val="0"/>
          <w:numId w:val="32"/>
        </w:numPr>
        <w:spacing w:after="20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B6338B">
        <w:rPr>
          <w:rFonts w:ascii="Bookman Old Style" w:hAnsi="Bookman Old Style"/>
          <w:color w:val="000000" w:themeColor="text1"/>
          <w:sz w:val="22"/>
        </w:rPr>
        <w:t xml:space="preserve">prawo użytkowania wieczystego </w:t>
      </w:r>
      <w:r>
        <w:rPr>
          <w:rFonts w:ascii="Bookman Old Style" w:hAnsi="Bookman Old Style"/>
          <w:color w:val="000000" w:themeColor="text1"/>
          <w:sz w:val="22"/>
        </w:rPr>
        <w:t xml:space="preserve">zabudowanej 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nieruchomości położonej w Rogaczewie Małym, </w:t>
      </w:r>
      <w:r>
        <w:rPr>
          <w:rFonts w:ascii="Bookman Old Style" w:hAnsi="Bookman Old Style"/>
          <w:color w:val="000000" w:themeColor="text1"/>
          <w:sz w:val="22"/>
        </w:rPr>
        <w:t xml:space="preserve">oznaczonej jako działka nr 36/6 o pow. 0,8350 ha, </w:t>
      </w:r>
      <w:r w:rsidRPr="00B6338B">
        <w:rPr>
          <w:rFonts w:ascii="Bookman Old Style" w:hAnsi="Bookman Old Style"/>
          <w:color w:val="000000" w:themeColor="text1"/>
          <w:sz w:val="22"/>
        </w:rPr>
        <w:t>wpisanej do księgi wieczystej KW nr PO1K/00034897/0 prowadzonej przez Sąd Rejonowy w Kościanie.</w:t>
      </w:r>
    </w:p>
    <w:p w14:paraId="33FDBD8E" w14:textId="5C85E901" w:rsidR="00C32EC9" w:rsidRPr="00705F6C" w:rsidRDefault="00BD6908" w:rsidP="00723DBE">
      <w:pPr>
        <w:pStyle w:val="Akapitzlist"/>
        <w:numPr>
          <w:ilvl w:val="0"/>
          <w:numId w:val="36"/>
        </w:numPr>
        <w:spacing w:after="0" w:line="276" w:lineRule="auto"/>
        <w:ind w:right="141"/>
        <w:rPr>
          <w:rFonts w:ascii="Bookman Old Style" w:hAnsi="Bookman Old Style"/>
          <w:color w:val="auto"/>
          <w:sz w:val="22"/>
        </w:rPr>
      </w:pPr>
      <w:bookmarkStart w:id="2" w:name="_Hlk100316473"/>
      <w:r w:rsidRPr="00B6338B">
        <w:rPr>
          <w:rFonts w:ascii="Bookman Old Style" w:hAnsi="Bookman Old Style"/>
          <w:color w:val="000000" w:themeColor="text1"/>
          <w:sz w:val="22"/>
        </w:rPr>
        <w:t>Z dniem zakończenia likwidacji Instytutu, Instytut Chemii Bioorganicznej Polskiej Akademii Nauk</w:t>
      </w:r>
      <w:r>
        <w:rPr>
          <w:rFonts w:ascii="Bookman Old Style" w:hAnsi="Bookman Old Style"/>
          <w:color w:val="000000" w:themeColor="text1"/>
          <w:sz w:val="22"/>
        </w:rPr>
        <w:t xml:space="preserve"> z siedzibą w Poznaniu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przejmie</w:t>
      </w:r>
      <w:bookmarkEnd w:id="2"/>
      <w:r w:rsidRPr="00B6338B">
        <w:rPr>
          <w:rFonts w:ascii="Bookman Old Style" w:hAnsi="Bookman Old Style"/>
          <w:color w:val="000000" w:themeColor="text1"/>
          <w:sz w:val="22"/>
        </w:rPr>
        <w:t xml:space="preserve"> </w:t>
      </w:r>
      <w:r w:rsidR="009C105D">
        <w:rPr>
          <w:rFonts w:ascii="Bookman Old Style" w:hAnsi="Bookman Old Style"/>
          <w:color w:val="000000" w:themeColor="text1"/>
          <w:sz w:val="22"/>
        </w:rPr>
        <w:t xml:space="preserve">zabudowaną </w:t>
      </w:r>
      <w:r w:rsidRPr="00B6338B">
        <w:rPr>
          <w:rFonts w:ascii="Bookman Old Style" w:hAnsi="Bookman Old Style"/>
          <w:color w:val="000000" w:themeColor="text1"/>
          <w:sz w:val="22"/>
        </w:rPr>
        <w:t>nieruchomość</w:t>
      </w:r>
      <w:r>
        <w:rPr>
          <w:rFonts w:ascii="Bookman Old Style" w:hAnsi="Bookman Old Style"/>
          <w:color w:val="000000" w:themeColor="text1"/>
          <w:sz w:val="22"/>
        </w:rPr>
        <w:t xml:space="preserve"> położoną w </w:t>
      </w:r>
      <w:proofErr w:type="spellStart"/>
      <w:r>
        <w:rPr>
          <w:rFonts w:ascii="Bookman Old Style" w:hAnsi="Bookman Old Style"/>
          <w:color w:val="000000" w:themeColor="text1"/>
          <w:sz w:val="22"/>
        </w:rPr>
        <w:t>Turwi</w:t>
      </w:r>
      <w:proofErr w:type="spellEnd"/>
      <w:r>
        <w:rPr>
          <w:rFonts w:ascii="Bookman Old Style" w:hAnsi="Bookman Old Style"/>
          <w:color w:val="000000" w:themeColor="text1"/>
          <w:sz w:val="22"/>
        </w:rPr>
        <w:t>, oznaczoną jako działki nr 12, 130, 131 i 132 o łącznej pow. 20,5000 ha</w:t>
      </w:r>
      <w:r w:rsidRPr="00B6338B">
        <w:rPr>
          <w:rFonts w:ascii="Bookman Old Style" w:hAnsi="Bookman Old Style"/>
          <w:color w:val="000000" w:themeColor="text1"/>
          <w:sz w:val="22"/>
        </w:rPr>
        <w:t xml:space="preserve"> będącą w użytkowaniu wieczystym Instytutu, wpisaną do księgi wieczystej Nr PO1K/00032379/9 prowadzoną przez Sąd Rejonowy w  Kościanie V Wydział Ksiąg Wieczystych</w:t>
      </w:r>
      <w:r w:rsidR="003B3011" w:rsidRPr="003B3011">
        <w:rPr>
          <w:rFonts w:ascii="Bookman Old Style" w:hAnsi="Bookman Old Style"/>
          <w:color w:val="000000" w:themeColor="text1"/>
          <w:sz w:val="22"/>
        </w:rPr>
        <w:t xml:space="preserve"> </w:t>
      </w:r>
      <w:r w:rsidR="003B3011" w:rsidRPr="00B6338B">
        <w:rPr>
          <w:rFonts w:ascii="Bookman Old Style" w:hAnsi="Bookman Old Style"/>
          <w:color w:val="000000" w:themeColor="text1"/>
          <w:sz w:val="22"/>
        </w:rPr>
        <w:t xml:space="preserve">wraz z </w:t>
      </w:r>
      <w:r w:rsidR="003B3011">
        <w:rPr>
          <w:rFonts w:ascii="Bookman Old Style" w:hAnsi="Bookman Old Style"/>
          <w:color w:val="000000" w:themeColor="text1"/>
          <w:sz w:val="22"/>
        </w:rPr>
        <w:t xml:space="preserve">mieniem ruchomym, </w:t>
      </w:r>
      <w:r w:rsidR="003B3011" w:rsidRPr="00B6338B">
        <w:rPr>
          <w:rFonts w:ascii="Bookman Old Style" w:hAnsi="Bookman Old Style"/>
          <w:color w:val="000000" w:themeColor="text1"/>
          <w:sz w:val="22"/>
        </w:rPr>
        <w:t xml:space="preserve">a w szczególności </w:t>
      </w:r>
      <w:r w:rsidR="003B3011">
        <w:rPr>
          <w:rFonts w:ascii="Bookman Old Style" w:hAnsi="Bookman Old Style"/>
          <w:color w:val="000000" w:themeColor="text1"/>
          <w:sz w:val="22"/>
        </w:rPr>
        <w:t xml:space="preserve">z dobrami kultury narodowej - </w:t>
      </w:r>
      <w:r w:rsidR="003B3011" w:rsidRPr="00B6338B">
        <w:rPr>
          <w:rFonts w:ascii="Bookman Old Style" w:hAnsi="Bookman Old Style"/>
          <w:color w:val="000000" w:themeColor="text1"/>
          <w:sz w:val="22"/>
        </w:rPr>
        <w:t>zbior</w:t>
      </w:r>
      <w:r w:rsidR="003B3011">
        <w:rPr>
          <w:rFonts w:ascii="Bookman Old Style" w:hAnsi="Bookman Old Style"/>
          <w:color w:val="000000" w:themeColor="text1"/>
          <w:sz w:val="22"/>
        </w:rPr>
        <w:t>ami</w:t>
      </w:r>
      <w:r w:rsidR="003B3011" w:rsidRPr="00B6338B">
        <w:rPr>
          <w:rFonts w:ascii="Bookman Old Style" w:hAnsi="Bookman Old Style"/>
          <w:color w:val="000000" w:themeColor="text1"/>
          <w:sz w:val="22"/>
        </w:rPr>
        <w:t xml:space="preserve"> muzealn</w:t>
      </w:r>
      <w:r w:rsidR="003B3011">
        <w:rPr>
          <w:rFonts w:ascii="Bookman Old Style" w:hAnsi="Bookman Old Style"/>
          <w:color w:val="000000" w:themeColor="text1"/>
          <w:sz w:val="22"/>
        </w:rPr>
        <w:t>ymi</w:t>
      </w:r>
      <w:r w:rsidR="003B3011" w:rsidRPr="00B6338B">
        <w:rPr>
          <w:rFonts w:ascii="Bookman Old Style" w:hAnsi="Bookman Old Style"/>
          <w:color w:val="000000" w:themeColor="text1"/>
          <w:sz w:val="22"/>
        </w:rPr>
        <w:t xml:space="preserve"> i </w:t>
      </w:r>
      <w:r w:rsidR="003B3011">
        <w:rPr>
          <w:rFonts w:ascii="Bookman Old Style" w:hAnsi="Bookman Old Style"/>
          <w:color w:val="000000" w:themeColor="text1"/>
          <w:sz w:val="22"/>
        </w:rPr>
        <w:t>księgozbiorem</w:t>
      </w:r>
      <w:r w:rsidR="00E01A70">
        <w:rPr>
          <w:rFonts w:ascii="Bookman Old Style" w:hAnsi="Bookman Old Style"/>
          <w:color w:val="000000" w:themeColor="text1"/>
          <w:sz w:val="22"/>
        </w:rPr>
        <w:t xml:space="preserve"> </w:t>
      </w:r>
      <w:r w:rsidR="003B3011" w:rsidRPr="00705F6C">
        <w:rPr>
          <w:rFonts w:ascii="Bookman Old Style" w:hAnsi="Bookman Old Style"/>
          <w:color w:val="auto"/>
          <w:sz w:val="22"/>
        </w:rPr>
        <w:t>wymienionymi</w:t>
      </w:r>
      <w:r w:rsidR="009C105D" w:rsidRPr="00705F6C">
        <w:rPr>
          <w:rFonts w:ascii="Bookman Old Style" w:hAnsi="Bookman Old Style"/>
          <w:color w:val="auto"/>
          <w:sz w:val="22"/>
        </w:rPr>
        <w:t xml:space="preserve"> </w:t>
      </w:r>
      <w:r w:rsidR="003B3011" w:rsidRPr="00705F6C">
        <w:rPr>
          <w:rFonts w:ascii="Bookman Old Style" w:hAnsi="Bookman Old Style"/>
          <w:color w:val="auto"/>
          <w:sz w:val="22"/>
        </w:rPr>
        <w:t xml:space="preserve">w </w:t>
      </w:r>
      <w:r w:rsidR="00C32EC9" w:rsidRPr="00705F6C">
        <w:rPr>
          <w:rFonts w:ascii="Bookman Old Style" w:hAnsi="Bookman Old Style"/>
          <w:color w:val="auto"/>
          <w:sz w:val="22"/>
        </w:rPr>
        <w:t>załącznik</w:t>
      </w:r>
      <w:r w:rsidR="003B3011" w:rsidRPr="00705F6C">
        <w:rPr>
          <w:rFonts w:ascii="Bookman Old Style" w:hAnsi="Bookman Old Style"/>
          <w:color w:val="auto"/>
          <w:sz w:val="22"/>
        </w:rPr>
        <w:t>u</w:t>
      </w:r>
      <w:r w:rsidR="00C32EC9" w:rsidRPr="00705F6C">
        <w:rPr>
          <w:rFonts w:ascii="Bookman Old Style" w:hAnsi="Bookman Old Style"/>
          <w:color w:val="auto"/>
          <w:sz w:val="22"/>
        </w:rPr>
        <w:t xml:space="preserve"> Nr 2 do niniejszej Uchwały.</w:t>
      </w:r>
    </w:p>
    <w:p w14:paraId="45AD9121" w14:textId="36162C24" w:rsidR="00BD6908" w:rsidRPr="00B60832" w:rsidRDefault="00BD6908" w:rsidP="00723DBE">
      <w:pPr>
        <w:pStyle w:val="Akapitzlist"/>
        <w:numPr>
          <w:ilvl w:val="0"/>
          <w:numId w:val="36"/>
        </w:numPr>
        <w:spacing w:after="200" w:line="276" w:lineRule="auto"/>
        <w:ind w:right="141"/>
        <w:rPr>
          <w:rFonts w:ascii="Bookman Old Style" w:hAnsi="Bookman Old Style"/>
          <w:color w:val="FF0000"/>
          <w:sz w:val="22"/>
        </w:rPr>
      </w:pPr>
      <w:r w:rsidRPr="00B60832">
        <w:rPr>
          <w:rFonts w:ascii="Bookman Old Style" w:hAnsi="Bookman Old Style"/>
          <w:color w:val="000000" w:themeColor="text1"/>
          <w:sz w:val="22"/>
        </w:rPr>
        <w:t>Przeniesienie praw do nieruchomości, o których mowa w ust. 1 i 2 na rzecz  Instytutu Dendrologii P</w:t>
      </w:r>
      <w:r>
        <w:rPr>
          <w:rFonts w:ascii="Bookman Old Style" w:hAnsi="Bookman Old Style"/>
          <w:color w:val="000000" w:themeColor="text1"/>
          <w:sz w:val="22"/>
        </w:rPr>
        <w:t xml:space="preserve">olskiej </w:t>
      </w:r>
      <w:r w:rsidRPr="00B60832">
        <w:rPr>
          <w:rFonts w:ascii="Bookman Old Style" w:hAnsi="Bookman Old Style"/>
          <w:color w:val="000000" w:themeColor="text1"/>
          <w:sz w:val="22"/>
        </w:rPr>
        <w:t>A</w:t>
      </w:r>
      <w:r>
        <w:rPr>
          <w:rFonts w:ascii="Bookman Old Style" w:hAnsi="Bookman Old Style"/>
          <w:color w:val="000000" w:themeColor="text1"/>
          <w:sz w:val="22"/>
        </w:rPr>
        <w:t xml:space="preserve">kademii  </w:t>
      </w:r>
      <w:r w:rsidRPr="00B60832">
        <w:rPr>
          <w:rFonts w:ascii="Bookman Old Style" w:hAnsi="Bookman Old Style"/>
          <w:color w:val="000000" w:themeColor="text1"/>
          <w:sz w:val="22"/>
        </w:rPr>
        <w:t>N</w:t>
      </w:r>
      <w:r>
        <w:rPr>
          <w:rFonts w:ascii="Bookman Old Style" w:hAnsi="Bookman Old Style"/>
          <w:color w:val="000000" w:themeColor="text1"/>
          <w:sz w:val="22"/>
        </w:rPr>
        <w:t>auk</w:t>
      </w:r>
      <w:r w:rsidRPr="00B60832">
        <w:rPr>
          <w:rFonts w:ascii="Bookman Old Style" w:hAnsi="Bookman Old Style"/>
          <w:color w:val="000000" w:themeColor="text1"/>
          <w:sz w:val="22"/>
        </w:rPr>
        <w:t xml:space="preserve"> </w:t>
      </w:r>
      <w:r>
        <w:rPr>
          <w:rFonts w:ascii="Bookman Old Style" w:hAnsi="Bookman Old Style"/>
          <w:color w:val="000000" w:themeColor="text1"/>
          <w:sz w:val="22"/>
        </w:rPr>
        <w:t xml:space="preserve">z siedzibą w Kórniku </w:t>
      </w:r>
      <w:r w:rsidRPr="00B60832">
        <w:rPr>
          <w:rFonts w:ascii="Bookman Old Style" w:hAnsi="Bookman Old Style"/>
          <w:color w:val="000000" w:themeColor="text1"/>
          <w:sz w:val="22"/>
        </w:rPr>
        <w:t xml:space="preserve">oraz  </w:t>
      </w:r>
      <w:r w:rsidRPr="00B60832">
        <w:rPr>
          <w:rFonts w:ascii="Bookman Old Style" w:hAnsi="Bookman Old Style"/>
          <w:color w:val="000000" w:themeColor="text1"/>
          <w:sz w:val="22"/>
        </w:rPr>
        <w:lastRenderedPageBreak/>
        <w:t>Instytutu Chemii Bioorganicznej P</w:t>
      </w:r>
      <w:r>
        <w:rPr>
          <w:rFonts w:ascii="Bookman Old Style" w:hAnsi="Bookman Old Style"/>
          <w:color w:val="000000" w:themeColor="text1"/>
          <w:sz w:val="22"/>
        </w:rPr>
        <w:t xml:space="preserve">olskiej </w:t>
      </w:r>
      <w:r w:rsidRPr="00B60832">
        <w:rPr>
          <w:rFonts w:ascii="Bookman Old Style" w:hAnsi="Bookman Old Style"/>
          <w:color w:val="000000" w:themeColor="text1"/>
          <w:sz w:val="22"/>
        </w:rPr>
        <w:t>A</w:t>
      </w:r>
      <w:r>
        <w:rPr>
          <w:rFonts w:ascii="Bookman Old Style" w:hAnsi="Bookman Old Style"/>
          <w:color w:val="000000" w:themeColor="text1"/>
          <w:sz w:val="22"/>
        </w:rPr>
        <w:t xml:space="preserve">kademii </w:t>
      </w:r>
      <w:r w:rsidRPr="00B60832">
        <w:rPr>
          <w:rFonts w:ascii="Bookman Old Style" w:hAnsi="Bookman Old Style"/>
          <w:color w:val="000000" w:themeColor="text1"/>
          <w:sz w:val="22"/>
        </w:rPr>
        <w:t>N</w:t>
      </w:r>
      <w:r>
        <w:rPr>
          <w:rFonts w:ascii="Bookman Old Style" w:hAnsi="Bookman Old Style"/>
          <w:color w:val="000000" w:themeColor="text1"/>
          <w:sz w:val="22"/>
        </w:rPr>
        <w:t>auk z siedzibą w Poznaniu</w:t>
      </w:r>
      <w:r w:rsidRPr="00B60832">
        <w:rPr>
          <w:rFonts w:ascii="Bookman Old Style" w:hAnsi="Bookman Old Style"/>
          <w:color w:val="000000" w:themeColor="text1"/>
          <w:sz w:val="22"/>
        </w:rPr>
        <w:t xml:space="preserve"> nastąpi w formie decyzji </w:t>
      </w:r>
      <w:r>
        <w:rPr>
          <w:rFonts w:ascii="Bookman Old Style" w:hAnsi="Bookman Old Style"/>
          <w:color w:val="000000" w:themeColor="text1"/>
          <w:sz w:val="22"/>
        </w:rPr>
        <w:t xml:space="preserve">administracyjnej </w:t>
      </w:r>
      <w:r w:rsidRPr="00B60832">
        <w:rPr>
          <w:rFonts w:ascii="Bookman Old Style" w:hAnsi="Bookman Old Style"/>
          <w:color w:val="000000" w:themeColor="text1"/>
          <w:sz w:val="22"/>
        </w:rPr>
        <w:t>Prezesa Polskiej Akademii Nauk.</w:t>
      </w:r>
      <w:r w:rsidR="003444F4">
        <w:rPr>
          <w:rFonts w:ascii="Bookman Old Style" w:hAnsi="Bookman Old Style"/>
          <w:color w:val="000000" w:themeColor="text1"/>
          <w:sz w:val="22"/>
        </w:rPr>
        <w:t>”</w:t>
      </w:r>
      <w:r w:rsidR="00A74235">
        <w:rPr>
          <w:rFonts w:ascii="Bookman Old Style" w:hAnsi="Bookman Old Style"/>
          <w:color w:val="000000" w:themeColor="text1"/>
          <w:sz w:val="22"/>
        </w:rPr>
        <w:t>;</w:t>
      </w:r>
    </w:p>
    <w:p w14:paraId="6ED1B946" w14:textId="4ECC87D8" w:rsidR="008D308F" w:rsidRPr="00723DBE" w:rsidRDefault="008136E2" w:rsidP="00723DBE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="Bookman Old Style" w:hAnsi="Bookman Old Style"/>
          <w:sz w:val="22"/>
        </w:rPr>
      </w:pPr>
      <w:r w:rsidRPr="00723DBE">
        <w:rPr>
          <w:rFonts w:ascii="Bookman Old Style" w:hAnsi="Bookman Old Style"/>
          <w:sz w:val="22"/>
        </w:rPr>
        <w:t xml:space="preserve"> </w:t>
      </w:r>
      <w:r w:rsidR="00D202DF" w:rsidRPr="00723DBE">
        <w:rPr>
          <w:rFonts w:ascii="Bookman Old Style" w:hAnsi="Bookman Old Style"/>
          <w:sz w:val="22"/>
        </w:rPr>
        <w:t>po</w:t>
      </w:r>
      <w:r w:rsidR="008D308F" w:rsidRPr="00723DBE">
        <w:rPr>
          <w:rFonts w:ascii="Bookman Old Style" w:hAnsi="Bookman Old Style"/>
          <w:sz w:val="22"/>
        </w:rPr>
        <w:t xml:space="preserve"> § 3 dodaje się § 3a  w brzmieniu:</w:t>
      </w:r>
    </w:p>
    <w:p w14:paraId="7672174E" w14:textId="39543C3C" w:rsidR="00375EAB" w:rsidRDefault="00F352E6" w:rsidP="00723DBE">
      <w:pPr>
        <w:spacing w:after="0" w:line="276" w:lineRule="auto"/>
        <w:ind w:left="284" w:firstLine="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sz w:val="22"/>
        </w:rPr>
        <w:t>„</w:t>
      </w:r>
      <w:r w:rsidR="00375EAB" w:rsidRPr="00723DBE">
        <w:rPr>
          <w:rFonts w:ascii="Bookman Old Style" w:hAnsi="Bookman Old Style"/>
          <w:color w:val="auto"/>
          <w:sz w:val="22"/>
        </w:rPr>
        <w:t>Z dniem zakończenia likwidacji Instytutu</w:t>
      </w:r>
      <w:r w:rsidR="00C55A56" w:rsidRPr="00723DBE">
        <w:rPr>
          <w:rFonts w:ascii="Bookman Old Style" w:hAnsi="Bookman Old Style"/>
          <w:color w:val="auto"/>
          <w:sz w:val="22"/>
        </w:rPr>
        <w:t>,</w:t>
      </w:r>
      <w:r w:rsidR="008136E2" w:rsidRPr="00723DBE">
        <w:rPr>
          <w:rFonts w:ascii="Bookman Old Style" w:hAnsi="Bookman Old Style"/>
          <w:color w:val="auto"/>
          <w:sz w:val="22"/>
        </w:rPr>
        <w:t xml:space="preserve"> jednostki </w:t>
      </w:r>
      <w:r w:rsidR="00A40438">
        <w:rPr>
          <w:rFonts w:ascii="Bookman Old Style" w:hAnsi="Bookman Old Style"/>
          <w:color w:val="auto"/>
          <w:sz w:val="22"/>
        </w:rPr>
        <w:t xml:space="preserve">naukowe </w:t>
      </w:r>
      <w:r w:rsidR="00734587" w:rsidRPr="00723DBE">
        <w:rPr>
          <w:rFonts w:ascii="Bookman Old Style" w:hAnsi="Bookman Old Style"/>
          <w:color w:val="auto"/>
          <w:sz w:val="22"/>
        </w:rPr>
        <w:t xml:space="preserve">wymienione </w:t>
      </w:r>
      <w:r w:rsidR="00A40438">
        <w:rPr>
          <w:rFonts w:ascii="Bookman Old Style" w:hAnsi="Bookman Old Style"/>
          <w:color w:val="auto"/>
          <w:sz w:val="22"/>
        </w:rPr>
        <w:br/>
      </w:r>
      <w:r w:rsidR="00734587" w:rsidRPr="00723DBE">
        <w:rPr>
          <w:rFonts w:ascii="Bookman Old Style" w:hAnsi="Bookman Old Style"/>
          <w:color w:val="auto"/>
          <w:sz w:val="22"/>
        </w:rPr>
        <w:t xml:space="preserve">w załączniku Nr </w:t>
      </w:r>
      <w:r w:rsidR="009C7CE6" w:rsidRPr="00723DBE">
        <w:rPr>
          <w:rFonts w:ascii="Bookman Old Style" w:hAnsi="Bookman Old Style"/>
          <w:color w:val="auto"/>
          <w:sz w:val="22"/>
        </w:rPr>
        <w:t>3</w:t>
      </w:r>
      <w:r w:rsidR="00734587" w:rsidRPr="00723DBE">
        <w:rPr>
          <w:rFonts w:ascii="Bookman Old Style" w:hAnsi="Bookman Old Style"/>
          <w:color w:val="auto"/>
          <w:sz w:val="22"/>
        </w:rPr>
        <w:t xml:space="preserve"> </w:t>
      </w:r>
      <w:r w:rsidR="009C7CE6" w:rsidRPr="00723DBE">
        <w:rPr>
          <w:rFonts w:ascii="Bookman Old Style" w:hAnsi="Bookman Old Style"/>
          <w:color w:val="auto"/>
          <w:sz w:val="22"/>
        </w:rPr>
        <w:t xml:space="preserve">do niniejszej Uchwały </w:t>
      </w:r>
      <w:r w:rsidR="008136E2" w:rsidRPr="00723DBE">
        <w:rPr>
          <w:rFonts w:ascii="Bookman Old Style" w:hAnsi="Bookman Old Style"/>
          <w:color w:val="auto"/>
          <w:sz w:val="22"/>
        </w:rPr>
        <w:t>przejmą dobra kultury narodowej</w:t>
      </w:r>
      <w:r w:rsidR="009C105D" w:rsidRPr="00723DBE">
        <w:rPr>
          <w:rFonts w:ascii="Bookman Old Style" w:hAnsi="Bookman Old Style"/>
          <w:color w:val="auto"/>
          <w:sz w:val="22"/>
        </w:rPr>
        <w:t xml:space="preserve"> </w:t>
      </w:r>
      <w:r w:rsidR="008136E2" w:rsidRPr="00723DBE">
        <w:rPr>
          <w:rFonts w:ascii="Bookman Old Style" w:hAnsi="Bookman Old Style"/>
          <w:color w:val="auto"/>
          <w:sz w:val="22"/>
        </w:rPr>
        <w:t xml:space="preserve">- zbiory muzealne </w:t>
      </w:r>
      <w:r w:rsidR="009C7CE6" w:rsidRPr="00723DBE">
        <w:rPr>
          <w:rFonts w:ascii="Bookman Old Style" w:hAnsi="Bookman Old Style"/>
          <w:color w:val="auto"/>
          <w:sz w:val="22"/>
        </w:rPr>
        <w:t>wymienione w tym załączniku</w:t>
      </w:r>
      <w:r w:rsidR="00C55A56" w:rsidRPr="00723DBE">
        <w:rPr>
          <w:rFonts w:ascii="Bookman Old Style" w:hAnsi="Bookman Old Style"/>
          <w:color w:val="auto"/>
          <w:sz w:val="22"/>
        </w:rPr>
        <w:t>, znajdujące się dotychczas w ich posiadaniu</w:t>
      </w:r>
      <w:r w:rsidR="008A6B69" w:rsidRPr="00723DBE">
        <w:rPr>
          <w:rFonts w:ascii="Bookman Old Style" w:hAnsi="Bookman Old Style"/>
          <w:color w:val="auto"/>
          <w:sz w:val="22"/>
        </w:rPr>
        <w:t>.</w:t>
      </w:r>
      <w:r w:rsidR="003444F4" w:rsidRPr="00723DBE">
        <w:rPr>
          <w:rFonts w:ascii="Bookman Old Style" w:hAnsi="Bookman Old Style"/>
          <w:color w:val="auto"/>
          <w:sz w:val="22"/>
        </w:rPr>
        <w:t>”</w:t>
      </w:r>
      <w:r w:rsidR="00A74235">
        <w:rPr>
          <w:rFonts w:ascii="Bookman Old Style" w:hAnsi="Bookman Old Style"/>
          <w:color w:val="auto"/>
          <w:sz w:val="22"/>
        </w:rPr>
        <w:t>;</w:t>
      </w:r>
    </w:p>
    <w:p w14:paraId="249E33E3" w14:textId="5732E60E" w:rsidR="00A40438" w:rsidRDefault="00A40438" w:rsidP="00A40438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do Uchwały </w:t>
      </w:r>
      <w:r w:rsidRPr="00A40438">
        <w:rPr>
          <w:rFonts w:ascii="Bookman Old Style" w:hAnsi="Bookman Old Style"/>
          <w:color w:val="auto"/>
          <w:sz w:val="22"/>
        </w:rPr>
        <w:t>Nr 33/2021 z dnia 13 października 2021 r. w sprawie likwidacji Instytutu Środowiska Rolniczego i Leśnego Polskiej Akademii Nauk z siedzibą w Poznaniu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3A2134">
        <w:rPr>
          <w:rFonts w:ascii="Bookman Old Style" w:hAnsi="Bookman Old Style"/>
          <w:color w:val="auto"/>
          <w:sz w:val="22"/>
        </w:rPr>
        <w:t xml:space="preserve">dodaje się załącznik Nr 1, który  </w:t>
      </w:r>
      <w:r>
        <w:rPr>
          <w:rFonts w:ascii="Bookman Old Style" w:hAnsi="Bookman Old Style"/>
          <w:color w:val="auto"/>
          <w:sz w:val="22"/>
        </w:rPr>
        <w:t xml:space="preserve">otrzymuje brzmienie określone w </w:t>
      </w:r>
      <w:r w:rsidR="00A74235">
        <w:rPr>
          <w:rFonts w:ascii="Bookman Old Style" w:hAnsi="Bookman Old Style"/>
          <w:color w:val="auto"/>
          <w:sz w:val="22"/>
        </w:rPr>
        <w:t>z</w:t>
      </w:r>
      <w:r>
        <w:rPr>
          <w:rFonts w:ascii="Bookman Old Style" w:hAnsi="Bookman Old Style"/>
          <w:color w:val="auto"/>
          <w:sz w:val="22"/>
        </w:rPr>
        <w:t xml:space="preserve">ałączniku nr 1 do niniejszej </w:t>
      </w:r>
      <w:r w:rsidR="00A74235">
        <w:rPr>
          <w:rFonts w:ascii="Bookman Old Style" w:hAnsi="Bookman Old Style"/>
          <w:color w:val="auto"/>
          <w:sz w:val="22"/>
        </w:rPr>
        <w:t>U</w:t>
      </w:r>
      <w:r>
        <w:rPr>
          <w:rFonts w:ascii="Bookman Old Style" w:hAnsi="Bookman Old Style"/>
          <w:color w:val="auto"/>
          <w:sz w:val="22"/>
        </w:rPr>
        <w:t>chwały</w:t>
      </w:r>
      <w:r w:rsidR="00A74235">
        <w:rPr>
          <w:rFonts w:ascii="Bookman Old Style" w:hAnsi="Bookman Old Style"/>
          <w:color w:val="auto"/>
          <w:sz w:val="22"/>
        </w:rPr>
        <w:t>;</w:t>
      </w:r>
    </w:p>
    <w:p w14:paraId="6FB5F4BA" w14:textId="3081F609" w:rsidR="00A74235" w:rsidRPr="00A74235" w:rsidRDefault="00A74235" w:rsidP="00723DBE">
      <w:pPr>
        <w:pStyle w:val="Akapitzlist"/>
        <w:numPr>
          <w:ilvl w:val="0"/>
          <w:numId w:val="33"/>
        </w:numPr>
        <w:ind w:left="284" w:hanging="284"/>
        <w:rPr>
          <w:rFonts w:ascii="Bookman Old Style" w:hAnsi="Bookman Old Style"/>
          <w:color w:val="auto"/>
          <w:sz w:val="22"/>
        </w:rPr>
      </w:pPr>
      <w:r w:rsidRPr="00A74235">
        <w:rPr>
          <w:rFonts w:ascii="Bookman Old Style" w:hAnsi="Bookman Old Style"/>
          <w:color w:val="auto"/>
          <w:sz w:val="22"/>
        </w:rPr>
        <w:t xml:space="preserve">do Uchwały Nr 33/2021 z dnia 13 października 2021 r. w sprawie likwidacji Instytutu  Środowiska Rolniczego i Leśnego Polskiej Akademii Nauk z siedzibą w Poznaniu </w:t>
      </w:r>
      <w:r w:rsidR="003A2134">
        <w:rPr>
          <w:rFonts w:ascii="Bookman Old Style" w:hAnsi="Bookman Old Style"/>
          <w:color w:val="auto"/>
          <w:sz w:val="22"/>
        </w:rPr>
        <w:t>dodaje się z</w:t>
      </w:r>
      <w:r w:rsidR="003A2134" w:rsidRPr="00A74235">
        <w:rPr>
          <w:rFonts w:ascii="Bookman Old Style" w:hAnsi="Bookman Old Style"/>
          <w:color w:val="auto"/>
          <w:sz w:val="22"/>
        </w:rPr>
        <w:t xml:space="preserve">ałącznik Nr </w:t>
      </w:r>
      <w:r w:rsidR="003A2134">
        <w:rPr>
          <w:rFonts w:ascii="Bookman Old Style" w:hAnsi="Bookman Old Style"/>
          <w:color w:val="auto"/>
          <w:sz w:val="22"/>
        </w:rPr>
        <w:t xml:space="preserve">2, który </w:t>
      </w:r>
      <w:r w:rsidR="003A2134" w:rsidRPr="00A74235">
        <w:rPr>
          <w:rFonts w:ascii="Bookman Old Style" w:hAnsi="Bookman Old Style"/>
          <w:color w:val="auto"/>
          <w:sz w:val="22"/>
        </w:rPr>
        <w:t xml:space="preserve"> </w:t>
      </w:r>
      <w:r w:rsidRPr="00A74235">
        <w:rPr>
          <w:rFonts w:ascii="Bookman Old Style" w:hAnsi="Bookman Old Style"/>
          <w:color w:val="auto"/>
          <w:sz w:val="22"/>
        </w:rPr>
        <w:t xml:space="preserve">otrzymuje brzmienie określone w </w:t>
      </w:r>
      <w:r>
        <w:rPr>
          <w:rFonts w:ascii="Bookman Old Style" w:hAnsi="Bookman Old Style"/>
          <w:color w:val="auto"/>
          <w:sz w:val="22"/>
        </w:rPr>
        <w:t>z</w:t>
      </w:r>
      <w:r w:rsidRPr="00A74235">
        <w:rPr>
          <w:rFonts w:ascii="Bookman Old Style" w:hAnsi="Bookman Old Style"/>
          <w:color w:val="auto"/>
          <w:sz w:val="22"/>
        </w:rPr>
        <w:t xml:space="preserve">ałączniku nr </w:t>
      </w:r>
      <w:r>
        <w:rPr>
          <w:rFonts w:ascii="Bookman Old Style" w:hAnsi="Bookman Old Style"/>
          <w:color w:val="auto"/>
          <w:sz w:val="22"/>
        </w:rPr>
        <w:t>2</w:t>
      </w:r>
      <w:r w:rsidRPr="00A74235">
        <w:rPr>
          <w:rFonts w:ascii="Bookman Old Style" w:hAnsi="Bookman Old Style"/>
          <w:color w:val="auto"/>
          <w:sz w:val="22"/>
        </w:rPr>
        <w:t xml:space="preserve"> do niniejszej Uchwały</w:t>
      </w:r>
      <w:r>
        <w:rPr>
          <w:rFonts w:ascii="Bookman Old Style" w:hAnsi="Bookman Old Style"/>
          <w:color w:val="auto"/>
          <w:sz w:val="22"/>
        </w:rPr>
        <w:t>;</w:t>
      </w:r>
    </w:p>
    <w:p w14:paraId="7F33C17C" w14:textId="73B42F8A" w:rsidR="00A74235" w:rsidRPr="00723DBE" w:rsidRDefault="00A74235" w:rsidP="00723DBE">
      <w:pPr>
        <w:pStyle w:val="Akapitzlist"/>
        <w:numPr>
          <w:ilvl w:val="0"/>
          <w:numId w:val="33"/>
        </w:numPr>
        <w:ind w:left="284" w:hanging="284"/>
        <w:rPr>
          <w:rFonts w:ascii="Bookman Old Style" w:hAnsi="Bookman Old Style"/>
          <w:color w:val="auto"/>
          <w:sz w:val="22"/>
        </w:rPr>
      </w:pPr>
      <w:r w:rsidRPr="00A74235">
        <w:rPr>
          <w:rFonts w:ascii="Bookman Old Style" w:hAnsi="Bookman Old Style"/>
          <w:color w:val="auto"/>
          <w:sz w:val="22"/>
        </w:rPr>
        <w:t xml:space="preserve">do Uchwały Nr 33/2021 z dnia 13 października 2021 r. w sprawie likwidacji Instytutu  Środowiska Rolniczego i Leśnego Polskiej Akademii Nauk z siedzibą w Poznaniu </w:t>
      </w:r>
      <w:r w:rsidR="003A2134">
        <w:rPr>
          <w:rFonts w:ascii="Bookman Old Style" w:hAnsi="Bookman Old Style"/>
          <w:color w:val="auto"/>
          <w:sz w:val="22"/>
        </w:rPr>
        <w:t>dodaje się z</w:t>
      </w:r>
      <w:r w:rsidR="003A2134" w:rsidRPr="00A74235">
        <w:rPr>
          <w:rFonts w:ascii="Bookman Old Style" w:hAnsi="Bookman Old Style"/>
          <w:color w:val="auto"/>
          <w:sz w:val="22"/>
        </w:rPr>
        <w:t xml:space="preserve">ałącznik Nr </w:t>
      </w:r>
      <w:r w:rsidR="003A2134">
        <w:rPr>
          <w:rFonts w:ascii="Bookman Old Style" w:hAnsi="Bookman Old Style"/>
          <w:color w:val="auto"/>
          <w:sz w:val="22"/>
        </w:rPr>
        <w:t xml:space="preserve">3, który </w:t>
      </w:r>
      <w:r w:rsidRPr="00A74235">
        <w:rPr>
          <w:rFonts w:ascii="Bookman Old Style" w:hAnsi="Bookman Old Style"/>
          <w:color w:val="auto"/>
          <w:sz w:val="22"/>
        </w:rPr>
        <w:t xml:space="preserve">otrzymuje brzmienie określone w </w:t>
      </w:r>
      <w:r>
        <w:rPr>
          <w:rFonts w:ascii="Bookman Old Style" w:hAnsi="Bookman Old Style"/>
          <w:color w:val="auto"/>
          <w:sz w:val="22"/>
        </w:rPr>
        <w:t>z</w:t>
      </w:r>
      <w:r w:rsidRPr="00A74235">
        <w:rPr>
          <w:rFonts w:ascii="Bookman Old Style" w:hAnsi="Bookman Old Style"/>
          <w:color w:val="auto"/>
          <w:sz w:val="22"/>
        </w:rPr>
        <w:t xml:space="preserve">ałączniku nr </w:t>
      </w:r>
      <w:r>
        <w:rPr>
          <w:rFonts w:ascii="Bookman Old Style" w:hAnsi="Bookman Old Style"/>
          <w:color w:val="auto"/>
          <w:sz w:val="22"/>
        </w:rPr>
        <w:t>3</w:t>
      </w:r>
      <w:r w:rsidRPr="00A74235">
        <w:rPr>
          <w:rFonts w:ascii="Bookman Old Style" w:hAnsi="Bookman Old Style"/>
          <w:color w:val="auto"/>
          <w:sz w:val="22"/>
        </w:rPr>
        <w:t xml:space="preserve"> do niniejszej Uchwały.</w:t>
      </w:r>
    </w:p>
    <w:p w14:paraId="146E27A0" w14:textId="3CE44893" w:rsidR="00B427C3" w:rsidRPr="00B427C3" w:rsidRDefault="00B427C3" w:rsidP="00B427C3">
      <w:pPr>
        <w:spacing w:after="200" w:line="276" w:lineRule="auto"/>
        <w:ind w:left="4239" w:right="141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§ 2 </w:t>
      </w:r>
    </w:p>
    <w:p w14:paraId="07FB5BC7" w14:textId="6D5BE57C" w:rsidR="009D1818" w:rsidRDefault="00AD0275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  <w:r w:rsidRPr="00F23C9A">
        <w:rPr>
          <w:rFonts w:ascii="Bookman Old Style" w:hAnsi="Bookman Old Style"/>
          <w:sz w:val="22"/>
        </w:rPr>
        <w:t>Uchwała wchodzi w życie z dniem podjęcia.</w:t>
      </w:r>
    </w:p>
    <w:p w14:paraId="797FA979" w14:textId="77777777" w:rsidR="005F1979" w:rsidRDefault="005F1979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6252E392" w14:textId="20F139BF" w:rsidR="00E01A70" w:rsidRDefault="00E01A70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614128D4" w14:textId="77777777" w:rsidR="00E01A70" w:rsidRDefault="00E01A70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02D8F2C8" w14:textId="57E68473" w:rsidR="009D1818" w:rsidRDefault="009D1818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7F119ADE" w14:textId="77777777" w:rsidR="00AD0275" w:rsidRPr="003A7C57" w:rsidRDefault="00AD0275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  <w:r w:rsidRPr="003A7C57">
        <w:rPr>
          <w:rFonts w:ascii="Bookman Old Style" w:hAnsi="Bookman Old Style"/>
          <w:bCs/>
          <w:sz w:val="22"/>
        </w:rPr>
        <w:t>PREZES</w:t>
      </w:r>
    </w:p>
    <w:p w14:paraId="616F2AEF" w14:textId="2EBE8A66" w:rsidR="00AD0275" w:rsidRPr="003A7C57" w:rsidRDefault="00AD0275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  <w:r w:rsidRPr="003A7C57">
        <w:rPr>
          <w:rFonts w:ascii="Bookman Old Style" w:hAnsi="Bookman Old Style"/>
          <w:bCs/>
          <w:sz w:val="22"/>
        </w:rPr>
        <w:t>POLSKIEJ AKADEMII NAUK</w:t>
      </w:r>
    </w:p>
    <w:p w14:paraId="5ED046FD" w14:textId="77777777" w:rsidR="009D1818" w:rsidRPr="003A7C57" w:rsidRDefault="009D1818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</w:p>
    <w:p w14:paraId="00CF0F6F" w14:textId="77777777" w:rsidR="00AD0275" w:rsidRPr="003A7C57" w:rsidRDefault="00AD0275" w:rsidP="00AC7D7F">
      <w:pPr>
        <w:spacing w:after="0" w:line="276" w:lineRule="auto"/>
        <w:ind w:firstLine="0"/>
        <w:rPr>
          <w:rFonts w:ascii="Bookman Old Style" w:hAnsi="Bookman Old Style"/>
          <w:bCs/>
          <w:color w:val="auto"/>
          <w:sz w:val="22"/>
        </w:rPr>
      </w:pPr>
    </w:p>
    <w:p w14:paraId="1D288B5D" w14:textId="61CF1CB9" w:rsidR="00E068BC" w:rsidRPr="003A7C57" w:rsidRDefault="009D1818" w:rsidP="009664D5">
      <w:pPr>
        <w:spacing w:after="0" w:line="276" w:lineRule="auto"/>
        <w:ind w:left="5670" w:firstLine="0"/>
        <w:rPr>
          <w:rFonts w:ascii="Bookman Old Style" w:hAnsi="Bookman Old Style"/>
          <w:bCs/>
          <w:color w:val="auto"/>
          <w:sz w:val="22"/>
        </w:rPr>
      </w:pPr>
      <w:r w:rsidRPr="003A7C57">
        <w:rPr>
          <w:rFonts w:ascii="Bookman Old Style" w:hAnsi="Bookman Old Style"/>
          <w:bCs/>
          <w:color w:val="auto"/>
          <w:sz w:val="22"/>
        </w:rPr>
        <w:t xml:space="preserve">   </w:t>
      </w:r>
      <w:r w:rsidR="00AD0275" w:rsidRPr="003A7C57">
        <w:rPr>
          <w:rFonts w:ascii="Bookman Old Style" w:hAnsi="Bookman Old Style"/>
          <w:bCs/>
          <w:color w:val="auto"/>
          <w:sz w:val="22"/>
        </w:rPr>
        <w:t>Jerzy Duszyński</w:t>
      </w:r>
    </w:p>
    <w:p w14:paraId="3777306D" w14:textId="77777777" w:rsidR="00E068BC" w:rsidRPr="003A7C57" w:rsidRDefault="00E068BC" w:rsidP="009664D5">
      <w:pPr>
        <w:spacing w:after="0" w:line="276" w:lineRule="auto"/>
        <w:ind w:left="5670" w:firstLine="0"/>
        <w:rPr>
          <w:rFonts w:ascii="Bookman Old Style" w:hAnsi="Bookman Old Style"/>
          <w:bCs/>
          <w:color w:val="auto"/>
          <w:sz w:val="22"/>
        </w:rPr>
      </w:pPr>
    </w:p>
    <w:p w14:paraId="72898911" w14:textId="77777777" w:rsidR="009664D5" w:rsidRDefault="009664D5" w:rsidP="009664D5">
      <w:pPr>
        <w:spacing w:after="0" w:line="276" w:lineRule="auto"/>
        <w:ind w:left="4395" w:firstLine="0"/>
        <w:rPr>
          <w:rFonts w:ascii="Bookman Old Style" w:hAnsi="Bookman Old Style"/>
          <w:b/>
          <w:color w:val="auto"/>
          <w:sz w:val="22"/>
        </w:rPr>
      </w:pPr>
    </w:p>
    <w:p w14:paraId="4B7F337F" w14:textId="69E7782F" w:rsidR="00705F6C" w:rsidRDefault="00705F6C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6FFA963D" w14:textId="7B6282F7" w:rsidR="00705F6C" w:rsidRDefault="00705F6C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70F90E91" w14:textId="49B60329" w:rsidR="00705F6C" w:rsidRDefault="00705F6C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66A413B5" w14:textId="3F950276" w:rsidR="00723DBE" w:rsidRDefault="00723DBE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528C3E6F" w14:textId="694412CC" w:rsidR="00723DBE" w:rsidRDefault="00723DBE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7391FA37" w14:textId="77777777" w:rsidR="00723DBE" w:rsidRDefault="00723DBE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4D7F98BA" w14:textId="063FEFE0" w:rsidR="00705F6C" w:rsidRDefault="00705F6C" w:rsidP="00705F6C">
      <w:pPr>
        <w:spacing w:before="240" w:after="0" w:line="276" w:lineRule="auto"/>
        <w:ind w:firstLine="0"/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lastRenderedPageBreak/>
        <w:t>UZASADNIENIE</w:t>
      </w:r>
    </w:p>
    <w:p w14:paraId="5DE205CB" w14:textId="77777777" w:rsidR="00415E19" w:rsidRDefault="00415E19" w:rsidP="00705F6C">
      <w:pPr>
        <w:spacing w:before="240" w:after="0" w:line="276" w:lineRule="auto"/>
        <w:ind w:firstLine="0"/>
        <w:jc w:val="center"/>
        <w:rPr>
          <w:rFonts w:ascii="Bookman Old Style" w:hAnsi="Bookman Old Style"/>
          <w:sz w:val="22"/>
        </w:rPr>
      </w:pPr>
    </w:p>
    <w:p w14:paraId="50376061" w14:textId="77777777" w:rsidR="00415E19" w:rsidRPr="00415E19" w:rsidRDefault="00415E19" w:rsidP="00415E19">
      <w:pPr>
        <w:spacing w:line="360" w:lineRule="auto"/>
        <w:rPr>
          <w:rFonts w:ascii="Bookman Old Style" w:hAnsi="Bookman Old Style"/>
          <w:sz w:val="22"/>
        </w:rPr>
      </w:pPr>
      <w:r w:rsidRPr="00415E19">
        <w:rPr>
          <w:rFonts w:ascii="Bookman Old Style" w:hAnsi="Bookman Old Style"/>
          <w:sz w:val="22"/>
        </w:rPr>
        <w:t>W toku prowadzonej likwidacji Pani Renata Wilnicka – Likwidator Instytutu Środowiska Rolniczego i Leśnego Polskiej Akademii Nauk, zwanego dalej „Instytutem” przesłała dokumenty, z których wynika, że część zbiorów muzealnych Instytutu była wypożyczona instytucjom nie związanym z Polską Akademią Nauk takimi jak np. Uniwersytet Przyrodniczy w Poznaniu, Uniwersytet im Adama Mickiewicza w Poznaniu, Uniwersytet Kazimierza Wielkiego w Bydgoszczy, które wyraziły wolę przejęcia na własność tych zbiorów. Eksponaty należące do Poznańskiego Towarzystwa Przyjaciół Nauk złożone w depozyt w Instytucie zostaną rozdysponowane po uzgodnieniu z PTPN.</w:t>
      </w:r>
    </w:p>
    <w:p w14:paraId="1FBC1057" w14:textId="51ABB0C4" w:rsidR="007C063D" w:rsidRDefault="00A92984" w:rsidP="00415E19">
      <w:pPr>
        <w:spacing w:before="240" w:after="0" w:line="360" w:lineRule="auto"/>
        <w:ind w:firstLine="0"/>
        <w:rPr>
          <w:rFonts w:ascii="Bookman Old Style" w:hAnsi="Bookman Old Style"/>
          <w:sz w:val="22"/>
        </w:rPr>
      </w:pPr>
      <w:r w:rsidRPr="00415E19">
        <w:rPr>
          <w:rFonts w:ascii="Bookman Old Style" w:hAnsi="Bookman Old Style"/>
          <w:sz w:val="22"/>
        </w:rPr>
        <w:t>Zgodnie z art. 65 ust. 4 ustawy o Polskiej Akademii Nauk</w:t>
      </w:r>
      <w:r w:rsidR="007C063D" w:rsidRPr="00415E19">
        <w:rPr>
          <w:rFonts w:ascii="Bookman Old Style" w:hAnsi="Bookman Old Style"/>
          <w:sz w:val="22"/>
        </w:rPr>
        <w:t xml:space="preserve"> księgozbiory,</w:t>
      </w:r>
      <w:r w:rsidR="00143775" w:rsidRPr="00415E19">
        <w:rPr>
          <w:rFonts w:ascii="Bookman Old Style" w:hAnsi="Bookman Old Style"/>
          <w:sz w:val="22"/>
        </w:rPr>
        <w:t xml:space="preserve"> dobra kultury</w:t>
      </w:r>
      <w:r w:rsidR="00143775">
        <w:rPr>
          <w:rFonts w:ascii="Bookman Old Style" w:hAnsi="Bookman Old Style"/>
          <w:sz w:val="22"/>
        </w:rPr>
        <w:t xml:space="preserve"> narodowej, </w:t>
      </w:r>
      <w:r w:rsidR="007C063D">
        <w:rPr>
          <w:rFonts w:ascii="Bookman Old Style" w:hAnsi="Bookman Old Style"/>
          <w:sz w:val="22"/>
        </w:rPr>
        <w:t xml:space="preserve"> </w:t>
      </w:r>
      <w:r w:rsidR="00143775">
        <w:rPr>
          <w:rFonts w:ascii="Bookman Old Style" w:hAnsi="Bookman Old Style"/>
          <w:sz w:val="22"/>
        </w:rPr>
        <w:t xml:space="preserve">które zostały zakupione ze środków publicznych lub pochodzą z darowizn </w:t>
      </w:r>
      <w:r w:rsidR="003A7C57">
        <w:rPr>
          <w:rFonts w:ascii="Bookman Old Style" w:hAnsi="Bookman Old Style"/>
          <w:sz w:val="22"/>
        </w:rPr>
        <w:t>i</w:t>
      </w:r>
      <w:r w:rsidR="00143775">
        <w:rPr>
          <w:rFonts w:ascii="Bookman Old Style" w:hAnsi="Bookman Old Style"/>
          <w:sz w:val="22"/>
        </w:rPr>
        <w:t xml:space="preserve"> </w:t>
      </w:r>
      <w:r w:rsidR="00143775" w:rsidRPr="007C063D">
        <w:rPr>
          <w:rFonts w:ascii="Bookman Old Style" w:hAnsi="Bookman Old Style"/>
          <w:sz w:val="22"/>
          <w:u w:val="single"/>
        </w:rPr>
        <w:t>są wyłączone z postępowania likwidacyjnego i podlegają przekazaniu innemu instytutowi lub innej jednostce naukowej wskazanej w Uchwale Prezydium  Akademii</w:t>
      </w:r>
      <w:r w:rsidR="007C063D">
        <w:rPr>
          <w:rFonts w:ascii="Bookman Old Style" w:hAnsi="Bookman Old Style"/>
          <w:sz w:val="22"/>
          <w:u w:val="single"/>
        </w:rPr>
        <w:t>.</w:t>
      </w:r>
      <w:r w:rsidR="00143775">
        <w:rPr>
          <w:rFonts w:ascii="Bookman Old Style" w:hAnsi="Bookman Old Style"/>
          <w:sz w:val="22"/>
        </w:rPr>
        <w:t xml:space="preserve"> </w:t>
      </w:r>
    </w:p>
    <w:p w14:paraId="7AEEE1DA" w14:textId="7FFD2DC0" w:rsidR="00705F6C" w:rsidRPr="00E54BB0" w:rsidRDefault="007C063D" w:rsidP="00143775">
      <w:pPr>
        <w:spacing w:before="240" w:after="0" w:line="360" w:lineRule="auto"/>
        <w:ind w:firstLine="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W związku z powyższym zaistniała konieczność zmiany uchwały Nr 33/2021 z dnia 13 października 2021r. w tym zakresie</w:t>
      </w:r>
      <w:r w:rsidR="005E3385">
        <w:rPr>
          <w:rFonts w:ascii="Bookman Old Style" w:hAnsi="Bookman Old Style"/>
          <w:sz w:val="22"/>
        </w:rPr>
        <w:t xml:space="preserve"> o postanowienia, które precyzują jakie składniki przejmują instytuty , a jakie inne jednostki i odsyłają do załączników,</w:t>
      </w:r>
      <w:r w:rsidR="009B3B05">
        <w:rPr>
          <w:rFonts w:ascii="Bookman Old Style" w:hAnsi="Bookman Old Style"/>
          <w:sz w:val="22"/>
        </w:rPr>
        <w:t xml:space="preserve">                       </w:t>
      </w:r>
      <w:r w:rsidR="005E3385">
        <w:rPr>
          <w:rFonts w:ascii="Bookman Old Style" w:hAnsi="Bookman Old Style"/>
          <w:sz w:val="22"/>
        </w:rPr>
        <w:t xml:space="preserve"> w których wymieniono szczegółowo przejmowane mienie.</w:t>
      </w:r>
    </w:p>
    <w:sectPr w:rsidR="00705F6C" w:rsidRPr="00E54BB0" w:rsidSect="008E5864">
      <w:footerReference w:type="default" r:id="rId7"/>
      <w:pgSz w:w="11900" w:h="16840"/>
      <w:pgMar w:top="1239" w:right="1373" w:bottom="1647" w:left="138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28700" w14:textId="77777777" w:rsidR="008C1F96" w:rsidRDefault="008C1F96" w:rsidP="00660DC5">
      <w:pPr>
        <w:spacing w:after="0" w:line="240" w:lineRule="auto"/>
      </w:pPr>
      <w:r>
        <w:separator/>
      </w:r>
    </w:p>
  </w:endnote>
  <w:endnote w:type="continuationSeparator" w:id="0">
    <w:p w14:paraId="039A0630" w14:textId="77777777" w:rsidR="008C1F96" w:rsidRDefault="008C1F96" w:rsidP="00660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6504889"/>
      <w:docPartObj>
        <w:docPartGallery w:val="Page Numbers (Bottom of Page)"/>
        <w:docPartUnique/>
      </w:docPartObj>
    </w:sdtPr>
    <w:sdtEndPr/>
    <w:sdtContent>
      <w:p w14:paraId="3EEFBE68" w14:textId="59161F31" w:rsidR="0094618B" w:rsidRDefault="0094618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F5B930" w14:textId="77777777" w:rsidR="0094618B" w:rsidRDefault="00946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6B810" w14:textId="77777777" w:rsidR="008C1F96" w:rsidRDefault="008C1F96" w:rsidP="00660DC5">
      <w:pPr>
        <w:spacing w:after="0" w:line="240" w:lineRule="auto"/>
      </w:pPr>
      <w:r>
        <w:separator/>
      </w:r>
    </w:p>
  </w:footnote>
  <w:footnote w:type="continuationSeparator" w:id="0">
    <w:p w14:paraId="78DC92D2" w14:textId="77777777" w:rsidR="008C1F96" w:rsidRDefault="008C1F96" w:rsidP="00660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6A4"/>
    <w:multiLevelType w:val="hybridMultilevel"/>
    <w:tmpl w:val="AA56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B76CB7"/>
    <w:multiLevelType w:val="hybridMultilevel"/>
    <w:tmpl w:val="7D8A803C"/>
    <w:lvl w:ilvl="0" w:tplc="F7B0B8D6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2D3"/>
    <w:multiLevelType w:val="hybridMultilevel"/>
    <w:tmpl w:val="4C2C9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14FDB"/>
    <w:multiLevelType w:val="hybridMultilevel"/>
    <w:tmpl w:val="92846618"/>
    <w:lvl w:ilvl="0" w:tplc="1164AC1C">
      <w:start w:val="1"/>
      <w:numFmt w:val="decimal"/>
      <w:lvlText w:val="%1)"/>
      <w:lvlJc w:val="left"/>
      <w:pPr>
        <w:ind w:left="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3DAC78A4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6262A4">
      <w:start w:val="1"/>
      <w:numFmt w:val="lowerRoman"/>
      <w:lvlText w:val="%3"/>
      <w:lvlJc w:val="left"/>
      <w:pPr>
        <w:ind w:left="1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BD2A19E">
      <w:start w:val="1"/>
      <w:numFmt w:val="decimal"/>
      <w:lvlText w:val="%4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081768">
      <w:start w:val="1"/>
      <w:numFmt w:val="lowerLetter"/>
      <w:lvlText w:val="%5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EFC4266">
      <w:start w:val="1"/>
      <w:numFmt w:val="lowerRoman"/>
      <w:lvlText w:val="%6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C586F96">
      <w:start w:val="1"/>
      <w:numFmt w:val="decimal"/>
      <w:lvlText w:val="%7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6D2C8984">
      <w:start w:val="1"/>
      <w:numFmt w:val="lowerLetter"/>
      <w:lvlText w:val="%8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2009AE2">
      <w:start w:val="1"/>
      <w:numFmt w:val="lowerRoman"/>
      <w:lvlText w:val="%9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1B3F02"/>
    <w:multiLevelType w:val="hybridMultilevel"/>
    <w:tmpl w:val="FD8ED52E"/>
    <w:lvl w:ilvl="0" w:tplc="F3164C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07BE6"/>
    <w:multiLevelType w:val="multilevel"/>
    <w:tmpl w:val="E906399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7" w15:restartNumberingAfterBreak="0">
    <w:nsid w:val="14407FEB"/>
    <w:multiLevelType w:val="hybridMultilevel"/>
    <w:tmpl w:val="8B967D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D085E0">
      <w:start w:val="1"/>
      <w:numFmt w:val="decimal"/>
      <w:lvlText w:val="%3)"/>
      <w:lvlJc w:val="right"/>
      <w:pPr>
        <w:ind w:left="1882" w:hanging="180"/>
      </w:pPr>
      <w:rPr>
        <w:rFonts w:ascii="Calibri" w:eastAsia="Times New Roman" w:hAnsi="Calibri" w:cs="Times New Roman"/>
      </w:rPr>
    </w:lvl>
    <w:lvl w:ilvl="3" w:tplc="7B6EB71A">
      <w:start w:val="2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516630CC">
      <w:start w:val="1"/>
      <w:numFmt w:val="lowerLetter"/>
      <w:lvlText w:val="%5)"/>
      <w:lvlJc w:val="left"/>
      <w:pPr>
        <w:ind w:left="3600" w:hanging="360"/>
      </w:pPr>
      <w:rPr>
        <w:rFonts w:cs="Times New Roman"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7FF4837"/>
    <w:multiLevelType w:val="hybridMultilevel"/>
    <w:tmpl w:val="4D320066"/>
    <w:lvl w:ilvl="0" w:tplc="B672BA48">
      <w:start w:val="1"/>
      <w:numFmt w:val="decimal"/>
      <w:lvlText w:val="%1)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9543060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27C4CDDA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CEACE10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B8B23A1A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F324B6A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9DE49DAE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C6E6FB54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5FEC5592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9" w15:restartNumberingAfterBreak="0">
    <w:nsid w:val="18C73795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BD97D19"/>
    <w:multiLevelType w:val="hybridMultilevel"/>
    <w:tmpl w:val="5EF2FF6A"/>
    <w:lvl w:ilvl="0" w:tplc="C2A6EFA0">
      <w:start w:val="1"/>
      <w:numFmt w:val="decimal"/>
      <w:lvlText w:val="%1."/>
      <w:lvlJc w:val="left"/>
      <w:pPr>
        <w:ind w:left="36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11" w15:restartNumberingAfterBreak="0">
    <w:nsid w:val="1CF21506"/>
    <w:multiLevelType w:val="hybridMultilevel"/>
    <w:tmpl w:val="63203AB4"/>
    <w:lvl w:ilvl="0" w:tplc="95A675DE">
      <w:start w:val="5"/>
      <w:numFmt w:val="decimal"/>
      <w:lvlText w:val="%1)"/>
      <w:lvlJc w:val="left"/>
      <w:pPr>
        <w:ind w:left="1084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4B3EDBC8">
      <w:start w:val="1"/>
      <w:numFmt w:val="lowerLetter"/>
      <w:lvlText w:val="%2"/>
      <w:lvlJc w:val="left"/>
      <w:pPr>
        <w:ind w:left="18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08B8B5E2">
      <w:start w:val="1"/>
      <w:numFmt w:val="lowerRoman"/>
      <w:lvlText w:val="%3"/>
      <w:lvlJc w:val="left"/>
      <w:pPr>
        <w:ind w:left="25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3B00DE28">
      <w:start w:val="1"/>
      <w:numFmt w:val="decimal"/>
      <w:lvlText w:val="%4"/>
      <w:lvlJc w:val="left"/>
      <w:pPr>
        <w:ind w:left="32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4C9454B2">
      <w:start w:val="1"/>
      <w:numFmt w:val="lowerLetter"/>
      <w:lvlText w:val="%5"/>
      <w:lvlJc w:val="left"/>
      <w:pPr>
        <w:ind w:left="397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B9404C6">
      <w:start w:val="1"/>
      <w:numFmt w:val="lowerRoman"/>
      <w:lvlText w:val="%6"/>
      <w:lvlJc w:val="left"/>
      <w:pPr>
        <w:ind w:left="469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62D640F6">
      <w:start w:val="1"/>
      <w:numFmt w:val="decimal"/>
      <w:lvlText w:val="%7"/>
      <w:lvlJc w:val="left"/>
      <w:pPr>
        <w:ind w:left="54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755CC932">
      <w:start w:val="1"/>
      <w:numFmt w:val="lowerLetter"/>
      <w:lvlText w:val="%8"/>
      <w:lvlJc w:val="left"/>
      <w:pPr>
        <w:ind w:left="61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FB42D2C4">
      <w:start w:val="1"/>
      <w:numFmt w:val="lowerRoman"/>
      <w:lvlText w:val="%9"/>
      <w:lvlJc w:val="left"/>
      <w:pPr>
        <w:ind w:left="68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2" w15:restartNumberingAfterBreak="0">
    <w:nsid w:val="2DE32B1D"/>
    <w:multiLevelType w:val="hybridMultilevel"/>
    <w:tmpl w:val="B98E364A"/>
    <w:lvl w:ilvl="0" w:tplc="58648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6CF6A08"/>
    <w:multiLevelType w:val="hybridMultilevel"/>
    <w:tmpl w:val="571653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1403E0"/>
    <w:multiLevelType w:val="hybridMultilevel"/>
    <w:tmpl w:val="A7389462"/>
    <w:lvl w:ilvl="0" w:tplc="01E2919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D56355"/>
    <w:multiLevelType w:val="hybridMultilevel"/>
    <w:tmpl w:val="1D1E56F4"/>
    <w:lvl w:ilvl="0" w:tplc="6986C75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9B50BCB0">
      <w:start w:val="1"/>
      <w:numFmt w:val="lowerLetter"/>
      <w:lvlText w:val="%2)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442256DC">
      <w:start w:val="1"/>
      <w:numFmt w:val="lowerRoman"/>
      <w:lvlText w:val="%3"/>
      <w:lvlJc w:val="left"/>
      <w:pPr>
        <w:ind w:left="1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882A4586">
      <w:start w:val="1"/>
      <w:numFmt w:val="decimal"/>
      <w:lvlText w:val="%4"/>
      <w:lvlJc w:val="left"/>
      <w:pPr>
        <w:ind w:left="2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827AF5D6">
      <w:start w:val="1"/>
      <w:numFmt w:val="lowerLetter"/>
      <w:lvlText w:val="%5"/>
      <w:lvlJc w:val="left"/>
      <w:pPr>
        <w:ind w:left="2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F422964">
      <w:start w:val="1"/>
      <w:numFmt w:val="lowerRoman"/>
      <w:lvlText w:val="%6"/>
      <w:lvlJc w:val="left"/>
      <w:pPr>
        <w:ind w:left="3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23E0BCA8">
      <w:start w:val="1"/>
      <w:numFmt w:val="decimal"/>
      <w:lvlText w:val="%7"/>
      <w:lvlJc w:val="left"/>
      <w:pPr>
        <w:ind w:left="4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50CE676">
      <w:start w:val="1"/>
      <w:numFmt w:val="lowerLetter"/>
      <w:lvlText w:val="%8"/>
      <w:lvlJc w:val="left"/>
      <w:pPr>
        <w:ind w:left="4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028E70FC">
      <w:start w:val="1"/>
      <w:numFmt w:val="lowerRoman"/>
      <w:lvlText w:val="%9"/>
      <w:lvlJc w:val="left"/>
      <w:pPr>
        <w:ind w:left="5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6" w15:restartNumberingAfterBreak="0">
    <w:nsid w:val="40716AE0"/>
    <w:multiLevelType w:val="hybridMultilevel"/>
    <w:tmpl w:val="E988871C"/>
    <w:lvl w:ilvl="0" w:tplc="A7FE4970">
      <w:start w:val="9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FD2B958">
      <w:start w:val="1"/>
      <w:numFmt w:val="lowerLetter"/>
      <w:lvlText w:val="%2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794E6C2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5EFC4506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71DEF3C8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F6ED7AC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68EC8962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E45427EE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EEEFB60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7" w15:restartNumberingAfterBreak="0">
    <w:nsid w:val="418421B0"/>
    <w:multiLevelType w:val="hybridMultilevel"/>
    <w:tmpl w:val="ACE43B6C"/>
    <w:lvl w:ilvl="0" w:tplc="89D67568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8" w15:restartNumberingAfterBreak="0">
    <w:nsid w:val="44496A59"/>
    <w:multiLevelType w:val="hybridMultilevel"/>
    <w:tmpl w:val="6A7455C0"/>
    <w:lvl w:ilvl="0" w:tplc="2B441494">
      <w:start w:val="1"/>
      <w:numFmt w:val="decimal"/>
      <w:lvlText w:val="%1."/>
      <w:lvlJc w:val="left"/>
      <w:pPr>
        <w:ind w:left="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C1FC7042">
      <w:start w:val="1"/>
      <w:numFmt w:val="decimal"/>
      <w:lvlText w:val="%2)"/>
      <w:lvlJc w:val="left"/>
      <w:pPr>
        <w:ind w:left="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27A44870">
      <w:start w:val="1"/>
      <w:numFmt w:val="lowerRoman"/>
      <w:lvlText w:val="%3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53927494">
      <w:start w:val="1"/>
      <w:numFmt w:val="decimal"/>
      <w:lvlText w:val="%4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DCDEC3FA">
      <w:start w:val="1"/>
      <w:numFmt w:val="lowerLetter"/>
      <w:lvlText w:val="%5"/>
      <w:lvlJc w:val="left"/>
      <w:pPr>
        <w:ind w:left="2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FBB62736">
      <w:start w:val="1"/>
      <w:numFmt w:val="lowerRoman"/>
      <w:lvlText w:val="%6"/>
      <w:lvlJc w:val="left"/>
      <w:pPr>
        <w:ind w:left="3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A99C64A2">
      <w:start w:val="1"/>
      <w:numFmt w:val="decimal"/>
      <w:lvlText w:val="%7"/>
      <w:lvlJc w:val="left"/>
      <w:pPr>
        <w:ind w:left="4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BC6C3DE">
      <w:start w:val="1"/>
      <w:numFmt w:val="lowerLetter"/>
      <w:lvlText w:val="%8"/>
      <w:lvlJc w:val="left"/>
      <w:pPr>
        <w:ind w:left="5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A4C0C914">
      <w:start w:val="1"/>
      <w:numFmt w:val="lowerRoman"/>
      <w:lvlText w:val="%9"/>
      <w:lvlJc w:val="left"/>
      <w:pPr>
        <w:ind w:left="5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9" w15:restartNumberingAfterBreak="0">
    <w:nsid w:val="453D6F2E"/>
    <w:multiLevelType w:val="hybridMultilevel"/>
    <w:tmpl w:val="241CBB82"/>
    <w:lvl w:ilvl="0" w:tplc="A4EC8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E72F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487327E6"/>
    <w:multiLevelType w:val="hybridMultilevel"/>
    <w:tmpl w:val="7FF667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94478A8"/>
    <w:multiLevelType w:val="hybridMultilevel"/>
    <w:tmpl w:val="D85CE650"/>
    <w:lvl w:ilvl="0" w:tplc="69B6E9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94E7C17"/>
    <w:multiLevelType w:val="hybridMultilevel"/>
    <w:tmpl w:val="4FBAEE7E"/>
    <w:lvl w:ilvl="0" w:tplc="F79483DE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510BB"/>
    <w:multiLevelType w:val="hybridMultilevel"/>
    <w:tmpl w:val="1C7A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4F289E"/>
    <w:multiLevelType w:val="hybridMultilevel"/>
    <w:tmpl w:val="E5AED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0AD3259"/>
    <w:multiLevelType w:val="hybridMultilevel"/>
    <w:tmpl w:val="2E6A1814"/>
    <w:lvl w:ilvl="0" w:tplc="FBD8126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4C397F"/>
    <w:multiLevelType w:val="hybridMultilevel"/>
    <w:tmpl w:val="F740FD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C6A0E74"/>
    <w:multiLevelType w:val="hybridMultilevel"/>
    <w:tmpl w:val="B4ACD1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AF1007"/>
    <w:multiLevelType w:val="hybridMultilevel"/>
    <w:tmpl w:val="81FAD85C"/>
    <w:lvl w:ilvl="0" w:tplc="F6B2C6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D1417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F4C041C"/>
    <w:multiLevelType w:val="hybridMultilevel"/>
    <w:tmpl w:val="E4A630F4"/>
    <w:lvl w:ilvl="0" w:tplc="4CF0EFC0">
      <w:start w:val="1"/>
      <w:numFmt w:val="decimal"/>
      <w:lvlText w:val="%1."/>
      <w:lvlJc w:val="left"/>
      <w:pPr>
        <w:ind w:left="644" w:hanging="360"/>
      </w:pPr>
      <w:rPr>
        <w:rFonts w:ascii="Bookman Old Style" w:hAnsi="Bookman Old Style" w:cs="Times New Roman" w:hint="default"/>
        <w:color w:val="FF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0095AB1"/>
    <w:multiLevelType w:val="hybridMultilevel"/>
    <w:tmpl w:val="F740FD4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2B73794"/>
    <w:multiLevelType w:val="hybridMultilevel"/>
    <w:tmpl w:val="AA76F61A"/>
    <w:lvl w:ilvl="0" w:tplc="04150011">
      <w:start w:val="1"/>
      <w:numFmt w:val="decimal"/>
      <w:lvlText w:val="%1)"/>
      <w:lvlJc w:val="left"/>
      <w:pPr>
        <w:ind w:left="7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34" w15:restartNumberingAfterBreak="0">
    <w:nsid w:val="78D72A20"/>
    <w:multiLevelType w:val="hybridMultilevel"/>
    <w:tmpl w:val="DAAC8FD8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AA1E78"/>
    <w:multiLevelType w:val="multilevel"/>
    <w:tmpl w:val="7FF667E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14297650">
    <w:abstractNumId w:val="18"/>
  </w:num>
  <w:num w:numId="2" w16cid:durableId="464853890">
    <w:abstractNumId w:val="15"/>
  </w:num>
  <w:num w:numId="3" w16cid:durableId="1003435940">
    <w:abstractNumId w:val="3"/>
  </w:num>
  <w:num w:numId="4" w16cid:durableId="807361515">
    <w:abstractNumId w:val="16"/>
  </w:num>
  <w:num w:numId="5" w16cid:durableId="982975626">
    <w:abstractNumId w:val="34"/>
  </w:num>
  <w:num w:numId="6" w16cid:durableId="1423986468">
    <w:abstractNumId w:val="8"/>
  </w:num>
  <w:num w:numId="7" w16cid:durableId="1014918561">
    <w:abstractNumId w:val="0"/>
  </w:num>
  <w:num w:numId="8" w16cid:durableId="52242872">
    <w:abstractNumId w:val="7"/>
  </w:num>
  <w:num w:numId="9" w16cid:durableId="67656348">
    <w:abstractNumId w:val="14"/>
  </w:num>
  <w:num w:numId="10" w16cid:durableId="756438782">
    <w:abstractNumId w:val="27"/>
  </w:num>
  <w:num w:numId="11" w16cid:durableId="185558979">
    <w:abstractNumId w:val="21"/>
  </w:num>
  <w:num w:numId="12" w16cid:durableId="1506822467">
    <w:abstractNumId w:val="30"/>
  </w:num>
  <w:num w:numId="13" w16cid:durableId="1437428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073957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7155101">
    <w:abstractNumId w:val="6"/>
  </w:num>
  <w:num w:numId="16" w16cid:durableId="996109599">
    <w:abstractNumId w:val="28"/>
  </w:num>
  <w:num w:numId="17" w16cid:durableId="724763084">
    <w:abstractNumId w:val="19"/>
  </w:num>
  <w:num w:numId="18" w16cid:durableId="1121146158">
    <w:abstractNumId w:val="24"/>
  </w:num>
  <w:num w:numId="19" w16cid:durableId="1385369952">
    <w:abstractNumId w:val="4"/>
  </w:num>
  <w:num w:numId="20" w16cid:durableId="1455711741">
    <w:abstractNumId w:val="11"/>
  </w:num>
  <w:num w:numId="21" w16cid:durableId="884293566">
    <w:abstractNumId w:val="9"/>
  </w:num>
  <w:num w:numId="22" w16cid:durableId="69036778">
    <w:abstractNumId w:val="31"/>
  </w:num>
  <w:num w:numId="23" w16cid:durableId="1168250532">
    <w:abstractNumId w:val="35"/>
  </w:num>
  <w:num w:numId="24" w16cid:durableId="139617418">
    <w:abstractNumId w:val="33"/>
  </w:num>
  <w:num w:numId="25" w16cid:durableId="5058245">
    <w:abstractNumId w:val="10"/>
  </w:num>
  <w:num w:numId="26" w16cid:durableId="1023285988">
    <w:abstractNumId w:val="17"/>
  </w:num>
  <w:num w:numId="27" w16cid:durableId="1499225627">
    <w:abstractNumId w:val="32"/>
  </w:num>
  <w:num w:numId="28" w16cid:durableId="535195628">
    <w:abstractNumId w:val="2"/>
  </w:num>
  <w:num w:numId="29" w16cid:durableId="919364747">
    <w:abstractNumId w:val="26"/>
  </w:num>
  <w:num w:numId="30" w16cid:durableId="1037657182">
    <w:abstractNumId w:val="12"/>
  </w:num>
  <w:num w:numId="31" w16cid:durableId="1821337754">
    <w:abstractNumId w:val="29"/>
  </w:num>
  <w:num w:numId="32" w16cid:durableId="1850413876">
    <w:abstractNumId w:val="22"/>
  </w:num>
  <w:num w:numId="33" w16cid:durableId="640577273">
    <w:abstractNumId w:val="23"/>
  </w:num>
  <w:num w:numId="34" w16cid:durableId="1399597640">
    <w:abstractNumId w:val="5"/>
  </w:num>
  <w:num w:numId="35" w16cid:durableId="2090928835">
    <w:abstractNumId w:val="25"/>
  </w:num>
  <w:num w:numId="36" w16cid:durableId="1006251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383"/>
    <w:rsid w:val="000008AA"/>
    <w:rsid w:val="000077FC"/>
    <w:rsid w:val="00036856"/>
    <w:rsid w:val="000406B1"/>
    <w:rsid w:val="00043797"/>
    <w:rsid w:val="00047C2E"/>
    <w:rsid w:val="00050D21"/>
    <w:rsid w:val="00056C6E"/>
    <w:rsid w:val="00056E2B"/>
    <w:rsid w:val="00063CC3"/>
    <w:rsid w:val="00086D64"/>
    <w:rsid w:val="00094BF5"/>
    <w:rsid w:val="000A1FA7"/>
    <w:rsid w:val="000A290D"/>
    <w:rsid w:val="000C0391"/>
    <w:rsid w:val="000F6593"/>
    <w:rsid w:val="00100B56"/>
    <w:rsid w:val="00102C41"/>
    <w:rsid w:val="00130DC3"/>
    <w:rsid w:val="00136721"/>
    <w:rsid w:val="00141BBF"/>
    <w:rsid w:val="00143775"/>
    <w:rsid w:val="00160635"/>
    <w:rsid w:val="0018138C"/>
    <w:rsid w:val="00182F33"/>
    <w:rsid w:val="001C0CD5"/>
    <w:rsid w:val="001C1383"/>
    <w:rsid w:val="001D3A94"/>
    <w:rsid w:val="001D52B6"/>
    <w:rsid w:val="001D71D5"/>
    <w:rsid w:val="001F582C"/>
    <w:rsid w:val="00220431"/>
    <w:rsid w:val="00221EEB"/>
    <w:rsid w:val="002400C8"/>
    <w:rsid w:val="0025770E"/>
    <w:rsid w:val="002619D5"/>
    <w:rsid w:val="00270BE5"/>
    <w:rsid w:val="00280F00"/>
    <w:rsid w:val="00293096"/>
    <w:rsid w:val="00296C24"/>
    <w:rsid w:val="002A7871"/>
    <w:rsid w:val="002D75C4"/>
    <w:rsid w:val="002F4CED"/>
    <w:rsid w:val="0030087D"/>
    <w:rsid w:val="0030178B"/>
    <w:rsid w:val="0031766C"/>
    <w:rsid w:val="00327C4D"/>
    <w:rsid w:val="003401EE"/>
    <w:rsid w:val="00341DBE"/>
    <w:rsid w:val="00343F2D"/>
    <w:rsid w:val="003444F4"/>
    <w:rsid w:val="0034724F"/>
    <w:rsid w:val="00375EAB"/>
    <w:rsid w:val="003A2134"/>
    <w:rsid w:val="003A7C57"/>
    <w:rsid w:val="003B3011"/>
    <w:rsid w:val="003B3D41"/>
    <w:rsid w:val="003B5DDB"/>
    <w:rsid w:val="003C152F"/>
    <w:rsid w:val="003E3853"/>
    <w:rsid w:val="003E46AA"/>
    <w:rsid w:val="003F2C41"/>
    <w:rsid w:val="003F4CC0"/>
    <w:rsid w:val="003F677C"/>
    <w:rsid w:val="00405FEE"/>
    <w:rsid w:val="004066D0"/>
    <w:rsid w:val="0040762F"/>
    <w:rsid w:val="00410B6E"/>
    <w:rsid w:val="00415ABD"/>
    <w:rsid w:val="00415E19"/>
    <w:rsid w:val="00427D7C"/>
    <w:rsid w:val="00440CE7"/>
    <w:rsid w:val="00457760"/>
    <w:rsid w:val="00475376"/>
    <w:rsid w:val="00481AC5"/>
    <w:rsid w:val="004A1764"/>
    <w:rsid w:val="004B2649"/>
    <w:rsid w:val="004B3E0A"/>
    <w:rsid w:val="004B7F9F"/>
    <w:rsid w:val="004C0B8E"/>
    <w:rsid w:val="004C12BC"/>
    <w:rsid w:val="004E4F39"/>
    <w:rsid w:val="004F6099"/>
    <w:rsid w:val="00542D75"/>
    <w:rsid w:val="005804A4"/>
    <w:rsid w:val="005B616D"/>
    <w:rsid w:val="005C17E4"/>
    <w:rsid w:val="005C36D1"/>
    <w:rsid w:val="005E3385"/>
    <w:rsid w:val="005E5445"/>
    <w:rsid w:val="005F1979"/>
    <w:rsid w:val="0060320C"/>
    <w:rsid w:val="00604290"/>
    <w:rsid w:val="00635086"/>
    <w:rsid w:val="00660DC5"/>
    <w:rsid w:val="006625B4"/>
    <w:rsid w:val="0067754E"/>
    <w:rsid w:val="006859FB"/>
    <w:rsid w:val="00691101"/>
    <w:rsid w:val="00695A78"/>
    <w:rsid w:val="006A5432"/>
    <w:rsid w:val="006C08EA"/>
    <w:rsid w:val="006C2547"/>
    <w:rsid w:val="006D7355"/>
    <w:rsid w:val="006E0863"/>
    <w:rsid w:val="006E5C28"/>
    <w:rsid w:val="006F025B"/>
    <w:rsid w:val="00704045"/>
    <w:rsid w:val="00705F6C"/>
    <w:rsid w:val="00723DBE"/>
    <w:rsid w:val="00733F74"/>
    <w:rsid w:val="00734587"/>
    <w:rsid w:val="007415A9"/>
    <w:rsid w:val="0074735F"/>
    <w:rsid w:val="0075012E"/>
    <w:rsid w:val="00777F5F"/>
    <w:rsid w:val="007B5587"/>
    <w:rsid w:val="007B66F8"/>
    <w:rsid w:val="007C063D"/>
    <w:rsid w:val="007C3D00"/>
    <w:rsid w:val="007C613F"/>
    <w:rsid w:val="007D52BF"/>
    <w:rsid w:val="007D6707"/>
    <w:rsid w:val="007E6141"/>
    <w:rsid w:val="007F6B6B"/>
    <w:rsid w:val="007F759E"/>
    <w:rsid w:val="008136E2"/>
    <w:rsid w:val="00813E49"/>
    <w:rsid w:val="0081752F"/>
    <w:rsid w:val="00820549"/>
    <w:rsid w:val="00864D0A"/>
    <w:rsid w:val="00865617"/>
    <w:rsid w:val="00866833"/>
    <w:rsid w:val="00867586"/>
    <w:rsid w:val="00887100"/>
    <w:rsid w:val="008A6B69"/>
    <w:rsid w:val="008B246D"/>
    <w:rsid w:val="008C1F96"/>
    <w:rsid w:val="008C407C"/>
    <w:rsid w:val="008C55C8"/>
    <w:rsid w:val="008D308F"/>
    <w:rsid w:val="008D39B6"/>
    <w:rsid w:val="008D60AA"/>
    <w:rsid w:val="008E0CD2"/>
    <w:rsid w:val="008E5864"/>
    <w:rsid w:val="00905A4E"/>
    <w:rsid w:val="00912FBA"/>
    <w:rsid w:val="00913C6A"/>
    <w:rsid w:val="00913E09"/>
    <w:rsid w:val="009149AF"/>
    <w:rsid w:val="009161D9"/>
    <w:rsid w:val="00922B10"/>
    <w:rsid w:val="009244CF"/>
    <w:rsid w:val="0093712E"/>
    <w:rsid w:val="0094618B"/>
    <w:rsid w:val="009664D5"/>
    <w:rsid w:val="009862B0"/>
    <w:rsid w:val="0099173B"/>
    <w:rsid w:val="009B3B05"/>
    <w:rsid w:val="009C105D"/>
    <w:rsid w:val="009C7CE6"/>
    <w:rsid w:val="009D1818"/>
    <w:rsid w:val="009F0CF7"/>
    <w:rsid w:val="009F511F"/>
    <w:rsid w:val="009F66BC"/>
    <w:rsid w:val="00A0015E"/>
    <w:rsid w:val="00A02671"/>
    <w:rsid w:val="00A109CF"/>
    <w:rsid w:val="00A16101"/>
    <w:rsid w:val="00A40438"/>
    <w:rsid w:val="00A4361C"/>
    <w:rsid w:val="00A4634C"/>
    <w:rsid w:val="00A74235"/>
    <w:rsid w:val="00A75904"/>
    <w:rsid w:val="00A77111"/>
    <w:rsid w:val="00A80218"/>
    <w:rsid w:val="00A80CFA"/>
    <w:rsid w:val="00A81B65"/>
    <w:rsid w:val="00A86BD3"/>
    <w:rsid w:val="00A92984"/>
    <w:rsid w:val="00A92B38"/>
    <w:rsid w:val="00AA15F4"/>
    <w:rsid w:val="00AA5E29"/>
    <w:rsid w:val="00AB0C96"/>
    <w:rsid w:val="00AB4D79"/>
    <w:rsid w:val="00AB4ECB"/>
    <w:rsid w:val="00AC5A3C"/>
    <w:rsid w:val="00AC7D7F"/>
    <w:rsid w:val="00AD0275"/>
    <w:rsid w:val="00B24A01"/>
    <w:rsid w:val="00B30D4A"/>
    <w:rsid w:val="00B427C3"/>
    <w:rsid w:val="00B462B7"/>
    <w:rsid w:val="00B46968"/>
    <w:rsid w:val="00B50570"/>
    <w:rsid w:val="00B5177D"/>
    <w:rsid w:val="00B56795"/>
    <w:rsid w:val="00B65C98"/>
    <w:rsid w:val="00B82227"/>
    <w:rsid w:val="00B82975"/>
    <w:rsid w:val="00B86F4C"/>
    <w:rsid w:val="00B97052"/>
    <w:rsid w:val="00B97445"/>
    <w:rsid w:val="00BA320B"/>
    <w:rsid w:val="00BB0E8C"/>
    <w:rsid w:val="00BB544A"/>
    <w:rsid w:val="00BC4D16"/>
    <w:rsid w:val="00BC5F22"/>
    <w:rsid w:val="00BD0D86"/>
    <w:rsid w:val="00BD6908"/>
    <w:rsid w:val="00BE731D"/>
    <w:rsid w:val="00BF3E6D"/>
    <w:rsid w:val="00BF729E"/>
    <w:rsid w:val="00C031EC"/>
    <w:rsid w:val="00C11918"/>
    <w:rsid w:val="00C14ACF"/>
    <w:rsid w:val="00C32EC9"/>
    <w:rsid w:val="00C34FEB"/>
    <w:rsid w:val="00C37B67"/>
    <w:rsid w:val="00C42049"/>
    <w:rsid w:val="00C54971"/>
    <w:rsid w:val="00C55A56"/>
    <w:rsid w:val="00C64991"/>
    <w:rsid w:val="00C657EC"/>
    <w:rsid w:val="00C67175"/>
    <w:rsid w:val="00C67B81"/>
    <w:rsid w:val="00C718D3"/>
    <w:rsid w:val="00C81841"/>
    <w:rsid w:val="00C941DB"/>
    <w:rsid w:val="00C94522"/>
    <w:rsid w:val="00C96474"/>
    <w:rsid w:val="00C969C6"/>
    <w:rsid w:val="00CC6843"/>
    <w:rsid w:val="00CD631F"/>
    <w:rsid w:val="00CE46D4"/>
    <w:rsid w:val="00D14B57"/>
    <w:rsid w:val="00D202DF"/>
    <w:rsid w:val="00D21418"/>
    <w:rsid w:val="00D31BE2"/>
    <w:rsid w:val="00D34335"/>
    <w:rsid w:val="00D5373C"/>
    <w:rsid w:val="00D66AF0"/>
    <w:rsid w:val="00D80400"/>
    <w:rsid w:val="00D86A8C"/>
    <w:rsid w:val="00D917D3"/>
    <w:rsid w:val="00DA4EBB"/>
    <w:rsid w:val="00DB3DB4"/>
    <w:rsid w:val="00DD6EF9"/>
    <w:rsid w:val="00E01A70"/>
    <w:rsid w:val="00E068BC"/>
    <w:rsid w:val="00E1656D"/>
    <w:rsid w:val="00E20687"/>
    <w:rsid w:val="00E21770"/>
    <w:rsid w:val="00E222BF"/>
    <w:rsid w:val="00E54BB0"/>
    <w:rsid w:val="00E65322"/>
    <w:rsid w:val="00E72D33"/>
    <w:rsid w:val="00E923D4"/>
    <w:rsid w:val="00E97A18"/>
    <w:rsid w:val="00EA1525"/>
    <w:rsid w:val="00EB62C2"/>
    <w:rsid w:val="00EB7EB7"/>
    <w:rsid w:val="00EC2F55"/>
    <w:rsid w:val="00ED20AD"/>
    <w:rsid w:val="00EE002E"/>
    <w:rsid w:val="00EE2F8D"/>
    <w:rsid w:val="00EE3D72"/>
    <w:rsid w:val="00EF00B9"/>
    <w:rsid w:val="00F06541"/>
    <w:rsid w:val="00F16984"/>
    <w:rsid w:val="00F23C9A"/>
    <w:rsid w:val="00F304A4"/>
    <w:rsid w:val="00F344A0"/>
    <w:rsid w:val="00F352E6"/>
    <w:rsid w:val="00F35BF0"/>
    <w:rsid w:val="00F42ADD"/>
    <w:rsid w:val="00F44E31"/>
    <w:rsid w:val="00F861FF"/>
    <w:rsid w:val="00F8657E"/>
    <w:rsid w:val="00F87D4E"/>
    <w:rsid w:val="00FB353F"/>
    <w:rsid w:val="00FB4121"/>
    <w:rsid w:val="00FD4127"/>
    <w:rsid w:val="00FD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865526"/>
  <w15:docId w15:val="{B458FE20-D70C-4767-BC8C-CBBC2A4D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864"/>
    <w:pPr>
      <w:spacing w:after="4" w:line="248" w:lineRule="auto"/>
      <w:ind w:firstLine="9"/>
      <w:jc w:val="both"/>
    </w:pPr>
    <w:rPr>
      <w:rFonts w:ascii="Times New Roman" w:hAnsi="Times New Roman"/>
      <w:color w:val="000000"/>
      <w:sz w:val="26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E5864"/>
    <w:pPr>
      <w:keepNext/>
      <w:keepLines/>
      <w:spacing w:after="0" w:line="240" w:lineRule="auto"/>
      <w:ind w:right="19" w:firstLine="0"/>
      <w:jc w:val="center"/>
      <w:outlineLvl w:val="0"/>
    </w:pPr>
    <w:rPr>
      <w:sz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E5864"/>
    <w:pPr>
      <w:keepNext/>
      <w:keepLines/>
      <w:spacing w:after="231" w:line="240" w:lineRule="auto"/>
      <w:ind w:left="34" w:firstLine="0"/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E5864"/>
    <w:rPr>
      <w:rFonts w:ascii="Times New Roman" w:hAnsi="Times New Roman"/>
      <w:color w:val="000000"/>
      <w:sz w:val="2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8E5864"/>
    <w:rPr>
      <w:rFonts w:ascii="Times New Roman" w:hAnsi="Times New Roman"/>
      <w:color w:val="000000"/>
      <w:sz w:val="22"/>
    </w:rPr>
  </w:style>
  <w:style w:type="character" w:styleId="Odwoaniedokomentarza">
    <w:name w:val="annotation reference"/>
    <w:basedOn w:val="Domylnaczcionkaakapitu"/>
    <w:uiPriority w:val="99"/>
    <w:semiHidden/>
    <w:rsid w:val="00AB0C9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B0C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B0C96"/>
    <w:rPr>
      <w:rFonts w:ascii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B0C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B0C96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B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B0C96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220431"/>
    <w:pPr>
      <w:ind w:left="720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56E2B"/>
    <w:pPr>
      <w:spacing w:after="160" w:line="259" w:lineRule="auto"/>
      <w:ind w:left="720" w:firstLine="0"/>
      <w:contextualSpacing/>
      <w:jc w:val="left"/>
    </w:pPr>
    <w:rPr>
      <w:rFonts w:ascii="Calibri" w:hAnsi="Calibri"/>
      <w:color w:val="auto"/>
      <w:sz w:val="20"/>
      <w:szCs w:val="20"/>
      <w:lang w:eastAsia="en-US"/>
    </w:rPr>
  </w:style>
  <w:style w:type="character" w:customStyle="1" w:styleId="ListParagraphChar">
    <w:name w:val="List Paragraph Char"/>
    <w:link w:val="Akapitzlist1"/>
    <w:uiPriority w:val="99"/>
    <w:locked/>
    <w:rsid w:val="00056E2B"/>
    <w:rPr>
      <w:rFonts w:ascii="Calibri" w:hAnsi="Calibri"/>
      <w:lang w:eastAsia="en-US"/>
    </w:rPr>
  </w:style>
  <w:style w:type="character" w:styleId="Uwydatnienie">
    <w:name w:val="Emphasis"/>
    <w:basedOn w:val="Domylnaczcionkaakapitu"/>
    <w:uiPriority w:val="99"/>
    <w:qFormat/>
    <w:rsid w:val="009161D9"/>
    <w:rPr>
      <w:rFonts w:cs="Times New Roman"/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C5"/>
    <w:rPr>
      <w:rFonts w:ascii="Times New Roman" w:hAnsi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C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618B"/>
    <w:rPr>
      <w:rFonts w:ascii="Times New Roman" w:hAnsi="Times New Roman"/>
      <w:color w:val="000000"/>
      <w:sz w:val="26"/>
    </w:rPr>
  </w:style>
  <w:style w:type="paragraph" w:styleId="Stopka">
    <w:name w:val="footer"/>
    <w:basedOn w:val="Normalny"/>
    <w:link w:val="Stopka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618B"/>
    <w:rPr>
      <w:rFonts w:ascii="Times New Roman" w:hAnsi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28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4CB97C-88D9-4854-8DF2-51DF29E0C649}"/>
</file>

<file path=customXml/itemProps2.xml><?xml version="1.0" encoding="utf-8"?>
<ds:datastoreItem xmlns:ds="http://schemas.openxmlformats.org/officeDocument/2006/customXml" ds:itemID="{10E8A986-A3E8-4C45-AF54-3CE401CB8EDE}"/>
</file>

<file path=customXml/itemProps3.xml><?xml version="1.0" encoding="utf-8"?>
<ds:datastoreItem xmlns:ds="http://schemas.openxmlformats.org/officeDocument/2006/customXml" ds:itemID="{4EE518B1-2E35-4FF6-BF86-5205086EDD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4412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 /2020</vt:lpstr>
    </vt:vector>
  </TitlesOfParts>
  <Company>Polska Akademia Nauk</Company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/2020</dc:title>
  <dc:subject/>
  <dc:creator>Janczewska Agata</dc:creator>
  <cp:keywords/>
  <dc:description/>
  <cp:lastModifiedBy>Zięba-Andrzejuk Elżbieta</cp:lastModifiedBy>
  <cp:revision>2</cp:revision>
  <cp:lastPrinted>2022-04-13T11:37:00Z</cp:lastPrinted>
  <dcterms:created xsi:type="dcterms:W3CDTF">2022-04-13T11:57:00Z</dcterms:created>
  <dcterms:modified xsi:type="dcterms:W3CDTF">2022-04-13T11:57:00Z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