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6AFEF0A3" w:rsidR="006B2C91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 w:rsidRPr="72AB8DD6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B71DCB">
        <w:rPr>
          <w:rStyle w:val="normaltextrun"/>
          <w:rFonts w:ascii="Bookman Old Style" w:hAnsi="Bookman Old Style" w:cs="Segoe UI"/>
          <w:sz w:val="22"/>
          <w:szCs w:val="22"/>
        </w:rPr>
        <w:t>14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77178647" w:rsidRPr="72AB8DD6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18641B08" w:rsidR="007858FC" w:rsidRPr="002F22B9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B7412D">
        <w:rPr>
          <w:rStyle w:val="contextualspellingandgrammarerror"/>
          <w:rFonts w:ascii="Bookman Old Style" w:hAnsi="Bookman Old Style" w:cs="Segoe UI"/>
          <w:sz w:val="22"/>
          <w:szCs w:val="22"/>
        </w:rPr>
        <w:t>10 lutego</w:t>
      </w:r>
      <w:r w:rsidR="00F876A6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</w:t>
      </w:r>
      <w:r w:rsidR="00B12865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202</w:t>
      </w:r>
      <w:r w:rsidR="721848E3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B12865" w:rsidRPr="72AB8DD6"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 w:rsidRPr="72AB8DD6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Pr="002D346F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0"/>
          <w:szCs w:val="20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7BB9C00A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2021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75/2021 Kanclerza Polskiej Akademii Nauk z dnia 24 listopada 2021 r.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80/2021 Kanclerza Polskiej Akademii Nauk z dnia 28 grudnia 2021 r.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>,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zarządzeniem nr 3/2022 Kanclerza Polskiej Akademii Nauk z dnia 19 stycznia 2022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oraz zarządzeniem nr 8/2022 Kanclerza Polskiej Akademii Nauk z dnia 27 stycznia 2022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3B5C69B4" w:rsidR="00412744" w:rsidRPr="00F6779B" w:rsidRDefault="00412744" w:rsidP="00412744">
      <w:pPr>
        <w:ind w:right="-2"/>
        <w:textAlignment w:val="baseline"/>
        <w:rPr>
          <w:rFonts w:ascii="Bookman Old Style" w:eastAsia="Times New Roman" w:hAnsi="Bookman Old Style" w:cs="Segoe UI"/>
          <w:sz w:val="10"/>
          <w:szCs w:val="10"/>
          <w:lang w:eastAsia="pl-PL"/>
        </w:rPr>
      </w:pPr>
    </w:p>
    <w:p w14:paraId="0C0FD6D6" w14:textId="77777777" w:rsidR="002D346F" w:rsidRPr="002D346F" w:rsidRDefault="002D346F" w:rsidP="00412744">
      <w:pPr>
        <w:ind w:right="-2"/>
        <w:textAlignment w:val="baseline"/>
        <w:rPr>
          <w:rFonts w:ascii="Segoe UI" w:eastAsia="Times New Roman" w:hAnsi="Segoe UI" w:cs="Segoe UI"/>
          <w:sz w:val="2"/>
          <w:szCs w:val="2"/>
          <w:lang w:eastAsia="pl-PL"/>
        </w:rPr>
      </w:pPr>
    </w:p>
    <w:p w14:paraId="1737999B" w14:textId="0411228D" w:rsidR="000E728E" w:rsidRPr="000E728E" w:rsidRDefault="000E728E" w:rsidP="000E728E">
      <w:pPr>
        <w:pStyle w:val="Akapitzlist"/>
        <w:numPr>
          <w:ilvl w:val="0"/>
          <w:numId w:val="5"/>
        </w:numPr>
        <w:ind w:left="284" w:right="-15" w:hanging="284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w § 1 ust. 1 otrzymuje brzmienie: </w:t>
      </w:r>
    </w:p>
    <w:p w14:paraId="4B0C9C1C" w14:textId="11527BF5" w:rsidR="000E728E" w:rsidRPr="000E728E" w:rsidRDefault="000E728E" w:rsidP="000E728E">
      <w:pPr>
        <w:ind w:left="284" w:right="-1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„1. W celu przeciwdziałania rozprzestrzenianiu się COVID-19 wprowadza się szczególną organizację pracy polegającą na rotacji obecności pracowników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>w Kancelarii Polskiej Akademii Nauk. Pracownicy wykonują pracę określoną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 xml:space="preserve">w umowie o pracę w wymiarze nie większym niż </w:t>
      </w:r>
      <w:r w:rsidR="00734443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50</w:t>
      </w:r>
      <w:r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% 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czasu pracy poza miejscem jej stałego wykonywania – tzw. „praca zdalna”.” </w:t>
      </w:r>
    </w:p>
    <w:p w14:paraId="21A72B55" w14:textId="77777777" w:rsidR="0013656D" w:rsidRPr="002D346F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11"/>
          <w:szCs w:val="11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2D346F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64E9CBCD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 wchodzi w życie z </w:t>
      </w:r>
      <w:r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dniem </w:t>
      </w:r>
      <w:r w:rsidR="00734443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14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734443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lutego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202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r.</w:t>
      </w:r>
    </w:p>
    <w:p w14:paraId="77301477" w14:textId="5164FCE6" w:rsidR="00A410BF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09A823C9" w:rsidR="006B2C91" w:rsidRDefault="006B2C91" w:rsidP="002D346F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F9B8BD4" w14:textId="77777777" w:rsidR="00B7412D" w:rsidRDefault="006B2C91" w:rsidP="00EB5D7C">
      <w:pPr>
        <w:ind w:left="5387"/>
        <w:rPr>
          <w:rStyle w:val="normaltextrun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</w:p>
    <w:p w14:paraId="00B0AE2A" w14:textId="51838D71" w:rsidR="005F5D3B" w:rsidRDefault="00B7412D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0B3CD6">
        <w:rPr>
          <w:rStyle w:val="normaltextrun"/>
          <w:rFonts w:ascii="Bookman Old Style" w:hAnsi="Bookman Old Style" w:cs="Segoe UI"/>
          <w:sz w:val="22"/>
          <w:szCs w:val="22"/>
        </w:rPr>
        <w:t>/-/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B7412D">
      <w:headerReference w:type="default" r:id="rId11"/>
      <w:footerReference w:type="default" r:id="rId12"/>
      <w:pgSz w:w="11906" w:h="16838" w:code="9"/>
      <w:pgMar w:top="1135" w:right="1418" w:bottom="851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04D46" w14:textId="77777777" w:rsidR="008A3881" w:rsidRDefault="008A3881">
      <w:r>
        <w:separator/>
      </w:r>
    </w:p>
  </w:endnote>
  <w:endnote w:type="continuationSeparator" w:id="0">
    <w:p w14:paraId="5C0A2311" w14:textId="77777777" w:rsidR="008A3881" w:rsidRDefault="008A3881">
      <w:r>
        <w:continuationSeparator/>
      </w:r>
    </w:p>
  </w:endnote>
  <w:endnote w:type="continuationNotice" w:id="1">
    <w:p w14:paraId="17EEB919" w14:textId="77777777" w:rsidR="008A3881" w:rsidRDefault="008A38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4714B" w14:textId="77777777" w:rsidR="008A3881" w:rsidRDefault="008A3881">
      <w:r>
        <w:separator/>
      </w:r>
    </w:p>
  </w:footnote>
  <w:footnote w:type="continuationSeparator" w:id="0">
    <w:p w14:paraId="61B12048" w14:textId="77777777" w:rsidR="008A3881" w:rsidRDefault="008A3881">
      <w:r>
        <w:continuationSeparator/>
      </w:r>
    </w:p>
  </w:footnote>
  <w:footnote w:type="continuationNotice" w:id="1">
    <w:p w14:paraId="4EE0F178" w14:textId="77777777" w:rsidR="008A3881" w:rsidRDefault="008A38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3CD6"/>
    <w:rsid w:val="000B430A"/>
    <w:rsid w:val="000E728E"/>
    <w:rsid w:val="00125D0F"/>
    <w:rsid w:val="001319DE"/>
    <w:rsid w:val="0013656D"/>
    <w:rsid w:val="00165577"/>
    <w:rsid w:val="001964C6"/>
    <w:rsid w:val="002115D3"/>
    <w:rsid w:val="00226E16"/>
    <w:rsid w:val="0027626F"/>
    <w:rsid w:val="002907C7"/>
    <w:rsid w:val="002A2416"/>
    <w:rsid w:val="002C7118"/>
    <w:rsid w:val="002D346F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37A0F"/>
    <w:rsid w:val="00461D32"/>
    <w:rsid w:val="00482EE7"/>
    <w:rsid w:val="004937D2"/>
    <w:rsid w:val="004B7223"/>
    <w:rsid w:val="004D26FD"/>
    <w:rsid w:val="00515E09"/>
    <w:rsid w:val="0056585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B506F"/>
    <w:rsid w:val="006D7DD2"/>
    <w:rsid w:val="006E3571"/>
    <w:rsid w:val="006E4D32"/>
    <w:rsid w:val="007067C1"/>
    <w:rsid w:val="00734443"/>
    <w:rsid w:val="00736514"/>
    <w:rsid w:val="00777F3D"/>
    <w:rsid w:val="007858FC"/>
    <w:rsid w:val="007C0F00"/>
    <w:rsid w:val="007E203B"/>
    <w:rsid w:val="008A3881"/>
    <w:rsid w:val="008C4367"/>
    <w:rsid w:val="0094387A"/>
    <w:rsid w:val="00961C83"/>
    <w:rsid w:val="00971A4B"/>
    <w:rsid w:val="00975DB9"/>
    <w:rsid w:val="009A240C"/>
    <w:rsid w:val="00A123B4"/>
    <w:rsid w:val="00A248C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71DCB"/>
    <w:rsid w:val="00B7412D"/>
    <w:rsid w:val="00B95C67"/>
    <w:rsid w:val="00BD75E0"/>
    <w:rsid w:val="00BE5E9E"/>
    <w:rsid w:val="00CE0F06"/>
    <w:rsid w:val="00D8240A"/>
    <w:rsid w:val="00D94546"/>
    <w:rsid w:val="00E121D7"/>
    <w:rsid w:val="00E16A25"/>
    <w:rsid w:val="00E21F5B"/>
    <w:rsid w:val="00E32E87"/>
    <w:rsid w:val="00E364CA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6779B"/>
    <w:rsid w:val="00F876A6"/>
    <w:rsid w:val="00F879BD"/>
    <w:rsid w:val="00F915AC"/>
    <w:rsid w:val="00FA740A"/>
    <w:rsid w:val="00FE4B56"/>
    <w:rsid w:val="2C8885FF"/>
    <w:rsid w:val="721848E3"/>
    <w:rsid w:val="72AB8DD6"/>
    <w:rsid w:val="77178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Borowa-Malinowska Agnieszka</cp:lastModifiedBy>
  <cp:revision>2</cp:revision>
  <cp:lastPrinted>2022-02-09T15:01:00Z</cp:lastPrinted>
  <dcterms:created xsi:type="dcterms:W3CDTF">2022-02-10T14:20:00Z</dcterms:created>
  <dcterms:modified xsi:type="dcterms:W3CDTF">2022-02-10T14:20:00Z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