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EC1A" w14:textId="13AF3C79" w:rsidR="00D10F31" w:rsidRDefault="00D10F31" w:rsidP="00D10F31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040542">
        <w:t>NR 6</w:t>
      </w:r>
      <w:r>
        <w:br/>
      </w:r>
      <w:r w:rsidR="00040542">
        <w:t xml:space="preserve">Instrukcja przeliczania </w:t>
      </w:r>
      <w:r w:rsidR="00AC3122">
        <w:t xml:space="preserve">operacji </w:t>
      </w:r>
      <w:r w:rsidR="00040542">
        <w:t>walut</w:t>
      </w:r>
      <w:r w:rsidR="00AC3122">
        <w:t>owych</w:t>
      </w:r>
      <w:r w:rsidR="00040542">
        <w:t xml:space="preserve"> na walutę polską</w:t>
      </w:r>
    </w:p>
    <w:p w14:paraId="6EC3916B" w14:textId="77777777" w:rsidR="00DB404A" w:rsidRDefault="00DB404A" w:rsidP="00DB404A"/>
    <w:p w14:paraId="51FBB542" w14:textId="6B6450F8" w:rsidR="00166041" w:rsidRPr="00180363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0363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30 ust. 2 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stawy </w:t>
      </w:r>
      <w:r w:rsidRPr="00180363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12A5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achunkowości,</w:t>
      </w:r>
      <w:r w:rsidRPr="00180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wyrażone w walutach obcych </w:t>
      </w:r>
      <w:r w:rsidRPr="009426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operacje gospodarcze</w:t>
      </w:r>
      <w:r w:rsidRPr="00180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ujmuje się w księgach rachunkowych </w:t>
      </w:r>
      <w:r w:rsidRPr="0074458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dzień ich przeprowadzenia</w:t>
      </w:r>
      <w:r w:rsidRPr="00180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odpowiednio po kursie:</w:t>
      </w:r>
    </w:p>
    <w:p w14:paraId="40658F86" w14:textId="77777777" w:rsidR="00166041" w:rsidRPr="0074458F" w:rsidRDefault="00166041" w:rsidP="00166041">
      <w:pPr>
        <w:pStyle w:val="Akapitzlist"/>
        <w:numPr>
          <w:ilvl w:val="0"/>
          <w:numId w:val="13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C60AD9">
        <w:rPr>
          <w:rFonts w:eastAsia="Times New Roman" w:cs="Times New Roman"/>
          <w:b/>
          <w:bCs/>
          <w:szCs w:val="24"/>
          <w:lang w:eastAsia="pl-PL"/>
        </w:rPr>
        <w:t>faktycznie zastosowanym</w:t>
      </w:r>
      <w:r w:rsidRPr="006836A5">
        <w:rPr>
          <w:rFonts w:eastAsia="Times New Roman" w:cs="Times New Roman"/>
          <w:szCs w:val="24"/>
          <w:lang w:eastAsia="pl-PL"/>
        </w:rPr>
        <w:t xml:space="preserve"> w tym dniu, wynikającym z charakteru operacji – w przypadku sprzedaży lub kupna walut oraz zapłaty należności lub zobowiązań,</w:t>
      </w:r>
    </w:p>
    <w:p w14:paraId="133FECC3" w14:textId="2C9BEC81" w:rsidR="00166041" w:rsidRPr="006836A5" w:rsidRDefault="00166041" w:rsidP="00166041">
      <w:pPr>
        <w:pStyle w:val="Akapitzlist"/>
        <w:numPr>
          <w:ilvl w:val="0"/>
          <w:numId w:val="13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C60AD9">
        <w:rPr>
          <w:rFonts w:eastAsia="Times New Roman" w:cs="Times New Roman"/>
          <w:b/>
          <w:bCs/>
          <w:szCs w:val="24"/>
          <w:lang w:eastAsia="pl-PL"/>
        </w:rPr>
        <w:t>średnim ogłoszonym dla danej waluty</w:t>
      </w:r>
      <w:r w:rsidRPr="006836A5">
        <w:rPr>
          <w:rFonts w:eastAsia="Times New Roman" w:cs="Times New Roman"/>
          <w:szCs w:val="24"/>
          <w:lang w:eastAsia="pl-PL"/>
        </w:rPr>
        <w:t xml:space="preserve"> </w:t>
      </w:r>
      <w:r w:rsidRPr="00E30E31">
        <w:rPr>
          <w:rFonts w:eastAsia="Times New Roman" w:cs="Times New Roman"/>
          <w:b/>
          <w:bCs/>
          <w:szCs w:val="24"/>
          <w:lang w:eastAsia="pl-PL"/>
        </w:rPr>
        <w:t>przez NBP</w:t>
      </w:r>
      <w:r w:rsidRPr="006836A5">
        <w:rPr>
          <w:rFonts w:eastAsia="Times New Roman" w:cs="Times New Roman"/>
          <w:szCs w:val="24"/>
          <w:lang w:eastAsia="pl-PL"/>
        </w:rPr>
        <w:t xml:space="preserve"> z dnia poprzedzającego ten dzień – w przypadku zapłaty należności lub zobowiązań, jeżeli nie jest zasadne zastosowanie kursu, o którym mowa w punkcie wyżej, a także w przypadku pozostałych operacji</w:t>
      </w:r>
      <w:r>
        <w:rPr>
          <w:rFonts w:eastAsia="Times New Roman" w:cs="Times New Roman"/>
          <w:szCs w:val="24"/>
          <w:lang w:eastAsia="pl-PL"/>
        </w:rPr>
        <w:t xml:space="preserve"> (m</w:t>
      </w:r>
      <w:r w:rsidR="009012A5">
        <w:rPr>
          <w:rFonts w:eastAsia="Times New Roman" w:cs="Times New Roman"/>
          <w:szCs w:val="24"/>
          <w:lang w:eastAsia="pl-PL"/>
        </w:rPr>
        <w:t xml:space="preserve">. </w:t>
      </w:r>
      <w:r>
        <w:rPr>
          <w:rFonts w:eastAsia="Times New Roman" w:cs="Times New Roman"/>
          <w:szCs w:val="24"/>
          <w:lang w:eastAsia="pl-PL"/>
        </w:rPr>
        <w:t>in. przychodów walutowych w stacjach zagranicznych dotyczących wynajmu pokoi gościnnych dokumentowanych notą księgową).</w:t>
      </w:r>
    </w:p>
    <w:p w14:paraId="166AA998" w14:textId="77777777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F8DAE7" w14:textId="54D641FE" w:rsidR="00166041" w:rsidRPr="006E42A7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2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dzień bilansowy</w:t>
      </w:r>
      <w:r w:rsidRPr="006E4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ktywa i pasywa</w:t>
      </w:r>
      <w:r w:rsidRPr="006E4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wyrażone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Pr="006E4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walutach obcych wycenia się według średniego kursu ustalonego na dzień wyceny danej waluty przez NBP</w:t>
      </w:r>
      <w:r w:rsidR="00330C3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F2899D" w14:textId="77777777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1496">
        <w:rPr>
          <w:rFonts w:ascii="Times New Roman" w:eastAsia="Times New Roman" w:hAnsi="Times New Roman" w:cs="Times New Roman"/>
          <w:sz w:val="24"/>
          <w:szCs w:val="24"/>
          <w:lang w:eastAsia="pl-PL"/>
        </w:rPr>
        <w:t>Różnice kursowe</w:t>
      </w:r>
      <w:r w:rsidRPr="00EB3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tytułu wyceny walut </w:t>
      </w:r>
      <w:r w:rsidRPr="00E51496">
        <w:rPr>
          <w:rFonts w:ascii="Times New Roman" w:eastAsia="Times New Roman" w:hAnsi="Times New Roman" w:cs="Times New Roman"/>
          <w:sz w:val="24"/>
          <w:szCs w:val="24"/>
          <w:lang w:eastAsia="pl-PL"/>
        </w:rPr>
        <w:t>w ciągu roku obrotowego</w:t>
      </w:r>
      <w:r w:rsidRPr="00EB34F8">
        <w:rPr>
          <w:rFonts w:ascii="Times New Roman" w:eastAsia="Times New Roman" w:hAnsi="Times New Roman" w:cs="Times New Roman"/>
          <w:sz w:val="24"/>
          <w:szCs w:val="24"/>
          <w:lang w:eastAsia="pl-PL"/>
        </w:rPr>
        <w:t>, jak i na dzień bilansowy, zalicza się odpowiednio do przychodów (dodatnie) lub do kosztów (ujemne) finansowych.</w:t>
      </w:r>
    </w:p>
    <w:p w14:paraId="1A4148C8" w14:textId="77777777" w:rsidR="00B064C7" w:rsidRDefault="00B064C7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89620A1" w14:textId="1D7485E4" w:rsidR="00166041" w:rsidRPr="00EB34F8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36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Dla celów podatkowych</w:t>
      </w:r>
      <w:r w:rsidRPr="00291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12A5">
        <w:rPr>
          <w:rFonts w:ascii="Times New Roman" w:eastAsia="Times New Roman" w:hAnsi="Times New Roman" w:cs="Times New Roman"/>
          <w:sz w:val="24"/>
          <w:szCs w:val="24"/>
          <w:lang w:eastAsia="pl-PL"/>
        </w:rPr>
        <w:t>PAN</w:t>
      </w:r>
      <w:r w:rsidRPr="00291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rozlicza różnice kursowe zgodnie z </w:t>
      </w:r>
      <w:r w:rsidRPr="0029136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metodą podatkową</w:t>
      </w:r>
      <w:r w:rsidRPr="00291363">
        <w:rPr>
          <w:rFonts w:ascii="Times New Roman" w:eastAsia="Times New Roman" w:hAnsi="Times New Roman" w:cs="Times New Roman"/>
          <w:sz w:val="24"/>
          <w:szCs w:val="24"/>
          <w:lang w:eastAsia="pl-PL"/>
        </w:rPr>
        <w:t>, tj. uwzględnia w rachunku podatkowym tylko zrealizowane różnice kursowe, zgodnie z art. 15a ust. 2 i 3 ustawy o podatku dochodowym od osób prawnych.</w:t>
      </w:r>
    </w:p>
    <w:p w14:paraId="126E9D1A" w14:textId="77777777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8DB567" w14:textId="77777777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PIENIĘŻNE Z DOTACJI</w:t>
      </w:r>
    </w:p>
    <w:p w14:paraId="2F750AC8" w14:textId="77777777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7F1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pieniężne otrzymane z dotacji gromadzone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 na rachunkach bankowych w Banku Gospodarstwa Krajowego na kontach złotówkowych. </w:t>
      </w:r>
    </w:p>
    <w:p w14:paraId="382B76BE" w14:textId="429679DC" w:rsidR="00166041" w:rsidRDefault="001B27F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7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Wpływ</w:t>
      </w:r>
      <w:r w:rsidR="00166041" w:rsidRPr="001B27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dotacji na rachunki walutowe</w:t>
      </w:r>
      <w:r w:rsidR="001660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(środki pieniężne </w:t>
      </w:r>
      <w:r w:rsidR="00B10C53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jednostek</w:t>
      </w:r>
      <w:r w:rsidR="001660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siedzibą poza granicami RP gromadzone na rachunkach walutowych w bankach zagranicznych) ewidencjonuje się po faktycznie zastosowanym </w:t>
      </w:r>
      <w:r w:rsidR="00166041" w:rsidRPr="001B27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kursie sprzedaży waluty</w:t>
      </w:r>
      <w:r w:rsidR="001660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banku, z którego usług korzysta jednostka.</w:t>
      </w:r>
    </w:p>
    <w:p w14:paraId="767739ED" w14:textId="77777777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486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Rozchód środków pieniężnych w walucie obcej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konta walutowego lub kasy walutowej, wynikający z:</w:t>
      </w:r>
    </w:p>
    <w:p w14:paraId="56F6304F" w14:textId="77777777" w:rsidR="00166041" w:rsidRDefault="00166041" w:rsidP="00166041">
      <w:pPr>
        <w:pStyle w:val="Akapitzlist"/>
        <w:numPr>
          <w:ilvl w:val="0"/>
          <w:numId w:val="14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3E56F1">
        <w:rPr>
          <w:rFonts w:eastAsia="Times New Roman" w:cs="Times New Roman"/>
          <w:szCs w:val="24"/>
          <w:lang w:eastAsia="pl-PL"/>
        </w:rPr>
        <w:t xml:space="preserve">zapłaty </w:t>
      </w:r>
      <w:r>
        <w:rPr>
          <w:rFonts w:eastAsia="Times New Roman" w:cs="Times New Roman"/>
          <w:szCs w:val="24"/>
          <w:lang w:eastAsia="pl-PL"/>
        </w:rPr>
        <w:t>zobowiązań</w:t>
      </w:r>
      <w:r w:rsidRPr="003E56F1">
        <w:rPr>
          <w:rFonts w:eastAsia="Times New Roman" w:cs="Times New Roman"/>
          <w:szCs w:val="24"/>
          <w:lang w:eastAsia="pl-PL"/>
        </w:rPr>
        <w:t xml:space="preserve"> wyrażon</w:t>
      </w:r>
      <w:r>
        <w:rPr>
          <w:rFonts w:eastAsia="Times New Roman" w:cs="Times New Roman"/>
          <w:szCs w:val="24"/>
          <w:lang w:eastAsia="pl-PL"/>
        </w:rPr>
        <w:t>ych</w:t>
      </w:r>
      <w:r w:rsidRPr="003E56F1">
        <w:rPr>
          <w:rFonts w:eastAsia="Times New Roman" w:cs="Times New Roman"/>
          <w:szCs w:val="24"/>
          <w:lang w:eastAsia="pl-PL"/>
        </w:rPr>
        <w:t xml:space="preserve"> w walucie,</w:t>
      </w:r>
    </w:p>
    <w:p w14:paraId="3DA8203D" w14:textId="77777777" w:rsidR="00166041" w:rsidRDefault="00166041" w:rsidP="00166041">
      <w:pPr>
        <w:pStyle w:val="Akapitzlist"/>
        <w:numPr>
          <w:ilvl w:val="0"/>
          <w:numId w:val="14"/>
        </w:numPr>
        <w:spacing w:before="0"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przekazania środków do kasy walutowej,</w:t>
      </w:r>
    </w:p>
    <w:p w14:paraId="75E9A052" w14:textId="02A5B501" w:rsidR="00166041" w:rsidRPr="00FF0769" w:rsidRDefault="00166041" w:rsidP="00166041">
      <w:pPr>
        <w:pStyle w:val="Akapitzlist"/>
        <w:numPr>
          <w:ilvl w:val="0"/>
          <w:numId w:val="14"/>
        </w:numPr>
        <w:spacing w:before="0"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wypłaty zaliczki </w:t>
      </w:r>
      <w:r w:rsidR="007556B6" w:rsidRPr="00FF0769">
        <w:rPr>
          <w:rFonts w:eastAsia="Times New Roman" w:cs="Times New Roman"/>
          <w:szCs w:val="24"/>
          <w:lang w:eastAsia="pl-PL"/>
        </w:rPr>
        <w:t xml:space="preserve">lub zwrotu wydatków </w:t>
      </w:r>
      <w:r w:rsidRPr="00FF0769">
        <w:rPr>
          <w:rFonts w:eastAsia="Times New Roman" w:cs="Times New Roman"/>
          <w:szCs w:val="24"/>
          <w:lang w:eastAsia="pl-PL"/>
        </w:rPr>
        <w:t>w walucie obcej,</w:t>
      </w:r>
    </w:p>
    <w:p w14:paraId="1EB853AA" w14:textId="77777777" w:rsidR="00166041" w:rsidRPr="00FF0769" w:rsidRDefault="00166041" w:rsidP="00040A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następuje przy zastosowaniu </w:t>
      </w:r>
      <w:r w:rsidRPr="00FF07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kursu historycznego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>, po jakim przeliczono walutę z chwilą jej wpływu na rachunek walutowy, w kolejności rozchodu według metody FIFO (tzw. magazyny walut).</w:t>
      </w:r>
    </w:p>
    <w:p w14:paraId="206E6D90" w14:textId="77777777" w:rsidR="00166041" w:rsidRPr="00FF0769" w:rsidRDefault="00166041" w:rsidP="00166041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6DE7C2" w14:textId="77777777" w:rsidR="00166041" w:rsidRPr="00FF0769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PIENIĘŻNE NIE POCHODZĄCE Z DOTACJI (tzw. środki własne)</w:t>
      </w:r>
    </w:p>
    <w:p w14:paraId="5E60CB07" w14:textId="77777777" w:rsidR="00166041" w:rsidRPr="00FF0769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Wpływ środków pieniężnych w walucie obcej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wynikający z uregulowania należności wyrażonych w walucie, na rachunek walutowy lub do kasy walutowej, ewidencjonuje się w ciągu roku obrotowego po </w:t>
      </w:r>
      <w:r w:rsidRPr="00FF07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kursie średnim NBP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poprzedzającego otrzymanie należności. </w:t>
      </w:r>
    </w:p>
    <w:p w14:paraId="4259A54F" w14:textId="77777777" w:rsidR="00166041" w:rsidRPr="00FF0769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Wpływ środków pieniężnych w złotych polskich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rachunek walutowy w ciągu roku obrotowego wycenia się według </w:t>
      </w:r>
      <w:r w:rsidRPr="00FF07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kursu kupna danej waluty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obcej banku, z którego usług korzysta jednostka.</w:t>
      </w:r>
    </w:p>
    <w:p w14:paraId="04279268" w14:textId="77777777" w:rsidR="00166041" w:rsidRPr="00FF0769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Rozchód środków pieniężnych w walucie obcej z konta walutowego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wynikający z: </w:t>
      </w:r>
    </w:p>
    <w:p w14:paraId="7D2856ED" w14:textId="77777777" w:rsidR="00166041" w:rsidRPr="00FF0769" w:rsidRDefault="00166041" w:rsidP="00166041">
      <w:pPr>
        <w:pStyle w:val="Akapitzlist"/>
        <w:numPr>
          <w:ilvl w:val="0"/>
          <w:numId w:val="15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FF0769">
        <w:rPr>
          <w:rFonts w:eastAsia="Times New Roman" w:cs="Times New Roman"/>
          <w:szCs w:val="24"/>
          <w:lang w:eastAsia="pl-PL"/>
        </w:rPr>
        <w:t xml:space="preserve">zapłaty zobowiązań wyrażonych w walucie, </w:t>
      </w:r>
    </w:p>
    <w:p w14:paraId="0F9BB651" w14:textId="4FF8FB02" w:rsidR="00166041" w:rsidRPr="00FF0769" w:rsidRDefault="00166041" w:rsidP="00166041">
      <w:pPr>
        <w:pStyle w:val="Akapitzlist"/>
        <w:numPr>
          <w:ilvl w:val="0"/>
          <w:numId w:val="15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FF0769">
        <w:rPr>
          <w:rFonts w:eastAsia="Times New Roman" w:cs="Times New Roman"/>
          <w:szCs w:val="24"/>
          <w:lang w:eastAsia="pl-PL"/>
        </w:rPr>
        <w:t xml:space="preserve">wypłaty zaliczki </w:t>
      </w:r>
      <w:r w:rsidR="007556B6" w:rsidRPr="00FF0769">
        <w:rPr>
          <w:rFonts w:eastAsia="Times New Roman" w:cs="Times New Roman"/>
          <w:szCs w:val="24"/>
          <w:lang w:eastAsia="pl-PL"/>
        </w:rPr>
        <w:t xml:space="preserve">lub zwrotu wydatków </w:t>
      </w:r>
      <w:r w:rsidRPr="00FF0769">
        <w:rPr>
          <w:rFonts w:eastAsia="Times New Roman" w:cs="Times New Roman"/>
          <w:szCs w:val="24"/>
          <w:lang w:eastAsia="pl-PL"/>
        </w:rPr>
        <w:t>w walucie obcej,</w:t>
      </w:r>
    </w:p>
    <w:p w14:paraId="63ADEA69" w14:textId="77777777" w:rsidR="00166041" w:rsidRPr="00FF0769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ewidencjonuje się w ciągu roku obrotowego po </w:t>
      </w:r>
      <w:r w:rsidRPr="00FF07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kursie średnim NBP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poprzedzającego poniesienie wydatku, przy czym przekazanie środków pieniężnych w walucie z rachunku walutowego do kasy walutowej następuje po tym samym kursie, a więc nie generuje różnic kursowych. </w:t>
      </w:r>
    </w:p>
    <w:p w14:paraId="2206A5B3" w14:textId="77777777" w:rsidR="00166041" w:rsidRPr="00FF0769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Rozchód środków pieniężnych w walucie obcej z kasy walutowej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wynikający z: </w:t>
      </w:r>
    </w:p>
    <w:p w14:paraId="740F788D" w14:textId="77777777" w:rsidR="00166041" w:rsidRPr="00FF0769" w:rsidRDefault="00166041" w:rsidP="00166041">
      <w:pPr>
        <w:pStyle w:val="Akapitzlist"/>
        <w:numPr>
          <w:ilvl w:val="0"/>
          <w:numId w:val="15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FF0769">
        <w:rPr>
          <w:rFonts w:eastAsia="Times New Roman" w:cs="Times New Roman"/>
          <w:szCs w:val="24"/>
          <w:lang w:eastAsia="pl-PL"/>
        </w:rPr>
        <w:t xml:space="preserve">zapłaty zobowiązań wyrażonych w walucie, </w:t>
      </w:r>
    </w:p>
    <w:p w14:paraId="10909FBA" w14:textId="6868FC4B" w:rsidR="00166041" w:rsidRPr="00FF0769" w:rsidRDefault="00166041" w:rsidP="00166041">
      <w:pPr>
        <w:pStyle w:val="Akapitzlist"/>
        <w:numPr>
          <w:ilvl w:val="0"/>
          <w:numId w:val="15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FF0769">
        <w:rPr>
          <w:rFonts w:eastAsia="Times New Roman" w:cs="Times New Roman"/>
          <w:szCs w:val="24"/>
          <w:lang w:eastAsia="pl-PL"/>
        </w:rPr>
        <w:t xml:space="preserve">wypłaty zaliczki </w:t>
      </w:r>
      <w:r w:rsidR="007556B6" w:rsidRPr="00FF0769">
        <w:rPr>
          <w:rFonts w:eastAsia="Times New Roman" w:cs="Times New Roman"/>
          <w:szCs w:val="24"/>
          <w:lang w:eastAsia="pl-PL"/>
        </w:rPr>
        <w:t>lub zwrot wydatk</w:t>
      </w:r>
      <w:r w:rsidR="004D3D7D" w:rsidRPr="00FF0769">
        <w:rPr>
          <w:rFonts w:eastAsia="Times New Roman" w:cs="Times New Roman"/>
          <w:szCs w:val="24"/>
          <w:lang w:eastAsia="pl-PL"/>
        </w:rPr>
        <w:t>ów</w:t>
      </w:r>
      <w:r w:rsidR="007556B6" w:rsidRPr="00FF0769">
        <w:rPr>
          <w:rFonts w:eastAsia="Times New Roman" w:cs="Times New Roman"/>
          <w:szCs w:val="24"/>
          <w:lang w:eastAsia="pl-PL"/>
        </w:rPr>
        <w:t xml:space="preserve"> </w:t>
      </w:r>
      <w:r w:rsidRPr="00FF0769">
        <w:rPr>
          <w:rFonts w:eastAsia="Times New Roman" w:cs="Times New Roman"/>
          <w:szCs w:val="24"/>
          <w:lang w:eastAsia="pl-PL"/>
        </w:rPr>
        <w:t>w walucie obcej,</w:t>
      </w:r>
    </w:p>
    <w:p w14:paraId="174C68A2" w14:textId="77777777" w:rsidR="00166041" w:rsidRPr="00A020CA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następuje </w:t>
      </w:r>
      <w:r w:rsidRPr="003E56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zastosowaniu </w:t>
      </w:r>
      <w:r w:rsidRPr="003E56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kursu historycznego</w:t>
      </w:r>
      <w:r w:rsidRPr="003E56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 jakim przeliczono walutę z chwilą jej wpływu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kasy walutowej</w:t>
      </w:r>
      <w:r w:rsidRPr="003E56F1">
        <w:rPr>
          <w:rFonts w:ascii="Times New Roman" w:eastAsia="Times New Roman" w:hAnsi="Times New Roman" w:cs="Times New Roman"/>
          <w:sz w:val="24"/>
          <w:szCs w:val="24"/>
          <w:lang w:eastAsia="pl-PL"/>
        </w:rPr>
        <w:t>, w kolejności rozchodu według metody FIFO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956BBF5" w14:textId="5470BB1D" w:rsidR="00166041" w:rsidRDefault="00166041" w:rsidP="00166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587770" w14:textId="523698ED" w:rsidR="005F74E9" w:rsidRPr="00E36DD5" w:rsidRDefault="005F74E9" w:rsidP="005F74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6DD5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PIENIĘŻNE POCHODZĄCE Z PROJEKTÓW</w:t>
      </w:r>
    </w:p>
    <w:p w14:paraId="40EACE04" w14:textId="1AEFA1A2" w:rsidR="005F74E9" w:rsidRPr="00E36DD5" w:rsidRDefault="005F74E9" w:rsidP="005F74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6D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Wpływ środków pieniężnych w walucie</w:t>
      </w:r>
      <w:r w:rsidRPr="00E36D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obcej w ramach realizowanych projektów</w:t>
      </w:r>
      <w:r w:rsidR="0002286F" w:rsidRPr="00E36D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wycenia się po kursie wskazanym w umowie projektu lub w wytycznych do projektu, a jeśli kurs nie został określony, wycenia się po kursie średnim NBP z dnia poprzedzającego otrzymanie środków.</w:t>
      </w:r>
      <w:r w:rsidRPr="00E36D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9EA00CA" w14:textId="07D86A86" w:rsidR="0002286F" w:rsidRPr="00E36DD5" w:rsidRDefault="0002286F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6D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Rozchód środków pieniężnych w walucie</w:t>
      </w:r>
      <w:r w:rsidRPr="00E36D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obcej z konta walutowego projektu wynikający z: </w:t>
      </w:r>
    </w:p>
    <w:p w14:paraId="56BC4A84" w14:textId="77777777" w:rsidR="0002286F" w:rsidRPr="00E36DD5" w:rsidRDefault="0002286F" w:rsidP="0002286F">
      <w:pPr>
        <w:pStyle w:val="Akapitzlist"/>
        <w:numPr>
          <w:ilvl w:val="0"/>
          <w:numId w:val="15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E36DD5">
        <w:rPr>
          <w:rFonts w:eastAsia="Times New Roman" w:cs="Times New Roman"/>
          <w:szCs w:val="24"/>
          <w:lang w:eastAsia="pl-PL"/>
        </w:rPr>
        <w:t xml:space="preserve">zapłaty zobowiązań wyrażonych w walucie, </w:t>
      </w:r>
    </w:p>
    <w:p w14:paraId="10838AD7" w14:textId="77777777" w:rsidR="0002286F" w:rsidRPr="00E36DD5" w:rsidRDefault="0002286F" w:rsidP="0002286F">
      <w:pPr>
        <w:pStyle w:val="Akapitzlist"/>
        <w:numPr>
          <w:ilvl w:val="0"/>
          <w:numId w:val="15"/>
        </w:numPr>
        <w:spacing w:before="0" w:after="0"/>
        <w:rPr>
          <w:rFonts w:eastAsia="Times New Roman" w:cs="Times New Roman"/>
          <w:szCs w:val="24"/>
          <w:lang w:eastAsia="pl-PL"/>
        </w:rPr>
      </w:pPr>
      <w:r w:rsidRPr="00E36DD5">
        <w:rPr>
          <w:rFonts w:eastAsia="Times New Roman" w:cs="Times New Roman"/>
          <w:szCs w:val="24"/>
          <w:lang w:eastAsia="pl-PL"/>
        </w:rPr>
        <w:t>wypłaty zaliczki w walucie obcej,</w:t>
      </w:r>
    </w:p>
    <w:p w14:paraId="21720843" w14:textId="217CF917" w:rsidR="0002286F" w:rsidRPr="00FF0769" w:rsidRDefault="0002286F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6D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ewidencjonuje się po kursie wskazanym w umowie projektu lub w wytycznych do projektu, a jeśli kurs nie został określony, wycenia się po kursie średnim NBP z dnia poprzedzającego 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otrzymanie środków. </w:t>
      </w:r>
    </w:p>
    <w:p w14:paraId="526CB86D" w14:textId="1EA3AD81" w:rsidR="001B27F1" w:rsidRPr="00FF0769" w:rsidRDefault="001B27F1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43E2B1" w14:textId="3F8C5470" w:rsidR="004D3D7D" w:rsidRPr="00FF0769" w:rsidRDefault="004D3D7D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>Koszty poniesione</w:t>
      </w:r>
      <w:r w:rsidR="00E754EA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pracownika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walutach obcych rozlicza się według kursu zastosowanego w dniu wypłaty zaliczki, a w przypadku gdy </w:t>
      </w:r>
      <w:r w:rsidR="00EA13D1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>nie wypłacono zaliczki – po kursie zastosowanym w dniu dokonania zwrotu środków dla pracownika.</w:t>
      </w:r>
      <w:r w:rsidR="00E754EA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te dotyczą również zwrotu wydatków poniesionych przez osoby nie będące pracownikami Akademii. W pozostałych przypadkach koszty w walutach obcych rozlicza się według kursu z dnia poprzedzającego wykonanie usługi lub </w:t>
      </w:r>
      <w:r w:rsidR="00045FF4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wystawienia faktury za </w:t>
      </w:r>
      <w:r w:rsidR="00E754EA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dostawę towaru.</w:t>
      </w:r>
    </w:p>
    <w:p w14:paraId="530D948A" w14:textId="77777777" w:rsidR="00110690" w:rsidRPr="00FF0769" w:rsidRDefault="00110690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9516E4" w14:textId="37CC69AF" w:rsidR="00EA13D1" w:rsidRPr="00FF0769" w:rsidRDefault="00EA13D1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poniższej tabeli zaprezentowano szczegółowo kursy walut stosowane w poszczególnych typach operacji, w zależności od </w:t>
      </w:r>
      <w:r w:rsidR="00110690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tego czy wypłacono zaliczkę czy też nie oraz od 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>źródeł finansowania</w:t>
      </w:r>
      <w:r w:rsidR="00110690"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wydatków.</w:t>
      </w:r>
      <w:r w:rsidRPr="00FF07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846"/>
        <w:gridCol w:w="2410"/>
        <w:gridCol w:w="2551"/>
        <w:gridCol w:w="3402"/>
      </w:tblGrid>
      <w:tr w:rsidR="004D3D7D" w:rsidRPr="00FF0769" w14:paraId="7A14B7A2" w14:textId="77777777" w:rsidTr="002728C8">
        <w:tc>
          <w:tcPr>
            <w:tcW w:w="846" w:type="dxa"/>
            <w:vMerge w:val="restart"/>
          </w:tcPr>
          <w:p w14:paraId="2F56A495" w14:textId="77777777" w:rsidR="004D3D7D" w:rsidRPr="00FF0769" w:rsidRDefault="004D3D7D" w:rsidP="00820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 w:val="restart"/>
          </w:tcPr>
          <w:p w14:paraId="29F4B6F5" w14:textId="56E925A7" w:rsidR="004D3D7D" w:rsidRPr="00FF0769" w:rsidRDefault="004D3D7D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Operacja</w:t>
            </w:r>
          </w:p>
        </w:tc>
        <w:tc>
          <w:tcPr>
            <w:tcW w:w="5953" w:type="dxa"/>
            <w:gridSpan w:val="2"/>
          </w:tcPr>
          <w:p w14:paraId="37CE22AA" w14:textId="0765EDD2" w:rsidR="004D3D7D" w:rsidRPr="00FF0769" w:rsidRDefault="004D3D7D" w:rsidP="00820900">
            <w:pPr>
              <w:jc w:val="center"/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Źródło finansowania</w:t>
            </w:r>
          </w:p>
        </w:tc>
      </w:tr>
      <w:tr w:rsidR="004D3D7D" w:rsidRPr="00FF0769" w14:paraId="62BBD43E" w14:textId="77777777" w:rsidTr="001B27F1">
        <w:tc>
          <w:tcPr>
            <w:tcW w:w="846" w:type="dxa"/>
            <w:vMerge/>
          </w:tcPr>
          <w:p w14:paraId="213F7B50" w14:textId="77777777" w:rsidR="004D3D7D" w:rsidRPr="00FF0769" w:rsidRDefault="004D3D7D" w:rsidP="00820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/>
          </w:tcPr>
          <w:p w14:paraId="1B6A6396" w14:textId="6E3DE0E2" w:rsidR="004D3D7D" w:rsidRPr="00FF0769" w:rsidRDefault="004D3D7D" w:rsidP="00820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5B7B3BD2" w14:textId="01E44816" w:rsidR="004D3D7D" w:rsidRPr="00FF0769" w:rsidRDefault="004D3D7D" w:rsidP="00820900">
            <w:pPr>
              <w:jc w:val="center"/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Środki z dotacji</w:t>
            </w:r>
          </w:p>
        </w:tc>
        <w:tc>
          <w:tcPr>
            <w:tcW w:w="3402" w:type="dxa"/>
          </w:tcPr>
          <w:p w14:paraId="21B2C853" w14:textId="19A86BFA" w:rsidR="004D3D7D" w:rsidRPr="00FF0769" w:rsidRDefault="004D3D7D" w:rsidP="00820900">
            <w:pPr>
              <w:jc w:val="center"/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Środki z dochodów własnych</w:t>
            </w:r>
          </w:p>
        </w:tc>
      </w:tr>
      <w:tr w:rsidR="001B27F1" w:rsidRPr="00FF0769" w14:paraId="7D1FC34B" w14:textId="77777777" w:rsidTr="001B27F1">
        <w:tc>
          <w:tcPr>
            <w:tcW w:w="846" w:type="dxa"/>
            <w:vMerge w:val="restart"/>
            <w:textDirection w:val="btLr"/>
            <w:vAlign w:val="center"/>
          </w:tcPr>
          <w:p w14:paraId="5ACA4249" w14:textId="77777777" w:rsidR="001B27F1" w:rsidRPr="00FF0769" w:rsidRDefault="001B27F1" w:rsidP="004D3D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zaliczka</w:t>
            </w:r>
          </w:p>
        </w:tc>
        <w:tc>
          <w:tcPr>
            <w:tcW w:w="2410" w:type="dxa"/>
          </w:tcPr>
          <w:p w14:paraId="1C5DDCB6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Wypłata zaliczki</w:t>
            </w:r>
          </w:p>
        </w:tc>
        <w:tc>
          <w:tcPr>
            <w:tcW w:w="2551" w:type="dxa"/>
          </w:tcPr>
          <w:p w14:paraId="57E90510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historyczny z magazynu walut z dnia dokonywania wypłaty</w:t>
            </w:r>
          </w:p>
        </w:tc>
        <w:tc>
          <w:tcPr>
            <w:tcW w:w="3402" w:type="dxa"/>
          </w:tcPr>
          <w:p w14:paraId="21741393" w14:textId="4399360A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 xml:space="preserve">Kurs </w:t>
            </w:r>
            <w:r w:rsidR="00960018" w:rsidRPr="00FF0769">
              <w:rPr>
                <w:rFonts w:ascii="Times New Roman" w:hAnsi="Times New Roman" w:cs="Times New Roman"/>
              </w:rPr>
              <w:t xml:space="preserve">średni waluty </w:t>
            </w:r>
            <w:r w:rsidRPr="00FF0769">
              <w:rPr>
                <w:rFonts w:ascii="Times New Roman" w:hAnsi="Times New Roman" w:cs="Times New Roman"/>
              </w:rPr>
              <w:t xml:space="preserve">NBP z dnia poprzedzającego wydatek z rachunku bankowego lub kurs historyczny z magazynu walut </w:t>
            </w:r>
            <w:r w:rsidR="00960018" w:rsidRPr="00FF0769">
              <w:rPr>
                <w:rFonts w:ascii="Times New Roman" w:hAnsi="Times New Roman" w:cs="Times New Roman"/>
              </w:rPr>
              <w:t xml:space="preserve">przy wypłacie </w:t>
            </w:r>
            <w:r w:rsidRPr="00FF0769">
              <w:rPr>
                <w:rFonts w:ascii="Times New Roman" w:hAnsi="Times New Roman" w:cs="Times New Roman"/>
              </w:rPr>
              <w:t>w gotówce</w:t>
            </w:r>
          </w:p>
        </w:tc>
      </w:tr>
      <w:tr w:rsidR="001B27F1" w:rsidRPr="00FF0769" w14:paraId="389C9E94" w14:textId="77777777" w:rsidTr="001B27F1">
        <w:tc>
          <w:tcPr>
            <w:tcW w:w="846" w:type="dxa"/>
            <w:vMerge/>
            <w:textDirection w:val="btLr"/>
            <w:vAlign w:val="center"/>
          </w:tcPr>
          <w:p w14:paraId="46940CBB" w14:textId="77777777" w:rsidR="001B27F1" w:rsidRPr="00FF0769" w:rsidRDefault="001B27F1" w:rsidP="004D3D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8B93EC5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Koszty</w:t>
            </w:r>
          </w:p>
        </w:tc>
        <w:tc>
          <w:tcPr>
            <w:tcW w:w="2551" w:type="dxa"/>
          </w:tcPr>
          <w:p w14:paraId="35A9E76E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zastosowany w dniu wypłaty zaliczki</w:t>
            </w:r>
          </w:p>
        </w:tc>
        <w:tc>
          <w:tcPr>
            <w:tcW w:w="3402" w:type="dxa"/>
          </w:tcPr>
          <w:p w14:paraId="522034F6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zastosowany w dniu wypłaty zaliczki</w:t>
            </w:r>
          </w:p>
        </w:tc>
      </w:tr>
      <w:tr w:rsidR="001B27F1" w:rsidRPr="00FF0769" w14:paraId="51DF27A4" w14:textId="77777777" w:rsidTr="001B27F1">
        <w:tc>
          <w:tcPr>
            <w:tcW w:w="846" w:type="dxa"/>
            <w:vMerge/>
            <w:textDirection w:val="btLr"/>
            <w:vAlign w:val="center"/>
          </w:tcPr>
          <w:p w14:paraId="6B7C6C1B" w14:textId="77777777" w:rsidR="001B27F1" w:rsidRPr="00FF0769" w:rsidRDefault="001B27F1" w:rsidP="004D3D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F4C2792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Zwrot do kasy</w:t>
            </w:r>
          </w:p>
        </w:tc>
        <w:tc>
          <w:tcPr>
            <w:tcW w:w="2551" w:type="dxa"/>
          </w:tcPr>
          <w:p w14:paraId="4796C4E9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zastosowany w dniu wypłaty zaliczki</w:t>
            </w:r>
          </w:p>
        </w:tc>
        <w:tc>
          <w:tcPr>
            <w:tcW w:w="3402" w:type="dxa"/>
          </w:tcPr>
          <w:p w14:paraId="7E0CF34F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zastosowany w dniu wypłaty zaliczki</w:t>
            </w:r>
          </w:p>
        </w:tc>
      </w:tr>
      <w:tr w:rsidR="001B27F1" w:rsidRPr="00FF0769" w14:paraId="47711911" w14:textId="77777777" w:rsidTr="001B27F1">
        <w:tc>
          <w:tcPr>
            <w:tcW w:w="846" w:type="dxa"/>
            <w:vMerge/>
            <w:textDirection w:val="btLr"/>
            <w:vAlign w:val="center"/>
          </w:tcPr>
          <w:p w14:paraId="7900A7D9" w14:textId="77777777" w:rsidR="001B27F1" w:rsidRPr="00FF0769" w:rsidRDefault="001B27F1" w:rsidP="004D3D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93437E7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Zwrot dla pracownika</w:t>
            </w:r>
          </w:p>
        </w:tc>
        <w:tc>
          <w:tcPr>
            <w:tcW w:w="2551" w:type="dxa"/>
          </w:tcPr>
          <w:p w14:paraId="53516D5C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historyczny z magazynu walut z dnia dokonywania wypłaty (różnice kursowe)</w:t>
            </w:r>
          </w:p>
        </w:tc>
        <w:tc>
          <w:tcPr>
            <w:tcW w:w="3402" w:type="dxa"/>
          </w:tcPr>
          <w:p w14:paraId="75DD5775" w14:textId="01E3E6A8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 xml:space="preserve">Kurs </w:t>
            </w:r>
            <w:r w:rsidR="00960018" w:rsidRPr="00FF0769">
              <w:rPr>
                <w:rFonts w:ascii="Times New Roman" w:hAnsi="Times New Roman" w:cs="Times New Roman"/>
              </w:rPr>
              <w:t xml:space="preserve">średni waluty </w:t>
            </w:r>
            <w:r w:rsidRPr="00FF0769">
              <w:rPr>
                <w:rFonts w:ascii="Times New Roman" w:hAnsi="Times New Roman" w:cs="Times New Roman"/>
              </w:rPr>
              <w:t xml:space="preserve">NBP z dnia poprzedzającego wydatek z rachunku bankowego lub kurs historyczny z magazynu walut </w:t>
            </w:r>
            <w:r w:rsidR="00960018" w:rsidRPr="00FF0769">
              <w:rPr>
                <w:rFonts w:ascii="Times New Roman" w:hAnsi="Times New Roman" w:cs="Times New Roman"/>
              </w:rPr>
              <w:t xml:space="preserve">przy wypłacie </w:t>
            </w:r>
            <w:r w:rsidRPr="00FF0769">
              <w:rPr>
                <w:rFonts w:ascii="Times New Roman" w:hAnsi="Times New Roman" w:cs="Times New Roman"/>
              </w:rPr>
              <w:t>w gotówce</w:t>
            </w:r>
            <w:r w:rsidR="00EA13D1" w:rsidRPr="00FF0769">
              <w:rPr>
                <w:rFonts w:ascii="Times New Roman" w:hAnsi="Times New Roman" w:cs="Times New Roman"/>
              </w:rPr>
              <w:t xml:space="preserve"> (różnice kursowe)</w:t>
            </w:r>
          </w:p>
        </w:tc>
      </w:tr>
      <w:tr w:rsidR="001B27F1" w:rsidRPr="00FF0769" w14:paraId="2F438A19" w14:textId="77777777" w:rsidTr="001B27F1">
        <w:tc>
          <w:tcPr>
            <w:tcW w:w="846" w:type="dxa"/>
            <w:vMerge w:val="restart"/>
            <w:textDirection w:val="btLr"/>
            <w:vAlign w:val="center"/>
          </w:tcPr>
          <w:p w14:paraId="58DB7ADD" w14:textId="77777777" w:rsidR="001B27F1" w:rsidRPr="00FF0769" w:rsidRDefault="001B27F1" w:rsidP="004D3D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brak zaliczki</w:t>
            </w:r>
          </w:p>
        </w:tc>
        <w:tc>
          <w:tcPr>
            <w:tcW w:w="2410" w:type="dxa"/>
          </w:tcPr>
          <w:p w14:paraId="77055A61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Koszty</w:t>
            </w:r>
          </w:p>
        </w:tc>
        <w:tc>
          <w:tcPr>
            <w:tcW w:w="2551" w:type="dxa"/>
          </w:tcPr>
          <w:p w14:paraId="2369433C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zastosowany w dniu zwrotu środków dla pracownika (brak różnic)</w:t>
            </w:r>
          </w:p>
        </w:tc>
        <w:tc>
          <w:tcPr>
            <w:tcW w:w="3402" w:type="dxa"/>
          </w:tcPr>
          <w:p w14:paraId="1845225A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zastosowany w dniu zwrotu środków dla pracownika (brak różnic)</w:t>
            </w:r>
          </w:p>
        </w:tc>
      </w:tr>
      <w:tr w:rsidR="001B27F1" w14:paraId="05DCECFC" w14:textId="77777777" w:rsidTr="001B27F1">
        <w:tc>
          <w:tcPr>
            <w:tcW w:w="846" w:type="dxa"/>
            <w:vMerge/>
          </w:tcPr>
          <w:p w14:paraId="4D15ABC9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536C1B87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Zwrot dla pracownika</w:t>
            </w:r>
          </w:p>
        </w:tc>
        <w:tc>
          <w:tcPr>
            <w:tcW w:w="2551" w:type="dxa"/>
          </w:tcPr>
          <w:p w14:paraId="7568FE41" w14:textId="77777777" w:rsidR="001B27F1" w:rsidRPr="00FF0769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>Kurs historyczny z magazynu walut z dnia dokonywania wypłaty</w:t>
            </w:r>
          </w:p>
        </w:tc>
        <w:tc>
          <w:tcPr>
            <w:tcW w:w="3402" w:type="dxa"/>
          </w:tcPr>
          <w:p w14:paraId="57EEF940" w14:textId="055E3EE3" w:rsidR="001B27F1" w:rsidRPr="001B27F1" w:rsidRDefault="001B27F1" w:rsidP="00820900">
            <w:pPr>
              <w:rPr>
                <w:rFonts w:ascii="Times New Roman" w:hAnsi="Times New Roman" w:cs="Times New Roman"/>
              </w:rPr>
            </w:pPr>
            <w:r w:rsidRPr="00FF0769">
              <w:rPr>
                <w:rFonts w:ascii="Times New Roman" w:hAnsi="Times New Roman" w:cs="Times New Roman"/>
              </w:rPr>
              <w:t xml:space="preserve">Kurs </w:t>
            </w:r>
            <w:r w:rsidR="00960018" w:rsidRPr="00FF0769">
              <w:rPr>
                <w:rFonts w:ascii="Times New Roman" w:hAnsi="Times New Roman" w:cs="Times New Roman"/>
              </w:rPr>
              <w:t xml:space="preserve">średni waluty </w:t>
            </w:r>
            <w:r w:rsidRPr="00FF0769">
              <w:rPr>
                <w:rFonts w:ascii="Times New Roman" w:hAnsi="Times New Roman" w:cs="Times New Roman"/>
              </w:rPr>
              <w:t xml:space="preserve">NBP z dnia poprzedzającego wydatek z rachunku bankowego lub kurs historyczny z magazynu walut </w:t>
            </w:r>
            <w:r w:rsidR="00960018" w:rsidRPr="00FF0769">
              <w:rPr>
                <w:rFonts w:ascii="Times New Roman" w:hAnsi="Times New Roman" w:cs="Times New Roman"/>
              </w:rPr>
              <w:t xml:space="preserve">przy wypłacie </w:t>
            </w:r>
            <w:r w:rsidRPr="00FF0769">
              <w:rPr>
                <w:rFonts w:ascii="Times New Roman" w:hAnsi="Times New Roman" w:cs="Times New Roman"/>
              </w:rPr>
              <w:t>w gotówce</w:t>
            </w:r>
          </w:p>
        </w:tc>
      </w:tr>
    </w:tbl>
    <w:p w14:paraId="0FF9C1ED" w14:textId="77777777" w:rsidR="001B27F1" w:rsidRPr="00A020CA" w:rsidRDefault="001B27F1" w:rsidP="000228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1B27F1" w:rsidRPr="00A020CA" w:rsidSect="000405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00523"/>
    <w:multiLevelType w:val="hybridMultilevel"/>
    <w:tmpl w:val="ACB67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D491B"/>
    <w:multiLevelType w:val="hybridMultilevel"/>
    <w:tmpl w:val="BBBEDAB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8C37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99F2C8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E101510"/>
    <w:multiLevelType w:val="hybridMultilevel"/>
    <w:tmpl w:val="74D2052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1C7661"/>
    <w:multiLevelType w:val="hybridMultilevel"/>
    <w:tmpl w:val="BC689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E4DB4"/>
    <w:multiLevelType w:val="hybridMultilevel"/>
    <w:tmpl w:val="ACB67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7F04B6"/>
    <w:multiLevelType w:val="hybridMultilevel"/>
    <w:tmpl w:val="F41EB2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C61290"/>
    <w:multiLevelType w:val="hybridMultilevel"/>
    <w:tmpl w:val="ACB67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A26B7"/>
    <w:multiLevelType w:val="multilevel"/>
    <w:tmpl w:val="097AC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47F40CF7"/>
    <w:multiLevelType w:val="hybridMultilevel"/>
    <w:tmpl w:val="ACB67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C19AA"/>
    <w:multiLevelType w:val="hybridMultilevel"/>
    <w:tmpl w:val="716EF9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  <w:num w:numId="10">
    <w:abstractNumId w:val="0"/>
  </w:num>
  <w:num w:numId="11">
    <w:abstractNumId w:val="10"/>
  </w:num>
  <w:num w:numId="12">
    <w:abstractNumId w:val="8"/>
  </w:num>
  <w:num w:numId="13">
    <w:abstractNumId w:val="1"/>
  </w:num>
  <w:num w:numId="14">
    <w:abstractNumId w:val="7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178BB"/>
    <w:rsid w:val="0002286F"/>
    <w:rsid w:val="00036BA8"/>
    <w:rsid w:val="00040542"/>
    <w:rsid w:val="00040A51"/>
    <w:rsid w:val="00045FF4"/>
    <w:rsid w:val="000E3FAD"/>
    <w:rsid w:val="00110690"/>
    <w:rsid w:val="00166041"/>
    <w:rsid w:val="001B27F1"/>
    <w:rsid w:val="001B4BA9"/>
    <w:rsid w:val="001E6FF0"/>
    <w:rsid w:val="001F3E11"/>
    <w:rsid w:val="002158BE"/>
    <w:rsid w:val="00245399"/>
    <w:rsid w:val="00272128"/>
    <w:rsid w:val="00312AEA"/>
    <w:rsid w:val="00330C3B"/>
    <w:rsid w:val="0039486D"/>
    <w:rsid w:val="003B79C8"/>
    <w:rsid w:val="003E2FA3"/>
    <w:rsid w:val="0044014E"/>
    <w:rsid w:val="004C0669"/>
    <w:rsid w:val="004C6B9A"/>
    <w:rsid w:val="004D3D7D"/>
    <w:rsid w:val="004E4EE2"/>
    <w:rsid w:val="00575AFB"/>
    <w:rsid w:val="005D72AE"/>
    <w:rsid w:val="005D7FE1"/>
    <w:rsid w:val="005F637B"/>
    <w:rsid w:val="005F74E9"/>
    <w:rsid w:val="006D1C1F"/>
    <w:rsid w:val="006E023A"/>
    <w:rsid w:val="007556B6"/>
    <w:rsid w:val="007627B4"/>
    <w:rsid w:val="007A3991"/>
    <w:rsid w:val="007A75D9"/>
    <w:rsid w:val="00801FEF"/>
    <w:rsid w:val="00814374"/>
    <w:rsid w:val="008D73AE"/>
    <w:rsid w:val="008F07FC"/>
    <w:rsid w:val="009012A5"/>
    <w:rsid w:val="00960018"/>
    <w:rsid w:val="009766CB"/>
    <w:rsid w:val="00985FC3"/>
    <w:rsid w:val="009967FC"/>
    <w:rsid w:val="009971C3"/>
    <w:rsid w:val="009E1F55"/>
    <w:rsid w:val="00A22CBF"/>
    <w:rsid w:val="00A27FC9"/>
    <w:rsid w:val="00A32754"/>
    <w:rsid w:val="00A55F81"/>
    <w:rsid w:val="00AC3122"/>
    <w:rsid w:val="00AF7CF0"/>
    <w:rsid w:val="00B064C7"/>
    <w:rsid w:val="00B10C53"/>
    <w:rsid w:val="00BB400A"/>
    <w:rsid w:val="00BE04CE"/>
    <w:rsid w:val="00C75530"/>
    <w:rsid w:val="00C811B3"/>
    <w:rsid w:val="00C856CA"/>
    <w:rsid w:val="00CA50A9"/>
    <w:rsid w:val="00CD3C18"/>
    <w:rsid w:val="00D10F31"/>
    <w:rsid w:val="00D41FFA"/>
    <w:rsid w:val="00D4290E"/>
    <w:rsid w:val="00D610CB"/>
    <w:rsid w:val="00D67482"/>
    <w:rsid w:val="00DB404A"/>
    <w:rsid w:val="00DD4BC6"/>
    <w:rsid w:val="00E10D9D"/>
    <w:rsid w:val="00E36DD5"/>
    <w:rsid w:val="00E754EA"/>
    <w:rsid w:val="00EA13D1"/>
    <w:rsid w:val="00EF69E0"/>
    <w:rsid w:val="00F12746"/>
    <w:rsid w:val="00F94B8C"/>
    <w:rsid w:val="00FD4413"/>
    <w:rsid w:val="00FF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B034B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5AFB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5AFB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table" w:styleId="Tabela-Siatka">
    <w:name w:val="Table Grid"/>
    <w:basedOn w:val="Standardowy"/>
    <w:uiPriority w:val="39"/>
    <w:rsid w:val="007A7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7A75D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A7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A7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7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75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5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40542"/>
    <w:pPr>
      <w:spacing w:before="240" w:after="120" w:line="360" w:lineRule="auto"/>
      <w:ind w:left="720"/>
      <w:contextualSpacing/>
      <w:jc w:val="both"/>
    </w:pPr>
    <w:rPr>
      <w:rFonts w:ascii="Times New Roman" w:hAnsi="Times New Roman"/>
      <w:sz w:val="24"/>
    </w:rPr>
  </w:style>
  <w:style w:type="paragraph" w:styleId="Tekstpodstawowy">
    <w:name w:val="Body Text"/>
    <w:basedOn w:val="Normalny"/>
    <w:link w:val="TekstpodstawowyZnak"/>
    <w:rsid w:val="000405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542"/>
    <w:rPr>
      <w:rFonts w:ascii="Times New Roman" w:eastAsia="Times New Roman" w:hAnsi="Times New Roman" w:cs="Times New Roman"/>
      <w:sz w:val="24"/>
      <w:szCs w:val="20"/>
    </w:rPr>
  </w:style>
  <w:style w:type="paragraph" w:styleId="Poprawka">
    <w:name w:val="Revision"/>
    <w:hidden/>
    <w:uiPriority w:val="99"/>
    <w:semiHidden/>
    <w:rsid w:val="004C06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8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D0F71C-8239-42DA-98BA-0A6BC964FB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07D350-84A4-4C07-884F-065A1ABC28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6998B15-E1E2-48E3-9107-017CF8804C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849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dcterms:created xsi:type="dcterms:W3CDTF">2022-02-09T13:08:00Z</dcterms:created>
  <dcterms:modified xsi:type="dcterms:W3CDTF">2022-02-09T13:08:00Z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