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42AA" w14:textId="495F18A3" w:rsidR="00584BEA" w:rsidRPr="000A153A" w:rsidRDefault="00584BEA" w:rsidP="00584BEA">
      <w:pPr>
        <w:pStyle w:val="Default"/>
        <w:spacing w:before="100" w:after="100"/>
        <w:jc w:val="center"/>
      </w:pPr>
      <w:r>
        <w:rPr>
          <w:b/>
          <w:bCs/>
          <w:sz w:val="23"/>
          <w:szCs w:val="23"/>
        </w:rPr>
        <w:t xml:space="preserve">Zarządzenie </w:t>
      </w:r>
      <w:r w:rsidRPr="000A153A">
        <w:rPr>
          <w:b/>
          <w:bCs/>
          <w:sz w:val="23"/>
          <w:szCs w:val="23"/>
        </w:rPr>
        <w:t>Nr</w:t>
      </w:r>
      <w:r w:rsidR="00344871" w:rsidRPr="000A153A">
        <w:rPr>
          <w:b/>
          <w:bCs/>
          <w:sz w:val="23"/>
          <w:szCs w:val="23"/>
        </w:rPr>
        <w:t xml:space="preserve"> </w:t>
      </w:r>
      <w:r w:rsidR="00DC47DB" w:rsidRPr="000A153A">
        <w:rPr>
          <w:b/>
          <w:bCs/>
          <w:sz w:val="23"/>
          <w:szCs w:val="23"/>
        </w:rPr>
        <w:t xml:space="preserve"> </w:t>
      </w:r>
      <w:r w:rsidR="00500863">
        <w:rPr>
          <w:b/>
          <w:bCs/>
          <w:sz w:val="23"/>
          <w:szCs w:val="23"/>
        </w:rPr>
        <w:t>9</w:t>
      </w:r>
      <w:r w:rsidR="008322B2" w:rsidRPr="000A153A">
        <w:rPr>
          <w:b/>
          <w:bCs/>
          <w:sz w:val="23"/>
          <w:szCs w:val="23"/>
        </w:rPr>
        <w:t>/202</w:t>
      </w:r>
      <w:r w:rsidR="00171754">
        <w:rPr>
          <w:b/>
          <w:bCs/>
          <w:sz w:val="23"/>
          <w:szCs w:val="23"/>
        </w:rPr>
        <w:t>2</w:t>
      </w:r>
    </w:p>
    <w:p w14:paraId="09D755B1" w14:textId="77777777" w:rsidR="008322B2" w:rsidRPr="000A153A" w:rsidRDefault="008322B2" w:rsidP="00584BEA">
      <w:pPr>
        <w:pStyle w:val="Default"/>
        <w:spacing w:before="100" w:after="100"/>
        <w:jc w:val="center"/>
        <w:rPr>
          <w:b/>
          <w:bCs/>
          <w:sz w:val="23"/>
          <w:szCs w:val="23"/>
        </w:rPr>
      </w:pPr>
      <w:r w:rsidRPr="000A153A">
        <w:rPr>
          <w:b/>
          <w:bCs/>
          <w:sz w:val="23"/>
          <w:szCs w:val="23"/>
        </w:rPr>
        <w:t>Kanclerza Polskiej Akademii Nauk</w:t>
      </w:r>
    </w:p>
    <w:p w14:paraId="24FF2A5D" w14:textId="6D5E2FED" w:rsidR="00584BEA" w:rsidRPr="000A153A" w:rsidRDefault="00584BEA" w:rsidP="00584BEA">
      <w:pPr>
        <w:pStyle w:val="Default"/>
        <w:spacing w:before="100" w:after="100"/>
        <w:jc w:val="center"/>
        <w:rPr>
          <w:b/>
        </w:rPr>
      </w:pPr>
      <w:r w:rsidRPr="000A153A">
        <w:rPr>
          <w:b/>
          <w:bCs/>
          <w:sz w:val="23"/>
          <w:szCs w:val="23"/>
        </w:rPr>
        <w:t>z dnia</w:t>
      </w:r>
      <w:r w:rsidR="00DC47DB" w:rsidRPr="000A153A">
        <w:rPr>
          <w:b/>
          <w:bCs/>
          <w:sz w:val="23"/>
          <w:szCs w:val="23"/>
        </w:rPr>
        <w:t xml:space="preserve"> </w:t>
      </w:r>
      <w:r w:rsidR="00500863">
        <w:rPr>
          <w:b/>
          <w:bCs/>
          <w:sz w:val="23"/>
          <w:szCs w:val="23"/>
        </w:rPr>
        <w:t xml:space="preserve">31 </w:t>
      </w:r>
      <w:r w:rsidR="00171754">
        <w:rPr>
          <w:b/>
          <w:bCs/>
          <w:sz w:val="23"/>
          <w:szCs w:val="23"/>
        </w:rPr>
        <w:t>stycznia</w:t>
      </w:r>
      <w:r w:rsidR="008322B2" w:rsidRPr="000A153A">
        <w:rPr>
          <w:b/>
          <w:bCs/>
          <w:sz w:val="23"/>
          <w:szCs w:val="23"/>
        </w:rPr>
        <w:t xml:space="preserve"> 202</w:t>
      </w:r>
      <w:r w:rsidR="00171754">
        <w:rPr>
          <w:b/>
          <w:bCs/>
          <w:sz w:val="23"/>
          <w:szCs w:val="23"/>
        </w:rPr>
        <w:t>2</w:t>
      </w:r>
      <w:r w:rsidR="008322B2" w:rsidRPr="000A153A">
        <w:rPr>
          <w:b/>
          <w:bCs/>
          <w:sz w:val="23"/>
          <w:szCs w:val="23"/>
        </w:rPr>
        <w:t xml:space="preserve"> r.</w:t>
      </w:r>
    </w:p>
    <w:p w14:paraId="6C08FB10" w14:textId="77777777" w:rsidR="00584BEA" w:rsidRDefault="00584BEA" w:rsidP="00584BEA">
      <w:pPr>
        <w:pStyle w:val="Default"/>
        <w:jc w:val="center"/>
      </w:pPr>
      <w:r w:rsidRPr="000A153A">
        <w:rPr>
          <w:bCs/>
          <w:i/>
          <w:sz w:val="23"/>
          <w:szCs w:val="23"/>
        </w:rPr>
        <w:t>w sprawie powołania Komisji Przetargowej</w:t>
      </w:r>
      <w:r>
        <w:rPr>
          <w:bCs/>
          <w:i/>
          <w:sz w:val="23"/>
          <w:szCs w:val="23"/>
        </w:rPr>
        <w:t xml:space="preserve"> </w:t>
      </w:r>
    </w:p>
    <w:p w14:paraId="2F948761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701A63BC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3F7118C9" w14:textId="107F1406" w:rsidR="00584BEA" w:rsidRDefault="00584BEA" w:rsidP="00584BEA">
      <w:pPr>
        <w:tabs>
          <w:tab w:val="left" w:pos="0"/>
        </w:tabs>
        <w:ind w:left="0" w:right="-1" w:firstLine="0"/>
      </w:pPr>
      <w:r>
        <w:rPr>
          <w:rFonts w:ascii="Arial" w:hAnsi="Arial" w:cs="Arial"/>
          <w:sz w:val="22"/>
          <w:szCs w:val="22"/>
        </w:rPr>
        <w:t xml:space="preserve">Na podstawie ust. 6 Decyzji Nr </w:t>
      </w:r>
      <w:r w:rsidR="00B01D3D">
        <w:rPr>
          <w:rFonts w:ascii="Arial" w:hAnsi="Arial" w:cs="Arial"/>
          <w:sz w:val="22"/>
          <w:szCs w:val="22"/>
        </w:rPr>
        <w:t>49</w:t>
      </w:r>
      <w:r>
        <w:rPr>
          <w:rFonts w:ascii="Arial" w:hAnsi="Arial" w:cs="Arial"/>
          <w:sz w:val="22"/>
          <w:szCs w:val="22"/>
        </w:rPr>
        <w:t>/2021 Prezesa Polskiej Akademii Nauk z dnia 2</w:t>
      </w:r>
      <w:r w:rsidR="00B01D3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="00B01D3D">
        <w:rPr>
          <w:rFonts w:ascii="Arial" w:hAnsi="Arial" w:cs="Arial"/>
          <w:sz w:val="22"/>
          <w:szCs w:val="22"/>
        </w:rPr>
        <w:t>grudnia</w:t>
      </w:r>
      <w:r>
        <w:rPr>
          <w:rFonts w:ascii="Arial" w:hAnsi="Arial" w:cs="Arial"/>
          <w:sz w:val="22"/>
          <w:szCs w:val="22"/>
        </w:rPr>
        <w:t xml:space="preserve"> 2021 roku w sprawie zasad udzielania zamówień publicznych na usługi, dostawy i roboty budowlane przez Kancelarię Akademii, pomocnicze jednostki naukowe oraz inne jednostki organizacyjne Akademii.</w:t>
      </w:r>
    </w:p>
    <w:p w14:paraId="70D0A9AA" w14:textId="77777777" w:rsidR="00584BEA" w:rsidRDefault="00584BEA" w:rsidP="00584BEA">
      <w:pPr>
        <w:ind w:right="-142"/>
        <w:rPr>
          <w:rFonts w:ascii="Arial" w:hAnsi="Arial" w:cs="Arial"/>
          <w:sz w:val="22"/>
          <w:szCs w:val="22"/>
        </w:rPr>
      </w:pPr>
    </w:p>
    <w:p w14:paraId="1009C603" w14:textId="77777777" w:rsidR="00584BEA" w:rsidRDefault="00584BEA" w:rsidP="00584BEA">
      <w:pPr>
        <w:pStyle w:val="Default"/>
        <w:tabs>
          <w:tab w:val="left" w:pos="0"/>
        </w:tabs>
        <w:spacing w:before="120" w:after="120"/>
        <w:jc w:val="center"/>
      </w:pPr>
      <w:r>
        <w:rPr>
          <w:sz w:val="22"/>
          <w:szCs w:val="22"/>
        </w:rPr>
        <w:t>§ 1.</w:t>
      </w:r>
    </w:p>
    <w:p w14:paraId="61FE2041" w14:textId="4360028D" w:rsidR="00584BEA" w:rsidRPr="009735BB" w:rsidRDefault="00584BEA" w:rsidP="0007738D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  <w:rPr>
          <w:sz w:val="22"/>
          <w:szCs w:val="22"/>
        </w:rPr>
      </w:pPr>
      <w:r>
        <w:rPr>
          <w:sz w:val="22"/>
          <w:szCs w:val="22"/>
        </w:rPr>
        <w:t>Powołuję Komisję przetargową, zwaną dalej</w:t>
      </w:r>
      <w:r w:rsidR="00B01D3D">
        <w:rPr>
          <w:sz w:val="22"/>
          <w:szCs w:val="22"/>
        </w:rPr>
        <w:t xml:space="preserve"> „Komisją” do przygotowania i </w:t>
      </w:r>
      <w:r w:rsidR="0007738D">
        <w:rPr>
          <w:sz w:val="22"/>
          <w:szCs w:val="22"/>
        </w:rPr>
        <w:t>p</w:t>
      </w:r>
      <w:r w:rsidR="00B01D3D">
        <w:rPr>
          <w:sz w:val="22"/>
          <w:szCs w:val="22"/>
        </w:rPr>
        <w:t>rzeprowadzenia postępowania</w:t>
      </w:r>
      <w:r>
        <w:rPr>
          <w:sz w:val="22"/>
          <w:szCs w:val="22"/>
        </w:rPr>
        <w:t xml:space="preserve"> </w:t>
      </w:r>
      <w:bookmarkStart w:id="0" w:name="_Hlk91593346"/>
      <w:r w:rsidR="00B01D3D">
        <w:rPr>
          <w:sz w:val="22"/>
          <w:szCs w:val="22"/>
        </w:rPr>
        <w:t xml:space="preserve">o udzielenie zamówienia </w:t>
      </w:r>
      <w:r w:rsidR="005F712D">
        <w:rPr>
          <w:sz w:val="22"/>
          <w:szCs w:val="22"/>
        </w:rPr>
        <w:t xml:space="preserve">publicznego pod nazwą: </w:t>
      </w:r>
      <w:r w:rsidR="000A153A">
        <w:rPr>
          <w:sz w:val="22"/>
          <w:szCs w:val="22"/>
        </w:rPr>
        <w:t>„</w:t>
      </w:r>
      <w:bookmarkStart w:id="1" w:name="_Hlk93409485"/>
      <w:bookmarkEnd w:id="0"/>
      <w:r w:rsidR="00FD0410" w:rsidRPr="00371706">
        <w:rPr>
          <w:sz w:val="22"/>
          <w:szCs w:val="22"/>
        </w:rPr>
        <w:t>Świadczenie usług w zakresie druku, oprawy</w:t>
      </w:r>
      <w:r w:rsidR="00FD0410">
        <w:rPr>
          <w:sz w:val="22"/>
          <w:szCs w:val="22"/>
        </w:rPr>
        <w:t xml:space="preserve"> </w:t>
      </w:r>
      <w:r w:rsidR="00FD0410" w:rsidRPr="00371706">
        <w:rPr>
          <w:sz w:val="22"/>
          <w:szCs w:val="22"/>
        </w:rPr>
        <w:t>introligatorskiej i dostawy do siedziby Zamawiającego publikacji naukowych oraz druków akcydensowych Polskiej Akademii Nauk</w:t>
      </w:r>
      <w:r w:rsidR="003734FC">
        <w:rPr>
          <w:sz w:val="22"/>
          <w:szCs w:val="22"/>
        </w:rPr>
        <w:t>”</w:t>
      </w:r>
      <w:r w:rsidR="00BC1074" w:rsidRPr="00BC1074">
        <w:rPr>
          <w:sz w:val="22"/>
          <w:szCs w:val="22"/>
        </w:rPr>
        <w:t>.</w:t>
      </w:r>
      <w:bookmarkEnd w:id="1"/>
    </w:p>
    <w:p w14:paraId="6D283C2C" w14:textId="53D8423A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 xml:space="preserve">Komisja prowadzi postępowanie zgodnie z Regulaminem pracy Komisji przetargowej, stanowiącej Załącznik nr 3 do Decyzji Nr </w:t>
      </w:r>
      <w:r w:rsidR="005F712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 dnia 2</w:t>
      </w:r>
      <w:r w:rsidR="0007738D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07738D">
        <w:rPr>
          <w:sz w:val="22"/>
          <w:szCs w:val="22"/>
        </w:rPr>
        <w:t>grudnia</w:t>
      </w:r>
      <w:r>
        <w:rPr>
          <w:sz w:val="22"/>
          <w:szCs w:val="22"/>
        </w:rPr>
        <w:t xml:space="preserve"> 2021 roku. </w:t>
      </w:r>
    </w:p>
    <w:p w14:paraId="3B9946AA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Komisja rozpoczyna pracę z dniem powołania i kończy pracę z dniem zawarcia umowy o udzielenie zamówienia publicznego lub unieważnienia postępowania.</w:t>
      </w:r>
    </w:p>
    <w:p w14:paraId="0238CA25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Zmiana składu Komisji wymaga odrębnego zarządzenia.</w:t>
      </w:r>
    </w:p>
    <w:p w14:paraId="57AF8D82" w14:textId="77777777" w:rsidR="00584BEA" w:rsidRDefault="00584BEA" w:rsidP="00584BEA">
      <w:pPr>
        <w:pStyle w:val="Default"/>
        <w:ind w:left="0" w:firstLine="0"/>
        <w:rPr>
          <w:sz w:val="16"/>
          <w:szCs w:val="16"/>
        </w:rPr>
      </w:pPr>
    </w:p>
    <w:p w14:paraId="04D4AA8B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2.</w:t>
      </w:r>
    </w:p>
    <w:p w14:paraId="6D9F59B4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Do składu Komisji powołuję następujące osoby, w charakterze:</w:t>
      </w:r>
    </w:p>
    <w:p w14:paraId="15414BF9" w14:textId="77777777" w:rsidR="00BC1074" w:rsidRPr="000211F7" w:rsidRDefault="00BC1074" w:rsidP="000211F7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050C536C" w14:textId="16505F14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371706">
        <w:rPr>
          <w:rFonts w:ascii="Arial" w:eastAsia="Calibri" w:hAnsi="Arial" w:cs="Arial"/>
          <w:sz w:val="22"/>
          <w:szCs w:val="22"/>
          <w:lang w:eastAsia="en-US"/>
        </w:rPr>
        <w:t>Martyna Lipińska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5192FF0E" w14:textId="77777777" w:rsidR="00FC7F1C" w:rsidRPr="00BC1074" w:rsidRDefault="00FC7F1C" w:rsidP="00FC7F1C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bookmarkStart w:id="2" w:name="_Hlk65235397"/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Beata Fiedoruk;</w:t>
      </w:r>
    </w:p>
    <w:p w14:paraId="6532B1EC" w14:textId="0F4F939B" w:rsidR="00597DF6" w:rsidRPr="00597DF6" w:rsidRDefault="00FC7F1C" w:rsidP="00FC7F1C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Iwona Szustowicz</w:t>
      </w:r>
      <w:r w:rsidR="004F0D4D">
        <w:rPr>
          <w:rFonts w:ascii="Arial" w:eastAsia="Calibri" w:hAnsi="Arial" w:cs="Arial"/>
          <w:sz w:val="22"/>
          <w:szCs w:val="22"/>
          <w:lang w:eastAsia="en-US"/>
        </w:rPr>
        <w:t>.</w:t>
      </w:r>
    </w:p>
    <w:bookmarkEnd w:id="2"/>
    <w:p w14:paraId="38472EE1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3.</w:t>
      </w:r>
    </w:p>
    <w:p w14:paraId="1DDE3200" w14:textId="61A85D6F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Członkowie Komisji zobowiązani są do rzetelnego i obiektywnego wykonywania powierzonych czynności, zgodnie z przepisami prawa, posiadaną wiedzą doświadczeniem.</w:t>
      </w:r>
    </w:p>
    <w:p w14:paraId="7030EFAE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 xml:space="preserve">Członkowie Komisji zobowiązani są do złożenia oświadczenia, o  którym mowa w  art. 56 ust. 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14:paraId="2067E391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Oświadczenie o braku lub istnieniu okoliczności, o których mowa w art. 56 ust. 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składa się </w:t>
      </w:r>
      <w:r w:rsidRPr="009B09EC">
        <w:rPr>
          <w:sz w:val="22"/>
          <w:szCs w:val="22"/>
        </w:rPr>
        <w:t>przed rozpoczęciem wykonywania czynności związanych z przeprowadzeniem postępowania o udzielenie zamówienia.</w:t>
      </w:r>
      <w:r>
        <w:rPr>
          <w:sz w:val="22"/>
          <w:szCs w:val="22"/>
        </w:rPr>
        <w:t xml:space="preserve"> </w:t>
      </w:r>
    </w:p>
    <w:p w14:paraId="4C92072B" w14:textId="77777777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Pracami Komisji kieruje przewodniczący.</w:t>
      </w:r>
    </w:p>
    <w:p w14:paraId="1929E021" w14:textId="77777777" w:rsidR="00584BE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>Dokumentację postępowania o udzielenie zamówienia publicznego prowadzi sekretarz Komisji.</w:t>
      </w:r>
    </w:p>
    <w:p w14:paraId="76880DDA" w14:textId="44385F79" w:rsidR="00584BEA" w:rsidRDefault="00584BEA" w:rsidP="00584BEA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lastRenderedPageBreak/>
        <w:t xml:space="preserve">Zakres obowiązków osób wchodzących w skład Komisji został określony w Regulaminie pracy Komisji przetargowej, stanowiącej Załącznik nr 3 do Decyzji Nr </w:t>
      </w:r>
      <w:r w:rsidR="0007738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 dnia 2</w:t>
      </w:r>
      <w:r w:rsidR="0007738D">
        <w:rPr>
          <w:sz w:val="22"/>
          <w:szCs w:val="22"/>
        </w:rPr>
        <w:t>3 grudnia</w:t>
      </w:r>
      <w:r>
        <w:rPr>
          <w:sz w:val="22"/>
          <w:szCs w:val="22"/>
        </w:rPr>
        <w:t xml:space="preserve"> 2021 roku.</w:t>
      </w:r>
    </w:p>
    <w:p w14:paraId="5C88696B" w14:textId="77777777" w:rsidR="00584BEA" w:rsidRPr="003860F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 xml:space="preserve">Przewodniczący Komisji zostaje upoważniony do podziału bieżącej pracy pomiędzy członków Komisji, mając na uwadze indywidualizację odpowiedzialności członków Komisji wynikającą z Regulaminu, o którym mowa w ust. 6. </w:t>
      </w:r>
    </w:p>
    <w:p w14:paraId="78410635" w14:textId="77777777" w:rsidR="00584BEA" w:rsidRDefault="00584BEA" w:rsidP="00584BEA">
      <w:pPr>
        <w:pStyle w:val="Default"/>
        <w:spacing w:before="120" w:after="120"/>
        <w:ind w:left="360" w:firstLine="0"/>
        <w:jc w:val="center"/>
        <w:rPr>
          <w:sz w:val="22"/>
          <w:szCs w:val="22"/>
        </w:rPr>
      </w:pPr>
    </w:p>
    <w:p w14:paraId="7198255F" w14:textId="77777777" w:rsidR="00584BEA" w:rsidRDefault="00584BEA" w:rsidP="00584BEA">
      <w:pPr>
        <w:pStyle w:val="Default"/>
        <w:spacing w:before="120" w:after="120"/>
        <w:ind w:left="360" w:firstLine="0"/>
        <w:jc w:val="center"/>
      </w:pPr>
      <w:r>
        <w:rPr>
          <w:sz w:val="22"/>
          <w:szCs w:val="22"/>
        </w:rPr>
        <w:t>§ 4.</w:t>
      </w:r>
    </w:p>
    <w:p w14:paraId="74DEB31B" w14:textId="77777777" w:rsidR="00584BEA" w:rsidRDefault="00584BEA" w:rsidP="00584BEA">
      <w:pPr>
        <w:pStyle w:val="Default"/>
        <w:spacing w:before="120" w:after="120"/>
        <w:ind w:left="0" w:firstLine="0"/>
      </w:pPr>
      <w:r>
        <w:rPr>
          <w:sz w:val="22"/>
          <w:szCs w:val="22"/>
        </w:rPr>
        <w:t>Zarządzenie wchodzi w życie z dniem podpisania.</w:t>
      </w:r>
    </w:p>
    <w:p w14:paraId="1E8A0DEB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144B4A2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3D27089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Zarządzenie otrzymują członkowie Komisji:</w:t>
      </w:r>
    </w:p>
    <w:p w14:paraId="29E5C4FC" w14:textId="618D0712" w:rsidR="00EA477A" w:rsidRDefault="00BC1074" w:rsidP="00BC1074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EA477A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340B0A1" w14:textId="46AF31C1" w:rsidR="00EA477A" w:rsidRPr="00BC1074" w:rsidRDefault="00EA477A" w:rsidP="00EA477A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371706">
        <w:rPr>
          <w:rFonts w:ascii="Arial" w:eastAsia="Calibri" w:hAnsi="Arial" w:cs="Arial"/>
          <w:sz w:val="22"/>
          <w:szCs w:val="22"/>
          <w:lang w:eastAsia="en-US"/>
        </w:rPr>
        <w:t>Martyna Lipińska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44BBB7D" w14:textId="77777777" w:rsidR="00FC7F1C" w:rsidRPr="00BC1074" w:rsidRDefault="00FC7F1C" w:rsidP="00FC7F1C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Beata Fiedoruk;</w:t>
      </w:r>
    </w:p>
    <w:p w14:paraId="64C141C2" w14:textId="28648719" w:rsidR="004F0D4D" w:rsidRPr="00597DF6" w:rsidRDefault="00FC7F1C" w:rsidP="00FC7F1C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Iwona Szustowicz</w:t>
      </w:r>
      <w:r w:rsidR="004F0D4D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7E8C7B08" w14:textId="77777777" w:rsidR="00BC1074" w:rsidRPr="00597DF6" w:rsidRDefault="00BC1074" w:rsidP="00EA477A">
      <w:pPr>
        <w:widowControl/>
        <w:suppressAutoHyphens w:val="0"/>
        <w:autoSpaceDE w:val="0"/>
        <w:autoSpaceDN w:val="0"/>
        <w:adjustRightInd w:val="0"/>
        <w:spacing w:before="120"/>
        <w:ind w:left="284" w:firstLine="0"/>
        <w:jc w:val="left"/>
        <w:rPr>
          <w:rFonts w:ascii="Arial" w:eastAsia="Calibri" w:hAnsi="Arial" w:cs="Arial"/>
          <w:sz w:val="22"/>
          <w:szCs w:val="22"/>
          <w:lang w:eastAsia="en-US"/>
        </w:rPr>
      </w:pPr>
    </w:p>
    <w:p w14:paraId="6E58E3FB" w14:textId="77777777" w:rsidR="00E264C2" w:rsidRDefault="00FB4630"/>
    <w:p w14:paraId="632EFA9C" w14:textId="77777777" w:rsidR="00055397" w:rsidRDefault="00055397"/>
    <w:p w14:paraId="1C511834" w14:textId="77777777" w:rsidR="00055397" w:rsidRDefault="00055397"/>
    <w:p w14:paraId="6E1A3B16" w14:textId="77777777" w:rsidR="00055397" w:rsidRDefault="00055397"/>
    <w:p w14:paraId="7F599DA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KANCLERZ</w:t>
      </w:r>
    </w:p>
    <w:p w14:paraId="2C02B1DE" w14:textId="77777777" w:rsidR="00055397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  <w:r w:rsidRPr="00344871">
        <w:rPr>
          <w:rFonts w:ascii="Arial" w:hAnsi="Arial" w:cs="Arial"/>
        </w:rPr>
        <w:t>POLSKIEJ AKADEMII NAUK</w:t>
      </w:r>
    </w:p>
    <w:p w14:paraId="7E6E5827" w14:textId="77777777" w:rsidR="00055397" w:rsidRPr="00344871" w:rsidRDefault="00055397" w:rsidP="00055397">
      <w:pPr>
        <w:pStyle w:val="Akapit"/>
        <w:ind w:left="5954"/>
        <w:jc w:val="right"/>
        <w:rPr>
          <w:rFonts w:ascii="Arial" w:hAnsi="Arial" w:cs="Arial"/>
        </w:rPr>
      </w:pPr>
    </w:p>
    <w:p w14:paraId="6A38CD72" w14:textId="77777777" w:rsidR="00933E12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</w:p>
    <w:p w14:paraId="202E833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 Tadeusz Latała</w:t>
      </w:r>
    </w:p>
    <w:p w14:paraId="336D28BB" w14:textId="77777777" w:rsidR="00055397" w:rsidRDefault="00055397"/>
    <w:sectPr w:rsidR="00055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color w:val="000000"/>
        <w:sz w:val="22"/>
        <w:szCs w:val="22"/>
      </w:rPr>
    </w:lvl>
  </w:abstractNum>
  <w:abstractNum w:abstractNumId="2" w15:restartNumberingAfterBreak="0">
    <w:nsid w:val="08FC4E43"/>
    <w:multiLevelType w:val="hybridMultilevel"/>
    <w:tmpl w:val="FEC21D7E"/>
    <w:lvl w:ilvl="0" w:tplc="C6C899A6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718E21B3"/>
    <w:multiLevelType w:val="hybridMultilevel"/>
    <w:tmpl w:val="4FB68240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9A2DF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EA"/>
    <w:rsid w:val="000142E6"/>
    <w:rsid w:val="000211F7"/>
    <w:rsid w:val="00055397"/>
    <w:rsid w:val="0007738D"/>
    <w:rsid w:val="000A153A"/>
    <w:rsid w:val="000B65FA"/>
    <w:rsid w:val="000E7A0F"/>
    <w:rsid w:val="00171754"/>
    <w:rsid w:val="00192250"/>
    <w:rsid w:val="00300656"/>
    <w:rsid w:val="00344871"/>
    <w:rsid w:val="00361FCD"/>
    <w:rsid w:val="00371706"/>
    <w:rsid w:val="003734FC"/>
    <w:rsid w:val="00401BEC"/>
    <w:rsid w:val="0044364E"/>
    <w:rsid w:val="004B587B"/>
    <w:rsid w:val="004F0D4D"/>
    <w:rsid w:val="00500863"/>
    <w:rsid w:val="00584BEA"/>
    <w:rsid w:val="00597DF6"/>
    <w:rsid w:val="005F712D"/>
    <w:rsid w:val="00630DA0"/>
    <w:rsid w:val="006542E2"/>
    <w:rsid w:val="00713E3F"/>
    <w:rsid w:val="007B1EBE"/>
    <w:rsid w:val="008322B2"/>
    <w:rsid w:val="00874026"/>
    <w:rsid w:val="00892F79"/>
    <w:rsid w:val="00896058"/>
    <w:rsid w:val="008C7DD8"/>
    <w:rsid w:val="008F6164"/>
    <w:rsid w:val="009029F6"/>
    <w:rsid w:val="00933E12"/>
    <w:rsid w:val="009735BB"/>
    <w:rsid w:val="00A56816"/>
    <w:rsid w:val="00B01D3D"/>
    <w:rsid w:val="00B3313A"/>
    <w:rsid w:val="00BA0A67"/>
    <w:rsid w:val="00BC1074"/>
    <w:rsid w:val="00BC56ED"/>
    <w:rsid w:val="00BF26AB"/>
    <w:rsid w:val="00C23518"/>
    <w:rsid w:val="00CB4C89"/>
    <w:rsid w:val="00CD5752"/>
    <w:rsid w:val="00D73038"/>
    <w:rsid w:val="00DC47DB"/>
    <w:rsid w:val="00DF7959"/>
    <w:rsid w:val="00E15793"/>
    <w:rsid w:val="00E57241"/>
    <w:rsid w:val="00EA477A"/>
    <w:rsid w:val="00F552F2"/>
    <w:rsid w:val="00FB4630"/>
    <w:rsid w:val="00FC7F1C"/>
    <w:rsid w:val="00FD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D5DD"/>
  <w15:chartTrackingRefBased/>
  <w15:docId w15:val="{9CD747C5-092C-418D-9630-B9B2DACD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BE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84BE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Akapit">
    <w:name w:val="Akapit"/>
    <w:basedOn w:val="Normalny"/>
    <w:link w:val="AkapitZnak"/>
    <w:qFormat/>
    <w:rsid w:val="00055397"/>
    <w:pPr>
      <w:suppressAutoHyphens w:val="0"/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  <w:lang w:eastAsia="pl-PL"/>
    </w:rPr>
  </w:style>
  <w:style w:type="character" w:customStyle="1" w:styleId="AkapitZnak">
    <w:name w:val="Akapit Znak"/>
    <w:basedOn w:val="Domylnaczcionkaakapitu"/>
    <w:link w:val="Akapit"/>
    <w:rsid w:val="00055397"/>
    <w:rPr>
      <w:rFonts w:ascii="Bookman Old Style" w:eastAsia="Times New Roman" w:hAnsi="Bookman Old Style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Borowa-Malinowska Agnieszka</cp:lastModifiedBy>
  <cp:revision>2</cp:revision>
  <cp:lastPrinted>2022-01-20T08:15:00Z</cp:lastPrinted>
  <dcterms:created xsi:type="dcterms:W3CDTF">2022-02-01T11:34:00Z</dcterms:created>
  <dcterms:modified xsi:type="dcterms:W3CDTF">2022-02-01T11:34:00Z</dcterms:modified>
</cp:coreProperties>
</file>