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6B11D" w14:textId="1A2734BD" w:rsidR="00401C63" w:rsidRPr="00EA5D6D" w:rsidRDefault="00401C63" w:rsidP="00C22349">
      <w:pPr>
        <w:spacing w:after="26" w:line="276" w:lineRule="auto"/>
        <w:ind w:left="0"/>
        <w:jc w:val="center"/>
        <w:rPr>
          <w:rFonts w:ascii="Bookman Old Style" w:hAnsi="Bookman Old Style"/>
          <w:b/>
          <w:color w:val="auto"/>
          <w:sz w:val="22"/>
        </w:rPr>
      </w:pPr>
      <w:r w:rsidRPr="00EA5D6D">
        <w:rPr>
          <w:rFonts w:ascii="Bookman Old Style" w:hAnsi="Bookman Old Style"/>
          <w:b/>
          <w:color w:val="auto"/>
          <w:sz w:val="22"/>
        </w:rPr>
        <w:t xml:space="preserve">Uchwała Nr </w:t>
      </w:r>
      <w:r w:rsidR="00157666">
        <w:rPr>
          <w:rFonts w:ascii="Bookman Old Style" w:hAnsi="Bookman Old Style"/>
          <w:b/>
          <w:color w:val="auto"/>
          <w:sz w:val="22"/>
        </w:rPr>
        <w:t>4</w:t>
      </w:r>
      <w:r w:rsidRPr="00EA5D6D">
        <w:rPr>
          <w:rFonts w:ascii="Bookman Old Style" w:hAnsi="Bookman Old Style"/>
          <w:b/>
          <w:color w:val="auto"/>
          <w:sz w:val="22"/>
        </w:rPr>
        <w:t>/202</w:t>
      </w:r>
      <w:r w:rsidR="00D2660E">
        <w:rPr>
          <w:rFonts w:ascii="Bookman Old Style" w:hAnsi="Bookman Old Style"/>
          <w:b/>
          <w:color w:val="auto"/>
          <w:sz w:val="22"/>
        </w:rPr>
        <w:t>2</w:t>
      </w:r>
    </w:p>
    <w:p w14:paraId="5D75945A" w14:textId="77777777" w:rsidR="00401C63" w:rsidRPr="00EA5D6D" w:rsidRDefault="00401C63" w:rsidP="00C22349">
      <w:pPr>
        <w:spacing w:after="0" w:line="276" w:lineRule="auto"/>
        <w:ind w:left="0"/>
        <w:jc w:val="center"/>
        <w:rPr>
          <w:rFonts w:ascii="Bookman Old Style" w:hAnsi="Bookman Old Style"/>
          <w:b/>
          <w:color w:val="auto"/>
          <w:sz w:val="22"/>
        </w:rPr>
      </w:pPr>
      <w:r w:rsidRPr="00EA5D6D">
        <w:rPr>
          <w:rFonts w:ascii="Bookman Old Style" w:hAnsi="Bookman Old Style"/>
          <w:b/>
          <w:color w:val="auto"/>
          <w:sz w:val="22"/>
        </w:rPr>
        <w:t>Prezydium Polskiej Akademii Nauk</w:t>
      </w:r>
    </w:p>
    <w:p w14:paraId="02C93357" w14:textId="1C3513E6" w:rsidR="00401C63" w:rsidRPr="00EA5D6D" w:rsidRDefault="00401C63" w:rsidP="00C22349">
      <w:pPr>
        <w:spacing w:after="0" w:line="276" w:lineRule="auto"/>
        <w:ind w:left="0"/>
        <w:jc w:val="center"/>
        <w:rPr>
          <w:rFonts w:ascii="Bookman Old Style" w:hAnsi="Bookman Old Style"/>
          <w:color w:val="auto"/>
          <w:sz w:val="22"/>
        </w:rPr>
      </w:pPr>
      <w:r w:rsidRPr="00EA5D6D">
        <w:rPr>
          <w:rFonts w:ascii="Bookman Old Style" w:hAnsi="Bookman Old Style"/>
          <w:color w:val="auto"/>
          <w:sz w:val="22"/>
        </w:rPr>
        <w:t xml:space="preserve">z dnia </w:t>
      </w:r>
      <w:r w:rsidR="00C11E23">
        <w:rPr>
          <w:rFonts w:ascii="Bookman Old Style" w:hAnsi="Bookman Old Style"/>
          <w:color w:val="auto"/>
          <w:sz w:val="22"/>
        </w:rPr>
        <w:t>18</w:t>
      </w:r>
      <w:r w:rsidR="00D2660E">
        <w:rPr>
          <w:rFonts w:ascii="Bookman Old Style" w:hAnsi="Bookman Old Style"/>
          <w:color w:val="auto"/>
          <w:sz w:val="22"/>
        </w:rPr>
        <w:t xml:space="preserve"> stycznia </w:t>
      </w:r>
      <w:r w:rsidR="003B7284" w:rsidRPr="00EA5D6D">
        <w:rPr>
          <w:rFonts w:ascii="Bookman Old Style" w:hAnsi="Bookman Old Style"/>
          <w:color w:val="auto"/>
          <w:sz w:val="22"/>
        </w:rPr>
        <w:t>202</w:t>
      </w:r>
      <w:r w:rsidR="00D2660E">
        <w:rPr>
          <w:rFonts w:ascii="Bookman Old Style" w:hAnsi="Bookman Old Style"/>
          <w:color w:val="auto"/>
          <w:sz w:val="22"/>
        </w:rPr>
        <w:t>2</w:t>
      </w:r>
      <w:r w:rsidRPr="00EA5D6D">
        <w:rPr>
          <w:rFonts w:ascii="Bookman Old Style" w:hAnsi="Bookman Old Style"/>
          <w:color w:val="auto"/>
          <w:sz w:val="22"/>
        </w:rPr>
        <w:t xml:space="preserve"> r.</w:t>
      </w:r>
    </w:p>
    <w:p w14:paraId="7BC340A2" w14:textId="77777777" w:rsidR="00401C63" w:rsidRPr="00EA5D6D" w:rsidRDefault="00401C63" w:rsidP="00C22349">
      <w:pPr>
        <w:spacing w:after="0" w:line="276" w:lineRule="auto"/>
        <w:ind w:left="0" w:right="2308"/>
        <w:rPr>
          <w:rFonts w:ascii="Bookman Old Style" w:hAnsi="Bookman Old Style"/>
          <w:b/>
          <w:color w:val="auto"/>
          <w:sz w:val="22"/>
        </w:rPr>
      </w:pPr>
    </w:p>
    <w:p w14:paraId="6EC2A0B4" w14:textId="5DE4D430" w:rsidR="00007083" w:rsidRPr="00EA5D6D" w:rsidRDefault="00401C63" w:rsidP="00D27C5B">
      <w:pPr>
        <w:spacing w:after="0" w:line="276" w:lineRule="auto"/>
        <w:ind w:left="0" w:right="10"/>
        <w:rPr>
          <w:rFonts w:ascii="Bookman Old Style" w:hAnsi="Bookman Old Style"/>
          <w:b/>
          <w:color w:val="auto"/>
          <w:sz w:val="22"/>
        </w:rPr>
      </w:pPr>
      <w:bookmarkStart w:id="0" w:name="_Hlk29897851"/>
      <w:r w:rsidRPr="00EA5D6D">
        <w:rPr>
          <w:rFonts w:ascii="Bookman Old Style" w:hAnsi="Bookman Old Style"/>
          <w:b/>
          <w:color w:val="auto"/>
          <w:sz w:val="22"/>
        </w:rPr>
        <w:t xml:space="preserve">w sprawie wyrażenia zgody na rozporządzenie składnikami aktywów trwałych </w:t>
      </w:r>
      <w:r w:rsidR="003B7284" w:rsidRPr="00EA5D6D">
        <w:rPr>
          <w:rFonts w:ascii="Bookman Old Style" w:hAnsi="Bookman Old Style"/>
          <w:b/>
          <w:color w:val="auto"/>
          <w:sz w:val="22"/>
        </w:rPr>
        <w:t xml:space="preserve">przez Instytut </w:t>
      </w:r>
      <w:r w:rsidR="00D342C5" w:rsidRPr="00EA5D6D">
        <w:rPr>
          <w:rFonts w:ascii="Bookman Old Style" w:hAnsi="Bookman Old Style"/>
          <w:b/>
          <w:color w:val="auto"/>
          <w:sz w:val="22"/>
        </w:rPr>
        <w:t xml:space="preserve">Geografii i Przestrzennego Zagospodarowania im. Stanisława Leszczyckiego </w:t>
      </w:r>
      <w:r w:rsidR="00007083" w:rsidRPr="00EA5D6D">
        <w:rPr>
          <w:rFonts w:ascii="Bookman Old Style" w:hAnsi="Bookman Old Style"/>
          <w:b/>
          <w:color w:val="auto"/>
          <w:sz w:val="22"/>
        </w:rPr>
        <w:t>Polskiej Akademii Nauk</w:t>
      </w:r>
      <w:r w:rsidR="00D342C5" w:rsidRPr="00EA5D6D">
        <w:rPr>
          <w:rFonts w:ascii="Bookman Old Style" w:hAnsi="Bookman Old Style"/>
          <w:b/>
          <w:color w:val="auto"/>
          <w:sz w:val="22"/>
        </w:rPr>
        <w:t xml:space="preserve">, Instytut Parazytologii im. Witolda Stefańskiego Polskiej Akademii Nauk, Instytut Nauk Geologicznych Polskiej Akademii Nauk oraz Instytut Paleobiologii im. Romana Kozłowskiego Polskiej Akademii Nauk </w:t>
      </w:r>
      <w:r w:rsidR="00007083" w:rsidRPr="00EA5D6D">
        <w:rPr>
          <w:rFonts w:ascii="Bookman Old Style" w:hAnsi="Bookman Old Style"/>
          <w:b/>
          <w:color w:val="auto"/>
          <w:sz w:val="22"/>
        </w:rPr>
        <w:t xml:space="preserve">polegające na ustanowieniu </w:t>
      </w:r>
      <w:r w:rsidR="00C103E7" w:rsidRPr="00EA5D6D">
        <w:rPr>
          <w:rFonts w:ascii="Bookman Old Style" w:hAnsi="Bookman Old Style"/>
          <w:b/>
          <w:color w:val="auto"/>
          <w:sz w:val="22"/>
        </w:rPr>
        <w:t xml:space="preserve">odpłatnej </w:t>
      </w:r>
      <w:r w:rsidR="00007083" w:rsidRPr="00EA5D6D">
        <w:rPr>
          <w:rFonts w:ascii="Bookman Old Style" w:hAnsi="Bookman Old Style"/>
          <w:b/>
          <w:color w:val="auto"/>
          <w:sz w:val="22"/>
        </w:rPr>
        <w:t xml:space="preserve">służebności </w:t>
      </w:r>
      <w:proofErr w:type="spellStart"/>
      <w:r w:rsidR="00007083" w:rsidRPr="00EA5D6D">
        <w:rPr>
          <w:rFonts w:ascii="Bookman Old Style" w:hAnsi="Bookman Old Style"/>
          <w:b/>
          <w:color w:val="auto"/>
          <w:sz w:val="22"/>
        </w:rPr>
        <w:t>przesyłu</w:t>
      </w:r>
      <w:proofErr w:type="spellEnd"/>
      <w:r w:rsidR="00007083" w:rsidRPr="00EA5D6D">
        <w:rPr>
          <w:rFonts w:ascii="Bookman Old Style" w:hAnsi="Bookman Old Style"/>
          <w:b/>
          <w:color w:val="auto"/>
          <w:sz w:val="22"/>
        </w:rPr>
        <w:t xml:space="preserve"> </w:t>
      </w:r>
      <w:r w:rsidR="00216D94" w:rsidRPr="00EA5D6D">
        <w:rPr>
          <w:rFonts w:ascii="Bookman Old Style" w:hAnsi="Bookman Old Style"/>
          <w:b/>
          <w:color w:val="auto"/>
          <w:sz w:val="22"/>
        </w:rPr>
        <w:t>na</w:t>
      </w:r>
      <w:r w:rsidR="00A639A8" w:rsidRPr="00EA5D6D">
        <w:rPr>
          <w:rFonts w:ascii="Bookman Old Style" w:hAnsi="Bookman Old Style"/>
          <w:b/>
          <w:color w:val="auto"/>
          <w:sz w:val="22"/>
        </w:rPr>
        <w:t> </w:t>
      </w:r>
      <w:r w:rsidR="00216D94" w:rsidRPr="00EA5D6D">
        <w:rPr>
          <w:rFonts w:ascii="Bookman Old Style" w:hAnsi="Bookman Old Style"/>
          <w:b/>
          <w:color w:val="auto"/>
          <w:sz w:val="22"/>
        </w:rPr>
        <w:t xml:space="preserve">czas nieokreślony </w:t>
      </w:r>
      <w:r w:rsidR="00007083" w:rsidRPr="00EA5D6D">
        <w:rPr>
          <w:rFonts w:ascii="Bookman Old Style" w:hAnsi="Bookman Old Style"/>
          <w:b/>
          <w:color w:val="auto"/>
          <w:sz w:val="22"/>
        </w:rPr>
        <w:t xml:space="preserve">na działce o numerze ewidencyjnym </w:t>
      </w:r>
      <w:r w:rsidR="00D342C5" w:rsidRPr="00EA5D6D">
        <w:rPr>
          <w:rFonts w:ascii="Bookman Old Style" w:hAnsi="Bookman Old Style"/>
          <w:b/>
          <w:color w:val="auto"/>
          <w:sz w:val="22"/>
        </w:rPr>
        <w:t>29 obręb 6-01-09 w</w:t>
      </w:r>
      <w:r w:rsidR="00A639A8" w:rsidRPr="00EA5D6D">
        <w:rPr>
          <w:rFonts w:ascii="Bookman Old Style" w:hAnsi="Bookman Old Style"/>
          <w:b/>
          <w:color w:val="auto"/>
          <w:sz w:val="22"/>
        </w:rPr>
        <w:t> </w:t>
      </w:r>
      <w:r w:rsidR="00D342C5" w:rsidRPr="00EA5D6D">
        <w:rPr>
          <w:rFonts w:ascii="Bookman Old Style" w:hAnsi="Bookman Old Style"/>
          <w:b/>
          <w:color w:val="auto"/>
          <w:sz w:val="22"/>
        </w:rPr>
        <w:t xml:space="preserve">Warszawie </w:t>
      </w:r>
      <w:r w:rsidR="00A639A8" w:rsidRPr="00EA5D6D">
        <w:rPr>
          <w:rFonts w:ascii="Bookman Old Style" w:hAnsi="Bookman Old Style"/>
          <w:b/>
          <w:color w:val="auto"/>
          <w:sz w:val="22"/>
        </w:rPr>
        <w:t xml:space="preserve">przy ul. Twardej 51/55 </w:t>
      </w:r>
      <w:r w:rsidR="00D342C5" w:rsidRPr="00EA5D6D">
        <w:rPr>
          <w:rFonts w:ascii="Bookman Old Style" w:hAnsi="Bookman Old Style"/>
          <w:b/>
          <w:color w:val="auto"/>
          <w:sz w:val="22"/>
        </w:rPr>
        <w:t xml:space="preserve">na rzecz </w:t>
      </w:r>
      <w:proofErr w:type="spellStart"/>
      <w:r w:rsidR="00D342C5" w:rsidRPr="00EA5D6D">
        <w:rPr>
          <w:rFonts w:ascii="Bookman Old Style" w:hAnsi="Bookman Old Style"/>
          <w:b/>
          <w:color w:val="auto"/>
          <w:sz w:val="22"/>
        </w:rPr>
        <w:t>Innogy</w:t>
      </w:r>
      <w:proofErr w:type="spellEnd"/>
      <w:r w:rsidR="00D342C5" w:rsidRPr="00EA5D6D">
        <w:rPr>
          <w:rFonts w:ascii="Bookman Old Style" w:hAnsi="Bookman Old Style"/>
          <w:b/>
          <w:color w:val="auto"/>
          <w:sz w:val="22"/>
        </w:rPr>
        <w:t xml:space="preserve"> Stoen Operator Sp. z o.o.</w:t>
      </w:r>
    </w:p>
    <w:p w14:paraId="6ECB0B2C" w14:textId="77777777" w:rsidR="00007083" w:rsidRPr="00EA5D6D" w:rsidRDefault="00007083" w:rsidP="00D27C5B">
      <w:pPr>
        <w:spacing w:after="0" w:line="276" w:lineRule="auto"/>
        <w:ind w:left="0" w:right="10"/>
        <w:rPr>
          <w:rFonts w:ascii="Bookman Old Style" w:hAnsi="Bookman Old Style"/>
          <w:b/>
          <w:color w:val="auto"/>
          <w:sz w:val="22"/>
        </w:rPr>
      </w:pPr>
    </w:p>
    <w:bookmarkEnd w:id="0"/>
    <w:p w14:paraId="3C140A32" w14:textId="4FB13A18" w:rsidR="00401C63" w:rsidRPr="00EA5D6D" w:rsidRDefault="00401C63" w:rsidP="00D27C5B">
      <w:pPr>
        <w:spacing w:after="0" w:line="276" w:lineRule="auto"/>
        <w:ind w:left="0" w:right="9"/>
        <w:rPr>
          <w:rFonts w:ascii="Bookman Old Style" w:hAnsi="Bookman Old Style"/>
          <w:color w:val="auto"/>
          <w:sz w:val="22"/>
        </w:rPr>
      </w:pPr>
      <w:r w:rsidRPr="00EA5D6D">
        <w:rPr>
          <w:rFonts w:ascii="Bookman Old Style" w:hAnsi="Bookman Old Style"/>
          <w:color w:val="auto"/>
          <w:sz w:val="22"/>
        </w:rPr>
        <w:t>Na podstawie art. 54 ust. 3 ustawy z dnia 30 kwietnia 2010 r. o Polskiej Akademii Nauk (Dz. U. z 20</w:t>
      </w:r>
      <w:r w:rsidR="003B7284" w:rsidRPr="00EA5D6D">
        <w:rPr>
          <w:rFonts w:ascii="Bookman Old Style" w:hAnsi="Bookman Old Style"/>
          <w:color w:val="auto"/>
          <w:sz w:val="22"/>
        </w:rPr>
        <w:t>20</w:t>
      </w:r>
      <w:r w:rsidRPr="00EA5D6D">
        <w:rPr>
          <w:rFonts w:ascii="Bookman Old Style" w:hAnsi="Bookman Old Style"/>
          <w:color w:val="auto"/>
          <w:sz w:val="22"/>
        </w:rPr>
        <w:t xml:space="preserve"> r. poz. </w:t>
      </w:r>
      <w:r w:rsidR="003B7284" w:rsidRPr="00EA5D6D">
        <w:rPr>
          <w:rFonts w:ascii="Bookman Old Style" w:hAnsi="Bookman Old Style"/>
          <w:color w:val="auto"/>
          <w:sz w:val="22"/>
        </w:rPr>
        <w:t>1796</w:t>
      </w:r>
      <w:r w:rsidRPr="00EA5D6D">
        <w:rPr>
          <w:rFonts w:ascii="Bookman Old Style" w:hAnsi="Bookman Old Style"/>
          <w:color w:val="auto"/>
          <w:sz w:val="22"/>
        </w:rPr>
        <w:t>) uchwala się, co następuje:</w:t>
      </w:r>
    </w:p>
    <w:p w14:paraId="5FE754D7" w14:textId="77777777" w:rsidR="00401C63" w:rsidRPr="00EA5D6D" w:rsidRDefault="00401C63" w:rsidP="00D27C5B">
      <w:pPr>
        <w:spacing w:before="240" w:after="0" w:line="276" w:lineRule="auto"/>
        <w:ind w:left="0" w:right="9"/>
        <w:jc w:val="center"/>
        <w:rPr>
          <w:rFonts w:ascii="Bookman Old Style" w:hAnsi="Bookman Old Style"/>
          <w:color w:val="auto"/>
          <w:sz w:val="22"/>
        </w:rPr>
      </w:pPr>
      <w:r w:rsidRPr="00EA5D6D">
        <w:rPr>
          <w:rFonts w:ascii="Bookman Old Style" w:hAnsi="Bookman Old Style"/>
          <w:color w:val="auto"/>
          <w:sz w:val="22"/>
        </w:rPr>
        <w:t>§ 1</w:t>
      </w:r>
    </w:p>
    <w:p w14:paraId="796A71D3" w14:textId="5834E4B3" w:rsidR="00007083" w:rsidRPr="00EA5D6D" w:rsidRDefault="00401C63" w:rsidP="00D27C5B">
      <w:pPr>
        <w:pStyle w:val="Akapitzlist"/>
        <w:spacing w:before="240" w:line="276" w:lineRule="auto"/>
        <w:ind w:left="0" w:right="9"/>
        <w:rPr>
          <w:rFonts w:ascii="Bookman Old Style" w:hAnsi="Bookman Old Style"/>
          <w:bCs/>
          <w:color w:val="auto"/>
          <w:sz w:val="22"/>
        </w:rPr>
      </w:pPr>
      <w:r w:rsidRPr="00EA5D6D">
        <w:rPr>
          <w:rFonts w:ascii="Bookman Old Style" w:hAnsi="Bookman Old Style"/>
          <w:color w:val="auto"/>
          <w:sz w:val="22"/>
        </w:rPr>
        <w:t xml:space="preserve">Prezydium Polskiej Akademii Nauk wyraża zgodę na </w:t>
      </w:r>
      <w:r w:rsidR="00653B3E" w:rsidRPr="00EA5D6D">
        <w:rPr>
          <w:rFonts w:ascii="Bookman Old Style" w:hAnsi="Bookman Old Style"/>
          <w:bCs/>
          <w:color w:val="auto"/>
          <w:sz w:val="22"/>
        </w:rPr>
        <w:t xml:space="preserve">rozporządzenie składnikami aktywów trwałych przez Instytut Geografii i Przestrzennego Zagospodarowania im. Stanisława Leszczyckiego Polskiej Akademii Nauk, Instytut Parazytologii im. Witolda Stefańskiego Polskiej Akademii Nauk, Instytut Nauk Geologicznych Polskiej Akademii Nauk oraz Instytut Paleobiologii im. Romana Kozłowskiego Polskiej Akademii Nauk </w:t>
      </w:r>
      <w:r w:rsidR="00D01F69" w:rsidRPr="00EA5D6D">
        <w:rPr>
          <w:rFonts w:ascii="Bookman Old Style" w:hAnsi="Bookman Old Style"/>
          <w:bCs/>
          <w:color w:val="auto"/>
          <w:sz w:val="22"/>
        </w:rPr>
        <w:t xml:space="preserve">(dalej zwane: </w:t>
      </w:r>
      <w:r w:rsidR="00B5009D" w:rsidRPr="00EA5D6D">
        <w:rPr>
          <w:rFonts w:ascii="Bookman Old Style" w:hAnsi="Bookman Old Style"/>
          <w:bCs/>
          <w:color w:val="auto"/>
          <w:sz w:val="22"/>
        </w:rPr>
        <w:t>„</w:t>
      </w:r>
      <w:r w:rsidR="00D01F69" w:rsidRPr="00EA5D6D">
        <w:rPr>
          <w:rFonts w:ascii="Bookman Old Style" w:hAnsi="Bookman Old Style"/>
          <w:bCs/>
          <w:color w:val="auto"/>
          <w:sz w:val="22"/>
        </w:rPr>
        <w:t>Instytutami</w:t>
      </w:r>
      <w:r w:rsidR="00B5009D" w:rsidRPr="00EA5D6D">
        <w:rPr>
          <w:rFonts w:ascii="Bookman Old Style" w:hAnsi="Bookman Old Style"/>
          <w:bCs/>
          <w:color w:val="auto"/>
          <w:sz w:val="22"/>
        </w:rPr>
        <w:t>”</w:t>
      </w:r>
      <w:r w:rsidR="00D01F69" w:rsidRPr="00EA5D6D">
        <w:rPr>
          <w:rFonts w:ascii="Bookman Old Style" w:hAnsi="Bookman Old Style"/>
          <w:bCs/>
          <w:color w:val="auto"/>
          <w:sz w:val="22"/>
        </w:rPr>
        <w:t xml:space="preserve">) </w:t>
      </w:r>
      <w:r w:rsidR="00653B3E" w:rsidRPr="00EA5D6D">
        <w:rPr>
          <w:rFonts w:ascii="Bookman Old Style" w:hAnsi="Bookman Old Style"/>
          <w:bCs/>
          <w:color w:val="auto"/>
          <w:sz w:val="22"/>
        </w:rPr>
        <w:t xml:space="preserve">polegające na ustanowieniu odpłatnej służebności </w:t>
      </w:r>
      <w:proofErr w:type="spellStart"/>
      <w:r w:rsidR="00653B3E" w:rsidRPr="00EA5D6D">
        <w:rPr>
          <w:rFonts w:ascii="Bookman Old Style" w:hAnsi="Bookman Old Style"/>
          <w:bCs/>
          <w:color w:val="auto"/>
          <w:sz w:val="22"/>
        </w:rPr>
        <w:t>przesyłu</w:t>
      </w:r>
      <w:proofErr w:type="spellEnd"/>
      <w:r w:rsidR="00653B3E" w:rsidRPr="00EA5D6D">
        <w:rPr>
          <w:rFonts w:ascii="Bookman Old Style" w:hAnsi="Bookman Old Style"/>
          <w:bCs/>
          <w:color w:val="auto"/>
          <w:sz w:val="22"/>
        </w:rPr>
        <w:t xml:space="preserve"> </w:t>
      </w:r>
      <w:r w:rsidR="00216D94" w:rsidRPr="00EA5D6D">
        <w:rPr>
          <w:rFonts w:ascii="Bookman Old Style" w:hAnsi="Bookman Old Style"/>
          <w:bCs/>
          <w:color w:val="auto"/>
          <w:sz w:val="22"/>
        </w:rPr>
        <w:t xml:space="preserve">na czas nieokreślony </w:t>
      </w:r>
      <w:r w:rsidR="00653B3E" w:rsidRPr="00EA5D6D">
        <w:rPr>
          <w:rFonts w:ascii="Bookman Old Style" w:hAnsi="Bookman Old Style"/>
          <w:bCs/>
          <w:color w:val="auto"/>
          <w:sz w:val="22"/>
        </w:rPr>
        <w:t>sieci elektroenergetycznej przebiegającej w</w:t>
      </w:r>
      <w:r w:rsidR="00855E39" w:rsidRPr="00EA5D6D">
        <w:rPr>
          <w:rFonts w:ascii="Bookman Old Style" w:hAnsi="Bookman Old Style"/>
          <w:bCs/>
          <w:color w:val="auto"/>
          <w:sz w:val="22"/>
        </w:rPr>
        <w:t> </w:t>
      </w:r>
      <w:r w:rsidR="00653B3E" w:rsidRPr="00EA5D6D">
        <w:rPr>
          <w:rFonts w:ascii="Bookman Old Style" w:hAnsi="Bookman Old Style"/>
          <w:bCs/>
          <w:color w:val="auto"/>
          <w:sz w:val="22"/>
        </w:rPr>
        <w:t>podpiwniczeniu budynku, obciążającego prawo odrębnej własności budynku posadowionego na działce o numerze ewidencyjnym 29 oraz prawo użytkowania wieczystego działki gruntu</w:t>
      </w:r>
      <w:r w:rsidR="00D01F69" w:rsidRPr="00EA5D6D">
        <w:rPr>
          <w:rFonts w:ascii="Bookman Old Style" w:hAnsi="Bookman Old Style"/>
          <w:bCs/>
          <w:color w:val="auto"/>
          <w:sz w:val="22"/>
        </w:rPr>
        <w:t xml:space="preserve"> nr 29 obręb 6-01-09 w Warszawie przy ul. Twardej 51/55, o powierzchni 2069 m</w:t>
      </w:r>
      <w:r w:rsidR="00D01F69" w:rsidRPr="00EA5D6D">
        <w:rPr>
          <w:rFonts w:ascii="Bookman Old Style" w:hAnsi="Bookman Old Style"/>
          <w:bCs/>
          <w:color w:val="auto"/>
          <w:sz w:val="22"/>
          <w:vertAlign w:val="superscript"/>
        </w:rPr>
        <w:t>2</w:t>
      </w:r>
      <w:r w:rsidR="00D01F69" w:rsidRPr="00EA5D6D">
        <w:rPr>
          <w:rFonts w:ascii="Bookman Old Style" w:hAnsi="Bookman Old Style"/>
          <w:bCs/>
          <w:color w:val="auto"/>
          <w:sz w:val="22"/>
        </w:rPr>
        <w:t>, dla których Sąd Rejonowy dla Warszawy</w:t>
      </w:r>
      <w:r w:rsidR="00B5009D" w:rsidRPr="00EA5D6D">
        <w:rPr>
          <w:rFonts w:ascii="Bookman Old Style" w:hAnsi="Bookman Old Style"/>
          <w:bCs/>
          <w:color w:val="auto"/>
          <w:sz w:val="22"/>
        </w:rPr>
        <w:t>-</w:t>
      </w:r>
      <w:r w:rsidR="00D01F69" w:rsidRPr="00EA5D6D">
        <w:rPr>
          <w:rFonts w:ascii="Bookman Old Style" w:hAnsi="Bookman Old Style"/>
          <w:bCs/>
          <w:color w:val="auto"/>
          <w:sz w:val="22"/>
        </w:rPr>
        <w:t>Mokotowa, X</w:t>
      </w:r>
      <w:r w:rsidR="00855E39" w:rsidRPr="00EA5D6D">
        <w:rPr>
          <w:rFonts w:ascii="Bookman Old Style" w:hAnsi="Bookman Old Style"/>
          <w:bCs/>
          <w:color w:val="auto"/>
          <w:sz w:val="22"/>
        </w:rPr>
        <w:t> </w:t>
      </w:r>
      <w:r w:rsidR="00D01F69" w:rsidRPr="00EA5D6D">
        <w:rPr>
          <w:rFonts w:ascii="Bookman Old Style" w:hAnsi="Bookman Old Style"/>
          <w:bCs/>
          <w:color w:val="auto"/>
          <w:sz w:val="22"/>
        </w:rPr>
        <w:t>Wydział Ksiąg Wieczystych prowadzi księgę wieczystą o numerze KW</w:t>
      </w:r>
      <w:r w:rsidR="00855E39" w:rsidRPr="00EA5D6D">
        <w:rPr>
          <w:rFonts w:ascii="Bookman Old Style" w:hAnsi="Bookman Old Style"/>
          <w:bCs/>
          <w:color w:val="auto"/>
          <w:sz w:val="22"/>
        </w:rPr>
        <w:t> </w:t>
      </w:r>
      <w:r w:rsidR="00D01F69" w:rsidRPr="00EA5D6D">
        <w:rPr>
          <w:rFonts w:ascii="Bookman Old Style" w:hAnsi="Bookman Old Style"/>
          <w:bCs/>
          <w:color w:val="auto"/>
          <w:sz w:val="22"/>
        </w:rPr>
        <w:t xml:space="preserve">WA4M/00143514/5, </w:t>
      </w:r>
      <w:r w:rsidR="00653B3E" w:rsidRPr="00EA5D6D">
        <w:rPr>
          <w:rFonts w:ascii="Bookman Old Style" w:hAnsi="Bookman Old Style"/>
          <w:bCs/>
          <w:color w:val="auto"/>
          <w:sz w:val="22"/>
        </w:rPr>
        <w:t xml:space="preserve">na rzecz </w:t>
      </w:r>
      <w:proofErr w:type="spellStart"/>
      <w:r w:rsidR="00653B3E" w:rsidRPr="00EA5D6D">
        <w:rPr>
          <w:rFonts w:ascii="Bookman Old Style" w:hAnsi="Bookman Old Style"/>
          <w:bCs/>
          <w:color w:val="auto"/>
          <w:sz w:val="22"/>
        </w:rPr>
        <w:t>Innogy</w:t>
      </w:r>
      <w:proofErr w:type="spellEnd"/>
      <w:r w:rsidR="00653B3E" w:rsidRPr="00EA5D6D">
        <w:rPr>
          <w:rFonts w:ascii="Bookman Old Style" w:hAnsi="Bookman Old Style"/>
          <w:bCs/>
          <w:color w:val="auto"/>
          <w:sz w:val="22"/>
        </w:rPr>
        <w:t xml:space="preserve"> Stoen Operator Sp. z o.o.</w:t>
      </w:r>
      <w:r w:rsidR="00F16D86" w:rsidRPr="00EA5D6D">
        <w:rPr>
          <w:rFonts w:ascii="Bookman Old Style" w:hAnsi="Bookman Old Style"/>
          <w:bCs/>
          <w:color w:val="auto"/>
          <w:sz w:val="22"/>
        </w:rPr>
        <w:t>,</w:t>
      </w:r>
      <w:r w:rsidR="00EB6A07" w:rsidRPr="00EA5D6D">
        <w:rPr>
          <w:rFonts w:ascii="Bookman Old Style" w:hAnsi="Bookman Old Style"/>
          <w:bCs/>
          <w:color w:val="auto"/>
          <w:sz w:val="22"/>
        </w:rPr>
        <w:t xml:space="preserve"> z siedzibą w</w:t>
      </w:r>
      <w:r w:rsidR="00855E39" w:rsidRPr="00EA5D6D">
        <w:rPr>
          <w:rFonts w:ascii="Bookman Old Style" w:hAnsi="Bookman Old Style"/>
          <w:bCs/>
          <w:color w:val="auto"/>
          <w:sz w:val="22"/>
        </w:rPr>
        <w:t> </w:t>
      </w:r>
      <w:r w:rsidR="00EB6A07" w:rsidRPr="00EA5D6D">
        <w:rPr>
          <w:rFonts w:ascii="Bookman Old Style" w:hAnsi="Bookman Old Style"/>
          <w:bCs/>
          <w:color w:val="auto"/>
          <w:sz w:val="22"/>
        </w:rPr>
        <w:t>Warszawie (00-672) przy ul. Piękn</w:t>
      </w:r>
      <w:r w:rsidR="00A639A8" w:rsidRPr="00EA5D6D">
        <w:rPr>
          <w:rFonts w:ascii="Bookman Old Style" w:hAnsi="Bookman Old Style"/>
          <w:bCs/>
          <w:color w:val="auto"/>
          <w:sz w:val="22"/>
        </w:rPr>
        <w:t>ej</w:t>
      </w:r>
      <w:r w:rsidR="00EB6A07" w:rsidRPr="00EA5D6D">
        <w:rPr>
          <w:rFonts w:ascii="Bookman Old Style" w:hAnsi="Bookman Old Style"/>
          <w:bCs/>
          <w:color w:val="auto"/>
          <w:sz w:val="22"/>
        </w:rPr>
        <w:t xml:space="preserve"> 46, NIP:</w:t>
      </w:r>
      <w:r w:rsidR="00A639A8" w:rsidRPr="00EA5D6D">
        <w:rPr>
          <w:rFonts w:ascii="Bookman Old Style" w:hAnsi="Bookman Old Style"/>
          <w:bCs/>
          <w:color w:val="auto"/>
          <w:sz w:val="22"/>
        </w:rPr>
        <w:t> </w:t>
      </w:r>
      <w:r w:rsidR="00EB6A07" w:rsidRPr="00EA5D6D">
        <w:rPr>
          <w:rFonts w:ascii="Bookman Old Style" w:hAnsi="Bookman Old Style"/>
          <w:bCs/>
          <w:color w:val="auto"/>
          <w:sz w:val="22"/>
        </w:rPr>
        <w:t>5252386094, REGON: 140787780, KRS: 0000270640.</w:t>
      </w:r>
    </w:p>
    <w:p w14:paraId="2D5CA1E6" w14:textId="77777777" w:rsidR="00401C63" w:rsidRPr="00EA5D6D" w:rsidRDefault="00401C63" w:rsidP="00D27C5B">
      <w:pPr>
        <w:spacing w:before="240" w:line="276" w:lineRule="auto"/>
        <w:ind w:left="0" w:right="10"/>
        <w:jc w:val="center"/>
        <w:rPr>
          <w:rFonts w:ascii="Bookman Old Style" w:hAnsi="Bookman Old Style"/>
          <w:color w:val="auto"/>
          <w:sz w:val="22"/>
        </w:rPr>
      </w:pPr>
      <w:r w:rsidRPr="00EA5D6D">
        <w:rPr>
          <w:rFonts w:ascii="Bookman Old Style" w:hAnsi="Bookman Old Style"/>
          <w:color w:val="auto"/>
          <w:sz w:val="22"/>
        </w:rPr>
        <w:t>§ 2</w:t>
      </w:r>
    </w:p>
    <w:p w14:paraId="5D133A92" w14:textId="763B07BE" w:rsidR="00490850" w:rsidRPr="00EA5D6D" w:rsidRDefault="00401C63" w:rsidP="00D27C5B">
      <w:pPr>
        <w:spacing w:before="240" w:after="0" w:line="276" w:lineRule="auto"/>
        <w:ind w:left="0" w:right="10"/>
        <w:rPr>
          <w:rFonts w:ascii="Bookman Old Style" w:hAnsi="Bookman Old Style"/>
          <w:color w:val="auto"/>
          <w:sz w:val="22"/>
        </w:rPr>
      </w:pPr>
      <w:r w:rsidRPr="00EA5D6D">
        <w:rPr>
          <w:rFonts w:ascii="Bookman Old Style" w:hAnsi="Bookman Old Style"/>
          <w:color w:val="auto"/>
          <w:sz w:val="22"/>
        </w:rPr>
        <w:t>Zgodnie z operatem szacunkowym sporządzonym przez rzeczoznawcę majątkowego</w:t>
      </w:r>
      <w:r w:rsidR="00D965E6" w:rsidRPr="00EA5D6D">
        <w:rPr>
          <w:rFonts w:ascii="Bookman Old Style" w:hAnsi="Bookman Old Style"/>
          <w:color w:val="auto"/>
          <w:sz w:val="22"/>
        </w:rPr>
        <w:t xml:space="preserve"> </w:t>
      </w:r>
      <w:r w:rsidR="00E323CA" w:rsidRPr="00EA5D6D">
        <w:rPr>
          <w:rFonts w:ascii="Bookman Old Style" w:hAnsi="Bookman Old Style"/>
          <w:color w:val="auto"/>
          <w:sz w:val="22"/>
        </w:rPr>
        <w:t>P</w:t>
      </w:r>
      <w:r w:rsidR="00D965E6" w:rsidRPr="00EA5D6D">
        <w:rPr>
          <w:rFonts w:ascii="Bookman Old Style" w:hAnsi="Bookman Old Style"/>
          <w:color w:val="auto"/>
          <w:sz w:val="22"/>
        </w:rPr>
        <w:t xml:space="preserve">ana </w:t>
      </w:r>
      <w:r w:rsidR="004B3281" w:rsidRPr="00EA5D6D">
        <w:rPr>
          <w:rFonts w:ascii="Bookman Old Style" w:hAnsi="Bookman Old Style"/>
          <w:color w:val="auto"/>
          <w:sz w:val="22"/>
        </w:rPr>
        <w:t>Michała Ostrowskiego</w:t>
      </w:r>
      <w:r w:rsidR="00D965E6" w:rsidRPr="00EA5D6D">
        <w:rPr>
          <w:rFonts w:ascii="Bookman Old Style" w:hAnsi="Bookman Old Style"/>
          <w:color w:val="auto"/>
          <w:sz w:val="22"/>
        </w:rPr>
        <w:t>,</w:t>
      </w:r>
      <w:r w:rsidRPr="00EA5D6D">
        <w:rPr>
          <w:rFonts w:ascii="Bookman Old Style" w:hAnsi="Bookman Old Style"/>
          <w:color w:val="auto"/>
          <w:sz w:val="22"/>
        </w:rPr>
        <w:t xml:space="preserve"> </w:t>
      </w:r>
      <w:r w:rsidR="00737753" w:rsidRPr="00EA5D6D">
        <w:rPr>
          <w:rFonts w:ascii="Bookman Old Style" w:hAnsi="Bookman Old Style"/>
          <w:color w:val="auto"/>
          <w:sz w:val="22"/>
        </w:rPr>
        <w:t>w</w:t>
      </w:r>
      <w:r w:rsidR="00D665B3" w:rsidRPr="00EA5D6D">
        <w:rPr>
          <w:rFonts w:ascii="Bookman Old Style" w:hAnsi="Bookman Old Style"/>
          <w:color w:val="auto"/>
          <w:sz w:val="22"/>
        </w:rPr>
        <w:t xml:space="preserve">artość rynkowa </w:t>
      </w:r>
      <w:r w:rsidR="004B3281" w:rsidRPr="00EA5D6D">
        <w:rPr>
          <w:rFonts w:ascii="Bookman Old Style" w:hAnsi="Bookman Old Style"/>
          <w:color w:val="auto"/>
          <w:sz w:val="22"/>
        </w:rPr>
        <w:t xml:space="preserve">nieruchomości gruntowej zabudowanej budynkiem biurowym stanowiącym odrębny od gruntu przedmiot własności wynosi 48 268 000 zł (słownie: </w:t>
      </w:r>
      <w:r w:rsidR="00B55977" w:rsidRPr="00EA5D6D">
        <w:rPr>
          <w:rFonts w:ascii="Bookman Old Style" w:hAnsi="Bookman Old Style"/>
          <w:color w:val="auto"/>
          <w:sz w:val="22"/>
        </w:rPr>
        <w:t>czterdzieści osiem milionów dwieście sześćdziesiąt osiem tysięcy zł</w:t>
      </w:r>
      <w:r w:rsidR="004B3281" w:rsidRPr="00EA5D6D">
        <w:rPr>
          <w:rFonts w:ascii="Bookman Old Style" w:hAnsi="Bookman Old Style"/>
          <w:color w:val="auto"/>
          <w:sz w:val="22"/>
        </w:rPr>
        <w:t>)</w:t>
      </w:r>
      <w:r w:rsidR="00216D94" w:rsidRPr="00EA5D6D">
        <w:rPr>
          <w:rFonts w:ascii="Bookman Old Style" w:hAnsi="Bookman Old Style"/>
          <w:color w:val="auto"/>
          <w:sz w:val="22"/>
        </w:rPr>
        <w:t>, wartość rynkowa budynku biurowego stanowiącego odrębny od gruntu przedmiot własności wynosi 38 324 386 zł (słownie:</w:t>
      </w:r>
      <w:r w:rsidR="00B55977" w:rsidRPr="00EA5D6D">
        <w:rPr>
          <w:rFonts w:ascii="Bookman Old Style" w:hAnsi="Bookman Old Style"/>
          <w:color w:val="auto"/>
          <w:sz w:val="22"/>
        </w:rPr>
        <w:t xml:space="preserve"> trzydzieści osiem milionów</w:t>
      </w:r>
      <w:r w:rsidR="00A639A8" w:rsidRPr="00EA5D6D">
        <w:rPr>
          <w:rFonts w:ascii="Bookman Old Style" w:hAnsi="Bookman Old Style"/>
          <w:color w:val="auto"/>
          <w:sz w:val="22"/>
        </w:rPr>
        <w:t xml:space="preserve"> trzysta dwadzieścia cztery tysiące trzysta osiemdziesiąt sześć zł</w:t>
      </w:r>
      <w:r w:rsidR="00216D94" w:rsidRPr="00EA5D6D">
        <w:rPr>
          <w:rFonts w:ascii="Bookman Old Style" w:hAnsi="Bookman Old Style"/>
          <w:color w:val="auto"/>
          <w:sz w:val="22"/>
        </w:rPr>
        <w:t xml:space="preserve">), wartość rynkowa jednorazowego wynagrodzenia za ustanowienie na czas nieoznaczony, służebności </w:t>
      </w:r>
      <w:proofErr w:type="spellStart"/>
      <w:r w:rsidR="00216D94" w:rsidRPr="00EA5D6D">
        <w:rPr>
          <w:rFonts w:ascii="Bookman Old Style" w:hAnsi="Bookman Old Style"/>
          <w:color w:val="auto"/>
          <w:sz w:val="22"/>
        </w:rPr>
        <w:t>przesyłu</w:t>
      </w:r>
      <w:proofErr w:type="spellEnd"/>
      <w:r w:rsidR="00216D94" w:rsidRPr="00EA5D6D">
        <w:rPr>
          <w:rFonts w:ascii="Bookman Old Style" w:hAnsi="Bookman Old Style"/>
          <w:color w:val="auto"/>
          <w:sz w:val="22"/>
        </w:rPr>
        <w:t xml:space="preserve"> sieci elektroenergetycznej przebiegającej w</w:t>
      </w:r>
      <w:r w:rsidR="00A639A8" w:rsidRPr="00EA5D6D">
        <w:rPr>
          <w:rFonts w:ascii="Bookman Old Style" w:hAnsi="Bookman Old Style"/>
          <w:color w:val="auto"/>
          <w:sz w:val="22"/>
        </w:rPr>
        <w:t> </w:t>
      </w:r>
      <w:r w:rsidR="00216D94" w:rsidRPr="00EA5D6D">
        <w:rPr>
          <w:rFonts w:ascii="Bookman Old Style" w:hAnsi="Bookman Old Style"/>
          <w:color w:val="auto"/>
          <w:sz w:val="22"/>
        </w:rPr>
        <w:t xml:space="preserve">podpiwniczeniu budynku wynosi 20 081 zł </w:t>
      </w:r>
      <w:r w:rsidR="00EA5D6D" w:rsidRPr="00EA5D6D">
        <w:rPr>
          <w:rFonts w:ascii="Bookman Old Style" w:hAnsi="Bookman Old Style"/>
          <w:color w:val="auto"/>
          <w:sz w:val="22"/>
        </w:rPr>
        <w:t xml:space="preserve">netto </w:t>
      </w:r>
      <w:r w:rsidR="00216D94" w:rsidRPr="00EA5D6D">
        <w:rPr>
          <w:rFonts w:ascii="Bookman Old Style" w:hAnsi="Bookman Old Style"/>
          <w:color w:val="auto"/>
          <w:sz w:val="22"/>
        </w:rPr>
        <w:t>(słownie:</w:t>
      </w:r>
      <w:r w:rsidR="00A639A8" w:rsidRPr="00EA5D6D">
        <w:rPr>
          <w:rFonts w:ascii="Bookman Old Style" w:hAnsi="Bookman Old Style"/>
          <w:color w:val="auto"/>
          <w:sz w:val="22"/>
        </w:rPr>
        <w:t xml:space="preserve"> dwadzieścia tysięcy osiemdziesiąt jeden zł</w:t>
      </w:r>
      <w:r w:rsidR="00216D94" w:rsidRPr="00EA5D6D">
        <w:rPr>
          <w:rFonts w:ascii="Bookman Old Style" w:hAnsi="Bookman Old Style"/>
          <w:color w:val="auto"/>
          <w:sz w:val="22"/>
        </w:rPr>
        <w:t>)</w:t>
      </w:r>
      <w:r w:rsidR="00DC146C" w:rsidRPr="00EA5D6D">
        <w:rPr>
          <w:rFonts w:ascii="Bookman Old Style" w:hAnsi="Bookman Old Style"/>
          <w:color w:val="auto"/>
          <w:sz w:val="22"/>
        </w:rPr>
        <w:t>. W związku z powyższym</w:t>
      </w:r>
      <w:r w:rsidR="00B55977" w:rsidRPr="00EA5D6D">
        <w:rPr>
          <w:rFonts w:ascii="Bookman Old Style" w:hAnsi="Bookman Old Style"/>
          <w:color w:val="auto"/>
          <w:sz w:val="22"/>
        </w:rPr>
        <w:t xml:space="preserve"> wartość prawa użytkowani</w:t>
      </w:r>
      <w:r w:rsidR="00DC146C" w:rsidRPr="00EA5D6D">
        <w:rPr>
          <w:rFonts w:ascii="Bookman Old Style" w:hAnsi="Bookman Old Style"/>
          <w:color w:val="auto"/>
          <w:sz w:val="22"/>
        </w:rPr>
        <w:t>a</w:t>
      </w:r>
      <w:r w:rsidR="00B55977" w:rsidRPr="00EA5D6D">
        <w:rPr>
          <w:rFonts w:ascii="Bookman Old Style" w:hAnsi="Bookman Old Style"/>
          <w:color w:val="auto"/>
          <w:sz w:val="22"/>
        </w:rPr>
        <w:t xml:space="preserve"> wieczystego nieruchomości, z</w:t>
      </w:r>
      <w:r w:rsidR="00A639A8" w:rsidRPr="00EA5D6D">
        <w:rPr>
          <w:rFonts w:ascii="Bookman Old Style" w:hAnsi="Bookman Old Style"/>
          <w:color w:val="auto"/>
          <w:sz w:val="22"/>
        </w:rPr>
        <w:t> </w:t>
      </w:r>
      <w:r w:rsidR="00B55977" w:rsidRPr="00EA5D6D">
        <w:rPr>
          <w:rFonts w:ascii="Bookman Old Style" w:hAnsi="Bookman Old Style"/>
          <w:color w:val="auto"/>
          <w:sz w:val="22"/>
        </w:rPr>
        <w:t xml:space="preserve">wyłączeniem wliczonego przez rzeczoznawcę prawa </w:t>
      </w:r>
      <w:r w:rsidR="00B55977" w:rsidRPr="00EA5D6D">
        <w:rPr>
          <w:rFonts w:ascii="Bookman Old Style" w:hAnsi="Bookman Old Style"/>
          <w:color w:val="auto"/>
          <w:sz w:val="22"/>
        </w:rPr>
        <w:lastRenderedPageBreak/>
        <w:t>własności budynku, wynosi 9 943 614 zł (słownie:</w:t>
      </w:r>
      <w:r w:rsidR="00A639A8" w:rsidRPr="00EA5D6D">
        <w:rPr>
          <w:rFonts w:ascii="Bookman Old Style" w:hAnsi="Bookman Old Style"/>
          <w:color w:val="auto"/>
          <w:sz w:val="22"/>
        </w:rPr>
        <w:t xml:space="preserve"> dziewięć milionów dziewięćset czterdzieści trzy tysiące sześćset czternaście zł</w:t>
      </w:r>
      <w:r w:rsidR="00B55977" w:rsidRPr="00EA5D6D">
        <w:rPr>
          <w:rFonts w:ascii="Bookman Old Style" w:hAnsi="Bookman Old Style"/>
          <w:color w:val="auto"/>
          <w:sz w:val="22"/>
        </w:rPr>
        <w:t>)</w:t>
      </w:r>
      <w:r w:rsidR="00A639A8" w:rsidRPr="00EA5D6D">
        <w:rPr>
          <w:rFonts w:ascii="Bookman Old Style" w:hAnsi="Bookman Old Style"/>
          <w:color w:val="auto"/>
          <w:sz w:val="22"/>
        </w:rPr>
        <w:t>.</w:t>
      </w:r>
    </w:p>
    <w:p w14:paraId="010BB7FA" w14:textId="44286764" w:rsidR="00401C63" w:rsidRPr="00EA5D6D" w:rsidRDefault="00401C63" w:rsidP="00D27C5B">
      <w:pPr>
        <w:spacing w:before="240" w:after="0" w:line="276" w:lineRule="auto"/>
        <w:ind w:left="0" w:right="10"/>
        <w:jc w:val="center"/>
        <w:rPr>
          <w:rFonts w:ascii="Bookman Old Style" w:hAnsi="Bookman Old Style"/>
          <w:color w:val="auto"/>
          <w:sz w:val="22"/>
        </w:rPr>
      </w:pPr>
      <w:r w:rsidRPr="00EA5D6D">
        <w:rPr>
          <w:rFonts w:ascii="Bookman Old Style" w:hAnsi="Bookman Old Style"/>
          <w:color w:val="auto"/>
          <w:sz w:val="22"/>
        </w:rPr>
        <w:t>§ 3</w:t>
      </w:r>
    </w:p>
    <w:p w14:paraId="6EBBB336" w14:textId="77777777" w:rsidR="00401C63" w:rsidRPr="00EA5D6D" w:rsidRDefault="00401C63" w:rsidP="00D27C5B">
      <w:pPr>
        <w:spacing w:before="240" w:after="645" w:line="276" w:lineRule="auto"/>
        <w:ind w:left="0" w:right="9"/>
        <w:rPr>
          <w:rFonts w:ascii="Bookman Old Style" w:hAnsi="Bookman Old Style"/>
          <w:color w:val="auto"/>
          <w:sz w:val="22"/>
        </w:rPr>
      </w:pPr>
      <w:r w:rsidRPr="00EA5D6D">
        <w:rPr>
          <w:rFonts w:ascii="Bookman Old Style" w:hAnsi="Bookman Old Style"/>
          <w:color w:val="auto"/>
          <w:sz w:val="22"/>
        </w:rPr>
        <w:t>Uchwała wchodzi w życie z dniem podjęcia.</w:t>
      </w:r>
    </w:p>
    <w:p w14:paraId="31D71FF2" w14:textId="77777777" w:rsidR="00401C63" w:rsidRPr="001B0B46" w:rsidRDefault="00401C63" w:rsidP="00D27C5B">
      <w:pPr>
        <w:spacing w:after="0" w:line="276" w:lineRule="auto"/>
        <w:ind w:left="4956" w:right="9"/>
        <w:jc w:val="center"/>
        <w:rPr>
          <w:rFonts w:ascii="Bookman Old Style" w:hAnsi="Bookman Old Style"/>
          <w:bCs/>
          <w:color w:val="auto"/>
          <w:sz w:val="22"/>
        </w:rPr>
      </w:pPr>
      <w:r w:rsidRPr="001B0B46">
        <w:rPr>
          <w:rFonts w:ascii="Bookman Old Style" w:hAnsi="Bookman Old Style"/>
          <w:bCs/>
          <w:color w:val="auto"/>
          <w:sz w:val="22"/>
        </w:rPr>
        <w:t>PREZES</w:t>
      </w:r>
    </w:p>
    <w:p w14:paraId="24F14E2C" w14:textId="77777777" w:rsidR="00401C63" w:rsidRPr="001B0B46" w:rsidRDefault="00401C63" w:rsidP="00D27C5B">
      <w:pPr>
        <w:spacing w:after="0" w:line="276" w:lineRule="auto"/>
        <w:ind w:left="4956" w:right="9"/>
        <w:jc w:val="center"/>
        <w:rPr>
          <w:rFonts w:ascii="Bookman Old Style" w:hAnsi="Bookman Old Style"/>
          <w:bCs/>
          <w:color w:val="auto"/>
          <w:sz w:val="22"/>
        </w:rPr>
      </w:pPr>
      <w:r w:rsidRPr="001B0B46">
        <w:rPr>
          <w:rFonts w:ascii="Bookman Old Style" w:hAnsi="Bookman Old Style"/>
          <w:bCs/>
          <w:color w:val="auto"/>
          <w:sz w:val="22"/>
        </w:rPr>
        <w:t>POLSKIEJ AKADEMII NAUK</w:t>
      </w:r>
    </w:p>
    <w:p w14:paraId="5850BDDB" w14:textId="77777777" w:rsidR="00401C63" w:rsidRDefault="00401C63" w:rsidP="00D27C5B">
      <w:pPr>
        <w:spacing w:after="0" w:line="276" w:lineRule="auto"/>
        <w:ind w:left="4956" w:right="9"/>
        <w:jc w:val="center"/>
        <w:rPr>
          <w:rFonts w:ascii="Bookman Old Style" w:hAnsi="Bookman Old Style"/>
          <w:bCs/>
          <w:color w:val="auto"/>
          <w:sz w:val="22"/>
        </w:rPr>
      </w:pPr>
    </w:p>
    <w:p w14:paraId="569E8BA9" w14:textId="77777777" w:rsidR="00157666" w:rsidRDefault="00157666" w:rsidP="00D27C5B">
      <w:pPr>
        <w:spacing w:after="0" w:line="276" w:lineRule="auto"/>
        <w:ind w:left="4956" w:right="9"/>
        <w:jc w:val="center"/>
        <w:rPr>
          <w:rFonts w:ascii="Bookman Old Style" w:hAnsi="Bookman Old Style"/>
          <w:bCs/>
          <w:color w:val="auto"/>
          <w:sz w:val="22"/>
        </w:rPr>
      </w:pPr>
    </w:p>
    <w:p w14:paraId="6E634471" w14:textId="77777777" w:rsidR="004D0815" w:rsidRPr="001B0B46" w:rsidRDefault="004D0815" w:rsidP="00D27C5B">
      <w:pPr>
        <w:spacing w:after="0" w:line="276" w:lineRule="auto"/>
        <w:ind w:left="4956" w:right="9"/>
        <w:jc w:val="center"/>
        <w:rPr>
          <w:rFonts w:ascii="Bookman Old Style" w:hAnsi="Bookman Old Style"/>
          <w:bCs/>
          <w:color w:val="auto"/>
          <w:sz w:val="22"/>
        </w:rPr>
      </w:pPr>
    </w:p>
    <w:p w14:paraId="3BA03516" w14:textId="77777777" w:rsidR="00401C63" w:rsidRPr="001B0B46" w:rsidRDefault="00401C63" w:rsidP="00D27C5B">
      <w:pPr>
        <w:spacing w:after="0" w:line="276" w:lineRule="auto"/>
        <w:ind w:left="4956" w:right="9"/>
        <w:jc w:val="center"/>
        <w:rPr>
          <w:rFonts w:ascii="Bookman Old Style" w:hAnsi="Bookman Old Style"/>
          <w:bCs/>
          <w:color w:val="auto"/>
          <w:sz w:val="22"/>
        </w:rPr>
      </w:pPr>
      <w:r w:rsidRPr="001B0B46">
        <w:rPr>
          <w:rFonts w:ascii="Bookman Old Style" w:hAnsi="Bookman Old Style"/>
          <w:bCs/>
          <w:color w:val="auto"/>
          <w:sz w:val="22"/>
        </w:rPr>
        <w:t>Jerzy Duszyński</w:t>
      </w:r>
    </w:p>
    <w:p w14:paraId="0C214FC2" w14:textId="77777777" w:rsidR="00401C63" w:rsidRPr="00EA5D6D" w:rsidRDefault="00401C63" w:rsidP="00157666">
      <w:pPr>
        <w:spacing w:after="160" w:line="276" w:lineRule="auto"/>
        <w:ind w:left="0"/>
        <w:jc w:val="center"/>
        <w:rPr>
          <w:rFonts w:ascii="Bookman Old Style" w:hAnsi="Bookman Old Style"/>
          <w:color w:val="auto"/>
          <w:spacing w:val="44"/>
          <w:sz w:val="22"/>
        </w:rPr>
      </w:pPr>
      <w:r w:rsidRPr="001B0B46">
        <w:rPr>
          <w:rFonts w:ascii="Bookman Old Style" w:hAnsi="Bookman Old Style"/>
          <w:bCs/>
          <w:color w:val="auto"/>
          <w:sz w:val="22"/>
        </w:rPr>
        <w:br w:type="page"/>
      </w:r>
      <w:r w:rsidRPr="00EA5D6D">
        <w:rPr>
          <w:rFonts w:ascii="Bookman Old Style" w:hAnsi="Bookman Old Style"/>
          <w:color w:val="auto"/>
          <w:spacing w:val="44"/>
          <w:sz w:val="22"/>
        </w:rPr>
        <w:lastRenderedPageBreak/>
        <w:t>UZASADNIENIE</w:t>
      </w:r>
    </w:p>
    <w:p w14:paraId="65654487" w14:textId="4EF9A77B" w:rsidR="003C5B81" w:rsidRPr="00EA5D6D" w:rsidRDefault="00401C63" w:rsidP="00157666">
      <w:pPr>
        <w:spacing w:after="0" w:line="276" w:lineRule="auto"/>
        <w:ind w:left="0" w:firstLine="708"/>
        <w:rPr>
          <w:rFonts w:ascii="Bookman Old Style" w:hAnsi="Bookman Old Style"/>
          <w:color w:val="auto"/>
          <w:sz w:val="22"/>
        </w:rPr>
      </w:pPr>
      <w:r w:rsidRPr="00EA5D6D">
        <w:rPr>
          <w:rFonts w:ascii="Bookman Old Style" w:hAnsi="Bookman Old Style"/>
          <w:color w:val="auto"/>
          <w:sz w:val="22"/>
        </w:rPr>
        <w:t xml:space="preserve">Instytut </w:t>
      </w:r>
      <w:r w:rsidR="003C5B81" w:rsidRPr="00EA5D6D">
        <w:rPr>
          <w:rFonts w:ascii="Bookman Old Style" w:hAnsi="Bookman Old Style"/>
          <w:color w:val="auto"/>
          <w:sz w:val="22"/>
        </w:rPr>
        <w:t xml:space="preserve">Geografii i Przestrzennego Zagospodarowania im. Stanisława Leszczyckiego </w:t>
      </w:r>
      <w:r w:rsidRPr="00EA5D6D">
        <w:rPr>
          <w:rFonts w:ascii="Bookman Old Style" w:hAnsi="Bookman Old Style"/>
          <w:color w:val="auto"/>
          <w:sz w:val="22"/>
        </w:rPr>
        <w:t>Polskiej Akademii Nauk</w:t>
      </w:r>
      <w:r w:rsidR="003C5B81" w:rsidRPr="00EA5D6D">
        <w:rPr>
          <w:rFonts w:ascii="Bookman Old Style" w:hAnsi="Bookman Old Style"/>
          <w:color w:val="auto"/>
          <w:sz w:val="22"/>
        </w:rPr>
        <w:t xml:space="preserve"> – w udziale wynoszącym 185823/549369 części</w:t>
      </w:r>
      <w:r w:rsidRPr="00EA5D6D">
        <w:rPr>
          <w:rFonts w:ascii="Bookman Old Style" w:hAnsi="Bookman Old Style"/>
          <w:color w:val="auto"/>
          <w:sz w:val="22"/>
        </w:rPr>
        <w:t>,</w:t>
      </w:r>
      <w:r w:rsidR="003C5B81" w:rsidRPr="00EA5D6D">
        <w:rPr>
          <w:rFonts w:ascii="Bookman Old Style" w:hAnsi="Bookman Old Style"/>
          <w:color w:val="auto"/>
          <w:sz w:val="22"/>
        </w:rPr>
        <w:t xml:space="preserve"> Instytut Parazytologii im. Witolda Stefańskiego Polskiej Akademii Nauk</w:t>
      </w:r>
      <w:r w:rsidR="00CA63D3" w:rsidRPr="00EA5D6D">
        <w:rPr>
          <w:rFonts w:ascii="Bookman Old Style" w:hAnsi="Bookman Old Style"/>
          <w:color w:val="auto"/>
          <w:sz w:val="22"/>
        </w:rPr>
        <w:t xml:space="preserve"> – w udziale wynoszącym 105074/549369 części</w:t>
      </w:r>
      <w:r w:rsidR="003C5B81" w:rsidRPr="00EA5D6D">
        <w:rPr>
          <w:rFonts w:ascii="Bookman Old Style" w:hAnsi="Bookman Old Style"/>
          <w:color w:val="auto"/>
          <w:sz w:val="22"/>
        </w:rPr>
        <w:t xml:space="preserve">, Instytut Nauk Geologicznych Polskiej Akademii Nauk </w:t>
      </w:r>
      <w:r w:rsidR="00CA63D3" w:rsidRPr="00EA5D6D">
        <w:rPr>
          <w:rFonts w:ascii="Bookman Old Style" w:hAnsi="Bookman Old Style"/>
          <w:color w:val="auto"/>
          <w:sz w:val="22"/>
        </w:rPr>
        <w:t xml:space="preserve">– w udziale 153543/549369 części </w:t>
      </w:r>
      <w:r w:rsidR="003C5B81" w:rsidRPr="00EA5D6D">
        <w:rPr>
          <w:rFonts w:ascii="Bookman Old Style" w:hAnsi="Bookman Old Style"/>
          <w:color w:val="auto"/>
          <w:sz w:val="22"/>
        </w:rPr>
        <w:t>oraz Instytut Paleobiologii im. Romana Kozłowskiego Polskiej Akademii Nauk</w:t>
      </w:r>
      <w:r w:rsidR="00CA63D3" w:rsidRPr="00EA5D6D">
        <w:rPr>
          <w:rFonts w:ascii="Bookman Old Style" w:hAnsi="Bookman Old Style"/>
          <w:color w:val="auto"/>
          <w:sz w:val="22"/>
        </w:rPr>
        <w:t xml:space="preserve"> - w udziale 104929/549369 części</w:t>
      </w:r>
      <w:r w:rsidR="003C5B81" w:rsidRPr="00EA5D6D">
        <w:rPr>
          <w:rFonts w:ascii="Bookman Old Style" w:hAnsi="Bookman Old Style"/>
          <w:color w:val="auto"/>
          <w:sz w:val="22"/>
        </w:rPr>
        <w:t xml:space="preserve">, </w:t>
      </w:r>
      <w:r w:rsidR="00CA63D3" w:rsidRPr="00EA5D6D">
        <w:rPr>
          <w:rFonts w:ascii="Bookman Old Style" w:hAnsi="Bookman Old Style"/>
          <w:color w:val="auto"/>
          <w:sz w:val="22"/>
        </w:rPr>
        <w:t>(</w:t>
      </w:r>
      <w:r w:rsidRPr="00EA5D6D">
        <w:rPr>
          <w:rFonts w:ascii="Bookman Old Style" w:hAnsi="Bookman Old Style"/>
          <w:color w:val="auto"/>
          <w:sz w:val="22"/>
        </w:rPr>
        <w:t>dalej jako „Instytut</w:t>
      </w:r>
      <w:r w:rsidR="003C5B81" w:rsidRPr="00EA5D6D">
        <w:rPr>
          <w:rFonts w:ascii="Bookman Old Style" w:hAnsi="Bookman Old Style"/>
          <w:color w:val="auto"/>
          <w:sz w:val="22"/>
        </w:rPr>
        <w:t>y</w:t>
      </w:r>
      <w:r w:rsidRPr="00EA5D6D">
        <w:rPr>
          <w:rFonts w:ascii="Bookman Old Style" w:hAnsi="Bookman Old Style"/>
          <w:color w:val="auto"/>
          <w:sz w:val="22"/>
        </w:rPr>
        <w:t>”</w:t>
      </w:r>
      <w:r w:rsidR="00CA63D3" w:rsidRPr="00EA5D6D">
        <w:rPr>
          <w:rFonts w:ascii="Bookman Old Style" w:hAnsi="Bookman Old Style"/>
          <w:color w:val="auto"/>
          <w:sz w:val="22"/>
        </w:rPr>
        <w:t>)</w:t>
      </w:r>
      <w:r w:rsidRPr="00EA5D6D">
        <w:rPr>
          <w:rFonts w:ascii="Bookman Old Style" w:hAnsi="Bookman Old Style"/>
          <w:color w:val="auto"/>
          <w:sz w:val="22"/>
        </w:rPr>
        <w:t xml:space="preserve"> </w:t>
      </w:r>
      <w:r w:rsidR="003C5B81" w:rsidRPr="00EA5D6D">
        <w:rPr>
          <w:rFonts w:ascii="Bookman Old Style" w:hAnsi="Bookman Old Style"/>
          <w:color w:val="auto"/>
          <w:sz w:val="22"/>
        </w:rPr>
        <w:t>są</w:t>
      </w:r>
      <w:r w:rsidRPr="00EA5D6D">
        <w:rPr>
          <w:rFonts w:ascii="Bookman Old Style" w:hAnsi="Bookman Old Style"/>
          <w:color w:val="auto"/>
          <w:sz w:val="22"/>
        </w:rPr>
        <w:t xml:space="preserve"> </w:t>
      </w:r>
      <w:r w:rsidR="00EA29E0" w:rsidRPr="00EA5D6D">
        <w:rPr>
          <w:rFonts w:ascii="Bookman Old Style" w:hAnsi="Bookman Old Style"/>
          <w:color w:val="auto"/>
          <w:sz w:val="22"/>
        </w:rPr>
        <w:t>użytkownik</w:t>
      </w:r>
      <w:r w:rsidR="00CA63D3" w:rsidRPr="00EA5D6D">
        <w:rPr>
          <w:rFonts w:ascii="Bookman Old Style" w:hAnsi="Bookman Old Style"/>
          <w:color w:val="auto"/>
          <w:sz w:val="22"/>
        </w:rPr>
        <w:t>ami</w:t>
      </w:r>
      <w:r w:rsidR="00EA29E0" w:rsidRPr="00EA5D6D">
        <w:rPr>
          <w:rFonts w:ascii="Bookman Old Style" w:hAnsi="Bookman Old Style"/>
          <w:color w:val="auto"/>
          <w:sz w:val="22"/>
        </w:rPr>
        <w:t xml:space="preserve"> wieczystym</w:t>
      </w:r>
      <w:r w:rsidR="003C5B81" w:rsidRPr="00EA5D6D">
        <w:rPr>
          <w:rFonts w:ascii="Bookman Old Style" w:hAnsi="Bookman Old Style"/>
          <w:color w:val="auto"/>
          <w:sz w:val="22"/>
        </w:rPr>
        <w:t>i</w:t>
      </w:r>
      <w:r w:rsidR="00EA29E0" w:rsidRPr="00EA5D6D">
        <w:rPr>
          <w:rFonts w:ascii="Bookman Old Style" w:hAnsi="Bookman Old Style"/>
          <w:color w:val="auto"/>
          <w:sz w:val="22"/>
        </w:rPr>
        <w:t xml:space="preserve"> </w:t>
      </w:r>
      <w:r w:rsidR="00D965E6" w:rsidRPr="00EA5D6D">
        <w:rPr>
          <w:rFonts w:ascii="Bookman Old Style" w:hAnsi="Bookman Old Style"/>
          <w:color w:val="auto"/>
          <w:sz w:val="22"/>
        </w:rPr>
        <w:t xml:space="preserve">nieruchomości </w:t>
      </w:r>
      <w:r w:rsidR="003C5B81" w:rsidRPr="00EA5D6D">
        <w:rPr>
          <w:rFonts w:ascii="Bookman Old Style" w:hAnsi="Bookman Old Style"/>
          <w:color w:val="auto"/>
          <w:sz w:val="22"/>
        </w:rPr>
        <w:t xml:space="preserve">gruntu stanowiącego działkę nr 29 z obrębu </w:t>
      </w:r>
      <w:r w:rsidR="00CA63D3" w:rsidRPr="00EA5D6D">
        <w:rPr>
          <w:rFonts w:ascii="Bookman Old Style" w:hAnsi="Bookman Old Style"/>
          <w:color w:val="auto"/>
          <w:sz w:val="22"/>
        </w:rPr>
        <w:t>6-01-09 w Warszawie, przy ul. Twardej 51/55 o</w:t>
      </w:r>
      <w:r w:rsidR="00B5009D" w:rsidRPr="00EA5D6D">
        <w:rPr>
          <w:rFonts w:ascii="Bookman Old Style" w:hAnsi="Bookman Old Style"/>
          <w:color w:val="auto"/>
          <w:sz w:val="22"/>
        </w:rPr>
        <w:t> </w:t>
      </w:r>
      <w:r w:rsidR="00CA63D3" w:rsidRPr="00EA5D6D">
        <w:rPr>
          <w:rFonts w:ascii="Bookman Old Style" w:hAnsi="Bookman Old Style"/>
          <w:color w:val="auto"/>
          <w:sz w:val="22"/>
        </w:rPr>
        <w:t>obszarze 2069 m</w:t>
      </w:r>
      <w:r w:rsidR="00CA63D3" w:rsidRPr="00EA5D6D">
        <w:rPr>
          <w:rFonts w:ascii="Bookman Old Style" w:hAnsi="Bookman Old Style"/>
          <w:color w:val="auto"/>
          <w:sz w:val="22"/>
          <w:vertAlign w:val="superscript"/>
        </w:rPr>
        <w:t>2</w:t>
      </w:r>
      <w:r w:rsidR="00CA63D3" w:rsidRPr="00EA5D6D">
        <w:rPr>
          <w:rFonts w:ascii="Bookman Old Style" w:hAnsi="Bookman Old Style"/>
          <w:color w:val="auto"/>
          <w:sz w:val="22"/>
        </w:rPr>
        <w:t xml:space="preserve"> oraz właścicielami – we wskazanych powyżej udziałach – budynku stanowiącego odrębny od gruntu przedmiot własności, usytuowanego na </w:t>
      </w:r>
      <w:r w:rsidR="00B8738E" w:rsidRPr="00EA5D6D">
        <w:rPr>
          <w:rFonts w:ascii="Bookman Old Style" w:hAnsi="Bookman Old Style"/>
          <w:color w:val="auto"/>
          <w:sz w:val="22"/>
        </w:rPr>
        <w:t>ww.</w:t>
      </w:r>
      <w:r w:rsidR="00CA63D3" w:rsidRPr="00EA5D6D">
        <w:rPr>
          <w:rFonts w:ascii="Bookman Old Style" w:hAnsi="Bookman Old Style"/>
          <w:color w:val="auto"/>
          <w:sz w:val="22"/>
        </w:rPr>
        <w:t xml:space="preserve"> działce, dla któr</w:t>
      </w:r>
      <w:r w:rsidR="00105B1B" w:rsidRPr="00EA5D6D">
        <w:rPr>
          <w:rFonts w:ascii="Bookman Old Style" w:hAnsi="Bookman Old Style"/>
          <w:color w:val="auto"/>
          <w:sz w:val="22"/>
        </w:rPr>
        <w:t xml:space="preserve">ych </w:t>
      </w:r>
      <w:r w:rsidR="00CA63D3" w:rsidRPr="00EA5D6D">
        <w:rPr>
          <w:rFonts w:ascii="Bookman Old Style" w:hAnsi="Bookman Old Style"/>
          <w:color w:val="auto"/>
          <w:sz w:val="22"/>
        </w:rPr>
        <w:t xml:space="preserve">Sąd Rejonowy </w:t>
      </w:r>
      <w:r w:rsidR="00105B1B" w:rsidRPr="00EA5D6D">
        <w:rPr>
          <w:rFonts w:ascii="Bookman Old Style" w:hAnsi="Bookman Old Style"/>
          <w:color w:val="auto"/>
          <w:sz w:val="22"/>
        </w:rPr>
        <w:t>dla Warszawy-Mokotowa w Warszawie, X</w:t>
      </w:r>
      <w:r w:rsidR="00B5009D" w:rsidRPr="00EA5D6D">
        <w:rPr>
          <w:rFonts w:ascii="Bookman Old Style" w:hAnsi="Bookman Old Style"/>
          <w:color w:val="auto"/>
          <w:sz w:val="22"/>
        </w:rPr>
        <w:t> </w:t>
      </w:r>
      <w:r w:rsidR="00105B1B" w:rsidRPr="00EA5D6D">
        <w:rPr>
          <w:rFonts w:ascii="Bookman Old Style" w:hAnsi="Bookman Old Style"/>
          <w:color w:val="auto"/>
          <w:sz w:val="22"/>
        </w:rPr>
        <w:t>Wydział Ksiąg Wieczystych prowadzi księgę wieczystą nr WA4M/00143514/5.</w:t>
      </w:r>
    </w:p>
    <w:p w14:paraId="01988CD5" w14:textId="6543A92E" w:rsidR="00FF3A44" w:rsidRPr="00EA5D6D" w:rsidRDefault="00026F35" w:rsidP="00157666">
      <w:pPr>
        <w:pStyle w:val="Akapitzlist"/>
        <w:spacing w:line="276" w:lineRule="auto"/>
        <w:ind w:left="0" w:right="9" w:firstLine="708"/>
        <w:rPr>
          <w:rFonts w:ascii="Bookman Old Style" w:hAnsi="Bookman Old Style"/>
          <w:color w:val="auto"/>
          <w:sz w:val="22"/>
        </w:rPr>
      </w:pPr>
      <w:r w:rsidRPr="00EA5D6D">
        <w:rPr>
          <w:rFonts w:ascii="Bookman Old Style" w:hAnsi="Bookman Old Style"/>
          <w:color w:val="auto"/>
          <w:sz w:val="22"/>
        </w:rPr>
        <w:t>Instytut</w:t>
      </w:r>
      <w:r w:rsidR="00105B1B" w:rsidRPr="00EA5D6D">
        <w:rPr>
          <w:rFonts w:ascii="Bookman Old Style" w:hAnsi="Bookman Old Style"/>
          <w:color w:val="auto"/>
          <w:sz w:val="22"/>
        </w:rPr>
        <w:t>y</w:t>
      </w:r>
      <w:r w:rsidRPr="00EA5D6D">
        <w:rPr>
          <w:rFonts w:ascii="Bookman Old Style" w:hAnsi="Bookman Old Style"/>
          <w:color w:val="auto"/>
          <w:sz w:val="22"/>
        </w:rPr>
        <w:t xml:space="preserve"> </w:t>
      </w:r>
      <w:r w:rsidR="00FF3A44" w:rsidRPr="00EA5D6D">
        <w:rPr>
          <w:rFonts w:ascii="Bookman Old Style" w:hAnsi="Bookman Old Style"/>
          <w:color w:val="auto"/>
          <w:sz w:val="22"/>
        </w:rPr>
        <w:t>wnioskiem</w:t>
      </w:r>
      <w:r w:rsidRPr="00EA5D6D">
        <w:rPr>
          <w:rFonts w:ascii="Bookman Old Style" w:hAnsi="Bookman Old Style"/>
          <w:color w:val="auto"/>
          <w:sz w:val="22"/>
        </w:rPr>
        <w:t xml:space="preserve"> z dnia </w:t>
      </w:r>
      <w:r w:rsidR="00105B1B" w:rsidRPr="00EA5D6D">
        <w:rPr>
          <w:rFonts w:ascii="Bookman Old Style" w:hAnsi="Bookman Old Style"/>
          <w:color w:val="auto"/>
          <w:sz w:val="22"/>
        </w:rPr>
        <w:t>22 listopada</w:t>
      </w:r>
      <w:r w:rsidR="00902429" w:rsidRPr="00EA5D6D">
        <w:rPr>
          <w:rFonts w:ascii="Bookman Old Style" w:hAnsi="Bookman Old Style"/>
          <w:color w:val="auto"/>
          <w:sz w:val="22"/>
        </w:rPr>
        <w:t xml:space="preserve"> 2021</w:t>
      </w:r>
      <w:r w:rsidRPr="00EA5D6D">
        <w:rPr>
          <w:rFonts w:ascii="Bookman Old Style" w:hAnsi="Bookman Old Style"/>
          <w:color w:val="auto"/>
          <w:sz w:val="22"/>
        </w:rPr>
        <w:t xml:space="preserve"> r. wystąpił</w:t>
      </w:r>
      <w:r w:rsidR="00105B1B" w:rsidRPr="00EA5D6D">
        <w:rPr>
          <w:rFonts w:ascii="Bookman Old Style" w:hAnsi="Bookman Old Style"/>
          <w:color w:val="auto"/>
          <w:sz w:val="22"/>
        </w:rPr>
        <w:t>y</w:t>
      </w:r>
      <w:r w:rsidRPr="00EA5D6D">
        <w:rPr>
          <w:rFonts w:ascii="Bookman Old Style" w:hAnsi="Bookman Old Style"/>
          <w:color w:val="auto"/>
          <w:sz w:val="22"/>
        </w:rPr>
        <w:t xml:space="preserve"> do Prezesa Polskiej Akademii Nauk oraz Prezydium Polskiej Akademii Nauk o wyrażenie zgody na</w:t>
      </w:r>
      <w:r w:rsidR="004815A6" w:rsidRPr="00EA5D6D">
        <w:rPr>
          <w:rFonts w:ascii="Bookman Old Style" w:hAnsi="Bookman Old Style"/>
          <w:color w:val="auto"/>
          <w:sz w:val="22"/>
        </w:rPr>
        <w:t> </w:t>
      </w:r>
      <w:r w:rsidR="00902429" w:rsidRPr="00EA5D6D">
        <w:rPr>
          <w:rFonts w:ascii="Bookman Old Style" w:hAnsi="Bookman Old Style"/>
          <w:color w:val="auto"/>
          <w:sz w:val="22"/>
        </w:rPr>
        <w:t>rozporządzenie składnikami aktywów trwałych przez Instytut</w:t>
      </w:r>
      <w:r w:rsidR="00105B1B" w:rsidRPr="00EA5D6D">
        <w:rPr>
          <w:rFonts w:ascii="Bookman Old Style" w:hAnsi="Bookman Old Style"/>
          <w:color w:val="auto"/>
          <w:sz w:val="22"/>
        </w:rPr>
        <w:t>y</w:t>
      </w:r>
      <w:r w:rsidR="00902429" w:rsidRPr="00EA5D6D">
        <w:rPr>
          <w:rFonts w:ascii="Bookman Old Style" w:hAnsi="Bookman Old Style"/>
          <w:color w:val="auto"/>
          <w:sz w:val="22"/>
        </w:rPr>
        <w:t xml:space="preserve">, </w:t>
      </w:r>
      <w:r w:rsidR="004815A6" w:rsidRPr="00EA5D6D">
        <w:rPr>
          <w:rFonts w:ascii="Bookman Old Style" w:hAnsi="Bookman Old Style"/>
          <w:color w:val="auto"/>
          <w:sz w:val="22"/>
        </w:rPr>
        <w:t xml:space="preserve">polegające na ustanowieniu odpłatnej służebności </w:t>
      </w:r>
      <w:proofErr w:type="spellStart"/>
      <w:r w:rsidR="004815A6" w:rsidRPr="00EA5D6D">
        <w:rPr>
          <w:rFonts w:ascii="Bookman Old Style" w:hAnsi="Bookman Old Style"/>
          <w:color w:val="auto"/>
          <w:sz w:val="22"/>
        </w:rPr>
        <w:t>przesyłu</w:t>
      </w:r>
      <w:proofErr w:type="spellEnd"/>
      <w:r w:rsidR="004815A6" w:rsidRPr="00EA5D6D">
        <w:rPr>
          <w:rFonts w:ascii="Bookman Old Style" w:hAnsi="Bookman Old Style"/>
          <w:color w:val="auto"/>
          <w:sz w:val="22"/>
        </w:rPr>
        <w:t xml:space="preserve"> na czas nieokreślony na działce o numerze ewidencyjnym 29 obręb 6-01-09 w Warszawie przy ul. Twardej 51/55 na rzecz </w:t>
      </w:r>
      <w:proofErr w:type="spellStart"/>
      <w:r w:rsidR="004815A6" w:rsidRPr="00EA5D6D">
        <w:rPr>
          <w:rFonts w:ascii="Bookman Old Style" w:hAnsi="Bookman Old Style"/>
          <w:color w:val="auto"/>
          <w:sz w:val="22"/>
        </w:rPr>
        <w:t>Innogy</w:t>
      </w:r>
      <w:proofErr w:type="spellEnd"/>
      <w:r w:rsidR="004815A6" w:rsidRPr="00EA5D6D">
        <w:rPr>
          <w:rFonts w:ascii="Bookman Old Style" w:hAnsi="Bookman Old Style"/>
          <w:color w:val="auto"/>
          <w:sz w:val="22"/>
        </w:rPr>
        <w:t xml:space="preserve"> Stoen Operator Sp. z o.o.</w:t>
      </w:r>
    </w:p>
    <w:p w14:paraId="717FAF2E" w14:textId="5AA05CF1" w:rsidR="004815A6" w:rsidRPr="00EA5D6D" w:rsidRDefault="00481F7C" w:rsidP="00157666">
      <w:pPr>
        <w:spacing w:after="160" w:line="276" w:lineRule="auto"/>
        <w:ind w:left="0" w:firstLine="708"/>
        <w:rPr>
          <w:rFonts w:ascii="Bookman Old Style" w:hAnsi="Bookman Old Style"/>
          <w:sz w:val="22"/>
        </w:rPr>
      </w:pPr>
      <w:proofErr w:type="spellStart"/>
      <w:r w:rsidRPr="00EA5D6D">
        <w:rPr>
          <w:rFonts w:ascii="Bookman Old Style" w:hAnsi="Bookman Old Style"/>
          <w:color w:val="auto"/>
          <w:sz w:val="22"/>
        </w:rPr>
        <w:t>Innogy</w:t>
      </w:r>
      <w:proofErr w:type="spellEnd"/>
      <w:r w:rsidRPr="00EA5D6D">
        <w:rPr>
          <w:rFonts w:ascii="Bookman Old Style" w:hAnsi="Bookman Old Style"/>
          <w:color w:val="auto"/>
          <w:sz w:val="22"/>
        </w:rPr>
        <w:t xml:space="preserve"> Stoen Operator Sp. z o.o. wystąpiła do Instytutów o stanowienie służebności </w:t>
      </w:r>
      <w:proofErr w:type="spellStart"/>
      <w:r w:rsidRPr="00EA5D6D">
        <w:rPr>
          <w:rFonts w:ascii="Bookman Old Style" w:hAnsi="Bookman Old Style"/>
          <w:color w:val="auto"/>
          <w:sz w:val="22"/>
        </w:rPr>
        <w:t>przesyłu</w:t>
      </w:r>
      <w:proofErr w:type="spellEnd"/>
      <w:r w:rsidRPr="00EA5D6D">
        <w:rPr>
          <w:rFonts w:ascii="Bookman Old Style" w:hAnsi="Bookman Old Style"/>
          <w:color w:val="auto"/>
          <w:sz w:val="22"/>
        </w:rPr>
        <w:t xml:space="preserve">, w celu wybudowania sieci elektroenergetycznej kablowej niskiego napięcia, przebiegającej w podpiwniczeniu budynku przy ul. Twardej 51/55. Ustanowienie służebności </w:t>
      </w:r>
      <w:proofErr w:type="spellStart"/>
      <w:r w:rsidRPr="00EA5D6D">
        <w:rPr>
          <w:rFonts w:ascii="Bookman Old Style" w:hAnsi="Bookman Old Style"/>
          <w:color w:val="auto"/>
          <w:sz w:val="22"/>
        </w:rPr>
        <w:t>przesyłu</w:t>
      </w:r>
      <w:proofErr w:type="spellEnd"/>
      <w:r w:rsidRPr="00EA5D6D">
        <w:rPr>
          <w:rFonts w:ascii="Bookman Old Style" w:hAnsi="Bookman Old Style"/>
          <w:color w:val="auto"/>
          <w:sz w:val="22"/>
        </w:rPr>
        <w:t xml:space="preserve"> nastąpi na czas nieokreślony i za jednorazow</w:t>
      </w:r>
      <w:r w:rsidR="00B8738E" w:rsidRPr="00EA5D6D">
        <w:rPr>
          <w:rFonts w:ascii="Bookman Old Style" w:hAnsi="Bookman Old Style"/>
          <w:color w:val="auto"/>
          <w:sz w:val="22"/>
        </w:rPr>
        <w:t>ą</w:t>
      </w:r>
      <w:r w:rsidRPr="00EA5D6D">
        <w:rPr>
          <w:rFonts w:ascii="Bookman Old Style" w:hAnsi="Bookman Old Style"/>
          <w:color w:val="auto"/>
          <w:sz w:val="22"/>
        </w:rPr>
        <w:t xml:space="preserve"> opłatą w kwocie 20 081 zł </w:t>
      </w:r>
      <w:r w:rsidR="003C24CB" w:rsidRPr="00EA5D6D">
        <w:rPr>
          <w:rFonts w:ascii="Bookman Old Style" w:hAnsi="Bookman Old Style"/>
          <w:color w:val="auto"/>
          <w:sz w:val="22"/>
        </w:rPr>
        <w:t xml:space="preserve">netto </w:t>
      </w:r>
      <w:r w:rsidRPr="00EA5D6D">
        <w:rPr>
          <w:rFonts w:ascii="Bookman Old Style" w:hAnsi="Bookman Old Style"/>
          <w:color w:val="auto"/>
          <w:sz w:val="22"/>
        </w:rPr>
        <w:t>(słownie: dwadzieścia tysięcy osiemdzi</w:t>
      </w:r>
      <w:r w:rsidR="003C24CB" w:rsidRPr="00EA5D6D">
        <w:rPr>
          <w:rFonts w:ascii="Bookman Old Style" w:hAnsi="Bookman Old Style"/>
          <w:color w:val="auto"/>
          <w:sz w:val="22"/>
        </w:rPr>
        <w:t>e</w:t>
      </w:r>
      <w:r w:rsidRPr="00EA5D6D">
        <w:rPr>
          <w:rFonts w:ascii="Bookman Old Style" w:hAnsi="Bookman Old Style"/>
          <w:color w:val="auto"/>
          <w:sz w:val="22"/>
        </w:rPr>
        <w:t>siąt jeden zł)</w:t>
      </w:r>
      <w:r w:rsidR="003C24CB" w:rsidRPr="00EA5D6D">
        <w:rPr>
          <w:rFonts w:ascii="Bookman Old Style" w:hAnsi="Bookman Old Style"/>
          <w:color w:val="auto"/>
          <w:sz w:val="22"/>
        </w:rPr>
        <w:t xml:space="preserve"> a 24</w:t>
      </w:r>
      <w:r w:rsidR="003C24CB" w:rsidRPr="00EA5D6D">
        <w:rPr>
          <w:rFonts w:ascii="Bookman Old Style" w:hAnsi="Bookman Old Style"/>
          <w:sz w:val="22"/>
        </w:rPr>
        <w:t> 699,63 zł brutto (słownie: dwadzieścia cztery tysiące sześćset dziewięćdziesiąt dziewięć zł  sześćdziesiąt trzy gr)</w:t>
      </w:r>
      <w:r w:rsidR="00B5009D" w:rsidRPr="00EA5D6D">
        <w:rPr>
          <w:rFonts w:ascii="Bookman Old Style" w:hAnsi="Bookman Old Style"/>
          <w:sz w:val="22"/>
        </w:rPr>
        <w:t>.</w:t>
      </w:r>
    </w:p>
    <w:p w14:paraId="551A6B2E" w14:textId="081E90E7" w:rsidR="00DC146C" w:rsidRPr="00EA5D6D" w:rsidRDefault="00DC146C" w:rsidP="00157666">
      <w:pPr>
        <w:spacing w:after="160" w:line="276" w:lineRule="auto"/>
        <w:ind w:left="0" w:firstLine="708"/>
        <w:rPr>
          <w:rFonts w:ascii="Bookman Old Style" w:hAnsi="Bookman Old Style"/>
          <w:sz w:val="22"/>
        </w:rPr>
      </w:pPr>
      <w:r w:rsidRPr="00EA5D6D">
        <w:rPr>
          <w:rFonts w:ascii="Bookman Old Style" w:hAnsi="Bookman Old Style"/>
          <w:color w:val="auto"/>
          <w:sz w:val="22"/>
        </w:rPr>
        <w:t>Zgodnie z operatem szacunkowym sporządzonym przez rzeczoznawcę majątkowego Pana Michała Ostrowskiego, wartość rynkowa nieruchomości gruntowej zabudowanej budynkiem biurowym stanowiącym odrębny od gruntu przedmiot własności wynosi 48 268 000 zł (słownie: czterdzieści osiem milionów dwieście sześćdziesiąt osiem tysięcy zł), wartość rynkowa budynku biurowego stanowiącego odrębny od gruntu przedmiot własności wynosi 38 324 386 zł (słownie: trzydzieści osiem milionów trzysta dwadzieścia cztery tysiące trzysta osiemdziesiąt sześć zł). W związku z powyższym wartość prawa użytkowania wieczystego nieruchomości, z wyłączeniem wliczonego przez rzeczoznawcę prawa własności budynku, wynosi 9 943 614 zł (słownie: dziewięć milionów dziewięćset czterdzieści trzy tysiące sześćset czternaście zł)</w:t>
      </w:r>
    </w:p>
    <w:p w14:paraId="6CD07EE7" w14:textId="6D24A46F" w:rsidR="0079666A" w:rsidRPr="00EA5D6D" w:rsidRDefault="00401C63" w:rsidP="00157666">
      <w:pPr>
        <w:spacing w:after="160" w:line="276" w:lineRule="auto"/>
        <w:ind w:left="0" w:firstLine="708"/>
        <w:rPr>
          <w:rFonts w:ascii="Bookman Old Style" w:hAnsi="Bookman Old Style"/>
          <w:color w:val="auto"/>
          <w:sz w:val="22"/>
        </w:rPr>
      </w:pPr>
      <w:r w:rsidRPr="00EA5D6D">
        <w:rPr>
          <w:rFonts w:ascii="Bookman Old Style" w:hAnsi="Bookman Old Style"/>
          <w:color w:val="auto"/>
          <w:sz w:val="22"/>
        </w:rPr>
        <w:t>Zgodnie z art. 38 ust. 1 ustawy z dnia 16 grudnia 2016 r. o zasadach zarządzania mieniem państwowym (Dz. U. z 202</w:t>
      </w:r>
      <w:r w:rsidR="003C24CB" w:rsidRPr="00EA5D6D">
        <w:rPr>
          <w:rFonts w:ascii="Bookman Old Style" w:hAnsi="Bookman Old Style"/>
          <w:color w:val="auto"/>
          <w:sz w:val="22"/>
        </w:rPr>
        <w:t>1</w:t>
      </w:r>
      <w:r w:rsidRPr="00EA5D6D">
        <w:rPr>
          <w:rFonts w:ascii="Bookman Old Style" w:hAnsi="Bookman Old Style"/>
          <w:color w:val="auto"/>
          <w:sz w:val="22"/>
        </w:rPr>
        <w:t xml:space="preserve"> r. poz. </w:t>
      </w:r>
      <w:r w:rsidR="003C24CB" w:rsidRPr="00EA5D6D">
        <w:rPr>
          <w:rFonts w:ascii="Bookman Old Style" w:hAnsi="Bookman Old Style"/>
          <w:color w:val="auto"/>
          <w:sz w:val="22"/>
        </w:rPr>
        <w:t>1933</w:t>
      </w:r>
      <w:r w:rsidRPr="00EA5D6D">
        <w:rPr>
          <w:rFonts w:ascii="Bookman Old Style" w:hAnsi="Bookman Old Style"/>
          <w:color w:val="auto"/>
          <w:sz w:val="22"/>
        </w:rPr>
        <w:t xml:space="preserve">) </w:t>
      </w:r>
      <w:r w:rsidR="000642DF" w:rsidRPr="00EA5D6D">
        <w:rPr>
          <w:rFonts w:ascii="Bookman Old Style" w:hAnsi="Bookman Old Style"/>
          <w:color w:val="auto"/>
          <w:sz w:val="22"/>
        </w:rPr>
        <w:t>jeżeli szacunkowa wartość rynkowa przedmiotu czynności prawnej przekracza kwot</w:t>
      </w:r>
      <w:r w:rsidR="003C24CB" w:rsidRPr="00EA5D6D">
        <w:rPr>
          <w:rFonts w:ascii="Bookman Old Style" w:hAnsi="Bookman Old Style"/>
          <w:color w:val="auto"/>
          <w:sz w:val="22"/>
        </w:rPr>
        <w:t>ę</w:t>
      </w:r>
      <w:r w:rsidR="000642DF" w:rsidRPr="00EA5D6D">
        <w:rPr>
          <w:rFonts w:ascii="Bookman Old Style" w:hAnsi="Bookman Old Style"/>
          <w:color w:val="auto"/>
          <w:sz w:val="22"/>
        </w:rPr>
        <w:t xml:space="preserve"> 5</w:t>
      </w:r>
      <w:r w:rsidR="003C24CB" w:rsidRPr="00EA5D6D">
        <w:rPr>
          <w:rFonts w:ascii="Bookman Old Style" w:hAnsi="Bookman Old Style"/>
          <w:color w:val="auto"/>
          <w:sz w:val="22"/>
        </w:rPr>
        <w:t> </w:t>
      </w:r>
      <w:r w:rsidR="000642DF" w:rsidRPr="00EA5D6D">
        <w:rPr>
          <w:rFonts w:ascii="Bookman Old Style" w:hAnsi="Bookman Old Style"/>
          <w:color w:val="auto"/>
          <w:sz w:val="22"/>
        </w:rPr>
        <w:t>000</w:t>
      </w:r>
      <w:r w:rsidR="003C24CB" w:rsidRPr="00EA5D6D">
        <w:rPr>
          <w:rFonts w:ascii="Bookman Old Style" w:hAnsi="Bookman Old Style"/>
          <w:color w:val="auto"/>
          <w:sz w:val="22"/>
        </w:rPr>
        <w:t> </w:t>
      </w:r>
      <w:r w:rsidR="000642DF" w:rsidRPr="00EA5D6D">
        <w:rPr>
          <w:rFonts w:ascii="Bookman Old Style" w:hAnsi="Bookman Old Style"/>
          <w:color w:val="auto"/>
          <w:sz w:val="22"/>
        </w:rPr>
        <w:t xml:space="preserve">000 zł, czynność prawna wymaga uzyskania zgody </w:t>
      </w:r>
      <w:r w:rsidR="003C24CB" w:rsidRPr="00EA5D6D">
        <w:rPr>
          <w:rFonts w:ascii="Bookman Old Style" w:hAnsi="Bookman Old Style"/>
          <w:color w:val="auto"/>
          <w:sz w:val="22"/>
        </w:rPr>
        <w:t>Prezesa Prokuratorii Generalnej</w:t>
      </w:r>
      <w:r w:rsidR="000642DF" w:rsidRPr="00EA5D6D">
        <w:rPr>
          <w:rFonts w:ascii="Bookman Old Style" w:hAnsi="Bookman Old Style"/>
          <w:color w:val="auto"/>
          <w:sz w:val="22"/>
        </w:rPr>
        <w:t>, poprzedzonej wyrażeniem zgody na jej dokonanie przez Prezesa Polskiej Akademii Nauk i Prezydium Polskiej Akademii Nauk w trybie art. 54 ust. 3 ustawy o Polskiej Akademii Nauk</w:t>
      </w:r>
      <w:r w:rsidRPr="00EA5D6D">
        <w:rPr>
          <w:rFonts w:ascii="Bookman Old Style" w:hAnsi="Bookman Old Style"/>
          <w:color w:val="auto"/>
          <w:sz w:val="22"/>
        </w:rPr>
        <w:t xml:space="preserve"> </w:t>
      </w:r>
      <w:r w:rsidR="00C4678E" w:rsidRPr="00EA5D6D">
        <w:rPr>
          <w:rFonts w:ascii="Bookman Old Style" w:hAnsi="Bookman Old Style"/>
          <w:color w:val="auto"/>
          <w:sz w:val="22"/>
        </w:rPr>
        <w:t xml:space="preserve">(Dz. U. z </w:t>
      </w:r>
      <w:r w:rsidR="00993F45" w:rsidRPr="00EA5D6D">
        <w:rPr>
          <w:rFonts w:ascii="Bookman Old Style" w:hAnsi="Bookman Old Style"/>
          <w:color w:val="auto"/>
          <w:sz w:val="22"/>
        </w:rPr>
        <w:t xml:space="preserve">2020 r. poz. </w:t>
      </w:r>
      <w:r w:rsidR="00D43BB4" w:rsidRPr="00EA5D6D">
        <w:rPr>
          <w:rFonts w:ascii="Bookman Old Style" w:hAnsi="Bookman Old Style"/>
          <w:color w:val="auto"/>
          <w:sz w:val="22"/>
        </w:rPr>
        <w:t>1796</w:t>
      </w:r>
      <w:r w:rsidR="00C4678E" w:rsidRPr="00EA5D6D">
        <w:rPr>
          <w:rFonts w:ascii="Bookman Old Style" w:hAnsi="Bookman Old Style"/>
          <w:color w:val="auto"/>
          <w:sz w:val="22"/>
        </w:rPr>
        <w:t>)</w:t>
      </w:r>
      <w:r w:rsidRPr="00EA5D6D">
        <w:rPr>
          <w:rFonts w:ascii="Bookman Old Style" w:hAnsi="Bookman Old Style"/>
          <w:color w:val="auto"/>
          <w:sz w:val="22"/>
        </w:rPr>
        <w:t>.</w:t>
      </w:r>
    </w:p>
    <w:sectPr w:rsidR="0079666A" w:rsidRPr="00EA5D6D" w:rsidSect="00D965E6">
      <w:pgSz w:w="11906" w:h="16838"/>
      <w:pgMar w:top="1134" w:right="1417" w:bottom="1560" w:left="1417" w:header="708" w:footer="13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8B77E" w14:textId="77777777" w:rsidR="000919BC" w:rsidRDefault="000919BC" w:rsidP="002434F4">
      <w:pPr>
        <w:spacing w:after="0" w:line="240" w:lineRule="auto"/>
      </w:pPr>
      <w:r>
        <w:separator/>
      </w:r>
    </w:p>
  </w:endnote>
  <w:endnote w:type="continuationSeparator" w:id="0">
    <w:p w14:paraId="6396BB82" w14:textId="77777777" w:rsidR="000919BC" w:rsidRDefault="000919BC" w:rsidP="00243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C38F5" w14:textId="77777777" w:rsidR="000919BC" w:rsidRDefault="000919BC" w:rsidP="002434F4">
      <w:pPr>
        <w:spacing w:after="0" w:line="240" w:lineRule="auto"/>
      </w:pPr>
      <w:r>
        <w:separator/>
      </w:r>
    </w:p>
  </w:footnote>
  <w:footnote w:type="continuationSeparator" w:id="0">
    <w:p w14:paraId="62468AF8" w14:textId="77777777" w:rsidR="000919BC" w:rsidRDefault="000919BC" w:rsidP="00243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4D04"/>
    <w:multiLevelType w:val="hybridMultilevel"/>
    <w:tmpl w:val="B63243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DE52F7"/>
    <w:multiLevelType w:val="hybridMultilevel"/>
    <w:tmpl w:val="C88AE7AA"/>
    <w:lvl w:ilvl="0" w:tplc="8B68C0E0">
      <w:start w:val="1"/>
      <w:numFmt w:val="lowerLetter"/>
      <w:lvlText w:val="%1)"/>
      <w:lvlJc w:val="left"/>
      <w:pPr>
        <w:ind w:left="852" w:hanging="360"/>
      </w:pPr>
      <w:rPr>
        <w:rFonts w:cs="Times New Roman" w:hint="default"/>
      </w:rPr>
    </w:lvl>
    <w:lvl w:ilvl="1" w:tplc="04150019" w:tentative="1">
      <w:start w:val="1"/>
      <w:numFmt w:val="lowerLetter"/>
      <w:lvlText w:val="%2."/>
      <w:lvlJc w:val="left"/>
      <w:pPr>
        <w:ind w:left="1572" w:hanging="360"/>
      </w:pPr>
      <w:rPr>
        <w:rFonts w:cs="Times New Roman"/>
      </w:rPr>
    </w:lvl>
    <w:lvl w:ilvl="2" w:tplc="0415001B" w:tentative="1">
      <w:start w:val="1"/>
      <w:numFmt w:val="lowerRoman"/>
      <w:lvlText w:val="%3."/>
      <w:lvlJc w:val="right"/>
      <w:pPr>
        <w:ind w:left="2292" w:hanging="180"/>
      </w:pPr>
      <w:rPr>
        <w:rFonts w:cs="Times New Roman"/>
      </w:rPr>
    </w:lvl>
    <w:lvl w:ilvl="3" w:tplc="0415000F" w:tentative="1">
      <w:start w:val="1"/>
      <w:numFmt w:val="decimal"/>
      <w:lvlText w:val="%4."/>
      <w:lvlJc w:val="left"/>
      <w:pPr>
        <w:ind w:left="3012" w:hanging="360"/>
      </w:pPr>
      <w:rPr>
        <w:rFonts w:cs="Times New Roman"/>
      </w:rPr>
    </w:lvl>
    <w:lvl w:ilvl="4" w:tplc="04150019" w:tentative="1">
      <w:start w:val="1"/>
      <w:numFmt w:val="lowerLetter"/>
      <w:lvlText w:val="%5."/>
      <w:lvlJc w:val="left"/>
      <w:pPr>
        <w:ind w:left="3732" w:hanging="360"/>
      </w:pPr>
      <w:rPr>
        <w:rFonts w:cs="Times New Roman"/>
      </w:rPr>
    </w:lvl>
    <w:lvl w:ilvl="5" w:tplc="0415001B" w:tentative="1">
      <w:start w:val="1"/>
      <w:numFmt w:val="lowerRoman"/>
      <w:lvlText w:val="%6."/>
      <w:lvlJc w:val="right"/>
      <w:pPr>
        <w:ind w:left="4452" w:hanging="180"/>
      </w:pPr>
      <w:rPr>
        <w:rFonts w:cs="Times New Roman"/>
      </w:rPr>
    </w:lvl>
    <w:lvl w:ilvl="6" w:tplc="0415000F" w:tentative="1">
      <w:start w:val="1"/>
      <w:numFmt w:val="decimal"/>
      <w:lvlText w:val="%7."/>
      <w:lvlJc w:val="left"/>
      <w:pPr>
        <w:ind w:left="5172" w:hanging="360"/>
      </w:pPr>
      <w:rPr>
        <w:rFonts w:cs="Times New Roman"/>
      </w:rPr>
    </w:lvl>
    <w:lvl w:ilvl="7" w:tplc="04150019" w:tentative="1">
      <w:start w:val="1"/>
      <w:numFmt w:val="lowerLetter"/>
      <w:lvlText w:val="%8."/>
      <w:lvlJc w:val="left"/>
      <w:pPr>
        <w:ind w:left="5892" w:hanging="360"/>
      </w:pPr>
      <w:rPr>
        <w:rFonts w:cs="Times New Roman"/>
      </w:rPr>
    </w:lvl>
    <w:lvl w:ilvl="8" w:tplc="0415001B" w:tentative="1">
      <w:start w:val="1"/>
      <w:numFmt w:val="lowerRoman"/>
      <w:lvlText w:val="%9."/>
      <w:lvlJc w:val="right"/>
      <w:pPr>
        <w:ind w:left="6612" w:hanging="180"/>
      </w:pPr>
      <w:rPr>
        <w:rFonts w:cs="Times New Roman"/>
      </w:rPr>
    </w:lvl>
  </w:abstractNum>
  <w:abstractNum w:abstractNumId="2" w15:restartNumberingAfterBreak="0">
    <w:nsid w:val="15116F0A"/>
    <w:multiLevelType w:val="hybridMultilevel"/>
    <w:tmpl w:val="63E23296"/>
    <w:lvl w:ilvl="0" w:tplc="7602A2A0">
      <w:start w:val="1"/>
      <w:numFmt w:val="lowerLetter"/>
      <w:lvlText w:val="%1)"/>
      <w:lvlJc w:val="left"/>
      <w:pPr>
        <w:ind w:left="492" w:hanging="360"/>
      </w:pPr>
      <w:rPr>
        <w:rFonts w:cs="Times New Roman" w:hint="default"/>
      </w:rPr>
    </w:lvl>
    <w:lvl w:ilvl="1" w:tplc="04150019" w:tentative="1">
      <w:start w:val="1"/>
      <w:numFmt w:val="lowerLetter"/>
      <w:lvlText w:val="%2."/>
      <w:lvlJc w:val="left"/>
      <w:pPr>
        <w:ind w:left="1212" w:hanging="360"/>
      </w:pPr>
      <w:rPr>
        <w:rFonts w:cs="Times New Roman"/>
      </w:rPr>
    </w:lvl>
    <w:lvl w:ilvl="2" w:tplc="0415001B" w:tentative="1">
      <w:start w:val="1"/>
      <w:numFmt w:val="lowerRoman"/>
      <w:lvlText w:val="%3."/>
      <w:lvlJc w:val="right"/>
      <w:pPr>
        <w:ind w:left="1932" w:hanging="180"/>
      </w:pPr>
      <w:rPr>
        <w:rFonts w:cs="Times New Roman"/>
      </w:rPr>
    </w:lvl>
    <w:lvl w:ilvl="3" w:tplc="0415000F" w:tentative="1">
      <w:start w:val="1"/>
      <w:numFmt w:val="decimal"/>
      <w:lvlText w:val="%4."/>
      <w:lvlJc w:val="left"/>
      <w:pPr>
        <w:ind w:left="2652" w:hanging="360"/>
      </w:pPr>
      <w:rPr>
        <w:rFonts w:cs="Times New Roman"/>
      </w:rPr>
    </w:lvl>
    <w:lvl w:ilvl="4" w:tplc="04150019" w:tentative="1">
      <w:start w:val="1"/>
      <w:numFmt w:val="lowerLetter"/>
      <w:lvlText w:val="%5."/>
      <w:lvlJc w:val="left"/>
      <w:pPr>
        <w:ind w:left="3372" w:hanging="360"/>
      </w:pPr>
      <w:rPr>
        <w:rFonts w:cs="Times New Roman"/>
      </w:rPr>
    </w:lvl>
    <w:lvl w:ilvl="5" w:tplc="0415001B" w:tentative="1">
      <w:start w:val="1"/>
      <w:numFmt w:val="lowerRoman"/>
      <w:lvlText w:val="%6."/>
      <w:lvlJc w:val="right"/>
      <w:pPr>
        <w:ind w:left="4092" w:hanging="180"/>
      </w:pPr>
      <w:rPr>
        <w:rFonts w:cs="Times New Roman"/>
      </w:rPr>
    </w:lvl>
    <w:lvl w:ilvl="6" w:tplc="0415000F" w:tentative="1">
      <w:start w:val="1"/>
      <w:numFmt w:val="decimal"/>
      <w:lvlText w:val="%7."/>
      <w:lvlJc w:val="left"/>
      <w:pPr>
        <w:ind w:left="4812" w:hanging="360"/>
      </w:pPr>
      <w:rPr>
        <w:rFonts w:cs="Times New Roman"/>
      </w:rPr>
    </w:lvl>
    <w:lvl w:ilvl="7" w:tplc="04150019" w:tentative="1">
      <w:start w:val="1"/>
      <w:numFmt w:val="lowerLetter"/>
      <w:lvlText w:val="%8."/>
      <w:lvlJc w:val="left"/>
      <w:pPr>
        <w:ind w:left="5532" w:hanging="360"/>
      </w:pPr>
      <w:rPr>
        <w:rFonts w:cs="Times New Roman"/>
      </w:rPr>
    </w:lvl>
    <w:lvl w:ilvl="8" w:tplc="0415001B" w:tentative="1">
      <w:start w:val="1"/>
      <w:numFmt w:val="lowerRoman"/>
      <w:lvlText w:val="%9."/>
      <w:lvlJc w:val="right"/>
      <w:pPr>
        <w:ind w:left="6252" w:hanging="180"/>
      </w:pPr>
      <w:rPr>
        <w:rFonts w:cs="Times New Roman"/>
      </w:rPr>
    </w:lvl>
  </w:abstractNum>
  <w:abstractNum w:abstractNumId="3" w15:restartNumberingAfterBreak="0">
    <w:nsid w:val="4391492A"/>
    <w:multiLevelType w:val="hybridMultilevel"/>
    <w:tmpl w:val="2ABE025A"/>
    <w:lvl w:ilvl="0" w:tplc="7324BA6E">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vertAlign w:val="baseline"/>
      </w:rPr>
    </w:lvl>
    <w:lvl w:ilvl="1" w:tplc="A386C822">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vertAlign w:val="baseline"/>
      </w:rPr>
    </w:lvl>
    <w:lvl w:ilvl="2" w:tplc="37287816">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vertAlign w:val="baseline"/>
      </w:rPr>
    </w:lvl>
    <w:lvl w:ilvl="3" w:tplc="56AEAD3C">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vertAlign w:val="baseline"/>
      </w:rPr>
    </w:lvl>
    <w:lvl w:ilvl="4" w:tplc="532C3C1A">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vertAlign w:val="baseline"/>
      </w:rPr>
    </w:lvl>
    <w:lvl w:ilvl="5" w:tplc="1C48661C">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vertAlign w:val="baseline"/>
      </w:rPr>
    </w:lvl>
    <w:lvl w:ilvl="6" w:tplc="A3C416A6">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vertAlign w:val="baseline"/>
      </w:rPr>
    </w:lvl>
    <w:lvl w:ilvl="7" w:tplc="5ECC1408">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vertAlign w:val="baseline"/>
      </w:rPr>
    </w:lvl>
    <w:lvl w:ilvl="8" w:tplc="B380A8DA">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4" w15:restartNumberingAfterBreak="0">
    <w:nsid w:val="4B8B454D"/>
    <w:multiLevelType w:val="hybridMultilevel"/>
    <w:tmpl w:val="1CDC92A6"/>
    <w:lvl w:ilvl="0" w:tplc="BCAEE2D2">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 w15:restartNumberingAfterBreak="0">
    <w:nsid w:val="4D6318D1"/>
    <w:multiLevelType w:val="hybridMultilevel"/>
    <w:tmpl w:val="70A8784E"/>
    <w:lvl w:ilvl="0" w:tplc="DF4AA9B8">
      <w:start w:val="1"/>
      <w:numFmt w:val="decimal"/>
      <w:lvlText w:val="%1)"/>
      <w:lvlJc w:val="left"/>
      <w:pPr>
        <w:ind w:left="1017"/>
      </w:pPr>
      <w:rPr>
        <w:rFonts w:ascii="Bookman Old Style" w:eastAsia="Times New Roman" w:hAnsi="Bookman Old Style" w:cs="Times New Roman"/>
        <w:b w:val="0"/>
        <w:i w:val="0"/>
        <w:strike w:val="0"/>
        <w:dstrike w:val="0"/>
        <w:color w:val="000000"/>
        <w:sz w:val="24"/>
        <w:szCs w:val="24"/>
        <w:u w:val="none" w:color="000000"/>
        <w:vertAlign w:val="baseline"/>
      </w:rPr>
    </w:lvl>
    <w:lvl w:ilvl="1" w:tplc="FD16F622">
      <w:start w:val="1"/>
      <w:numFmt w:val="lowerLetter"/>
      <w:lvlText w:val="%2"/>
      <w:lvlJc w:val="left"/>
      <w:pPr>
        <w:ind w:left="1097"/>
      </w:pPr>
      <w:rPr>
        <w:rFonts w:ascii="Times New Roman" w:eastAsia="Times New Roman" w:hAnsi="Times New Roman" w:cs="Times New Roman"/>
        <w:b w:val="0"/>
        <w:i w:val="0"/>
        <w:strike w:val="0"/>
        <w:dstrike w:val="0"/>
        <w:color w:val="000000"/>
        <w:sz w:val="24"/>
        <w:szCs w:val="24"/>
        <w:u w:val="none" w:color="000000"/>
        <w:vertAlign w:val="baseline"/>
      </w:rPr>
    </w:lvl>
    <w:lvl w:ilvl="2" w:tplc="FBF21EDE">
      <w:start w:val="1"/>
      <w:numFmt w:val="lowerRoman"/>
      <w:lvlText w:val="%3"/>
      <w:lvlJc w:val="left"/>
      <w:pPr>
        <w:ind w:left="1817"/>
      </w:pPr>
      <w:rPr>
        <w:rFonts w:ascii="Times New Roman" w:eastAsia="Times New Roman" w:hAnsi="Times New Roman" w:cs="Times New Roman"/>
        <w:b w:val="0"/>
        <w:i w:val="0"/>
        <w:strike w:val="0"/>
        <w:dstrike w:val="0"/>
        <w:color w:val="000000"/>
        <w:sz w:val="24"/>
        <w:szCs w:val="24"/>
        <w:u w:val="none" w:color="000000"/>
        <w:vertAlign w:val="baseline"/>
      </w:rPr>
    </w:lvl>
    <w:lvl w:ilvl="3" w:tplc="97308F30">
      <w:start w:val="1"/>
      <w:numFmt w:val="decimal"/>
      <w:lvlText w:val="%4"/>
      <w:lvlJc w:val="left"/>
      <w:pPr>
        <w:ind w:left="2537"/>
      </w:pPr>
      <w:rPr>
        <w:rFonts w:ascii="Times New Roman" w:eastAsia="Times New Roman" w:hAnsi="Times New Roman" w:cs="Times New Roman"/>
        <w:b w:val="0"/>
        <w:i w:val="0"/>
        <w:strike w:val="0"/>
        <w:dstrike w:val="0"/>
        <w:color w:val="000000"/>
        <w:sz w:val="24"/>
        <w:szCs w:val="24"/>
        <w:u w:val="none" w:color="000000"/>
        <w:vertAlign w:val="baseline"/>
      </w:rPr>
    </w:lvl>
    <w:lvl w:ilvl="4" w:tplc="9FD4F2FA">
      <w:start w:val="1"/>
      <w:numFmt w:val="lowerLetter"/>
      <w:lvlText w:val="%5"/>
      <w:lvlJc w:val="left"/>
      <w:pPr>
        <w:ind w:left="3257"/>
      </w:pPr>
      <w:rPr>
        <w:rFonts w:ascii="Times New Roman" w:eastAsia="Times New Roman" w:hAnsi="Times New Roman" w:cs="Times New Roman"/>
        <w:b w:val="0"/>
        <w:i w:val="0"/>
        <w:strike w:val="0"/>
        <w:dstrike w:val="0"/>
        <w:color w:val="000000"/>
        <w:sz w:val="24"/>
        <w:szCs w:val="24"/>
        <w:u w:val="none" w:color="000000"/>
        <w:vertAlign w:val="baseline"/>
      </w:rPr>
    </w:lvl>
    <w:lvl w:ilvl="5" w:tplc="E918FE48">
      <w:start w:val="1"/>
      <w:numFmt w:val="lowerRoman"/>
      <w:lvlText w:val="%6"/>
      <w:lvlJc w:val="left"/>
      <w:pPr>
        <w:ind w:left="3977"/>
      </w:pPr>
      <w:rPr>
        <w:rFonts w:ascii="Times New Roman" w:eastAsia="Times New Roman" w:hAnsi="Times New Roman" w:cs="Times New Roman"/>
        <w:b w:val="0"/>
        <w:i w:val="0"/>
        <w:strike w:val="0"/>
        <w:dstrike w:val="0"/>
        <w:color w:val="000000"/>
        <w:sz w:val="24"/>
        <w:szCs w:val="24"/>
        <w:u w:val="none" w:color="000000"/>
        <w:vertAlign w:val="baseline"/>
      </w:rPr>
    </w:lvl>
    <w:lvl w:ilvl="6" w:tplc="CAF0073A">
      <w:start w:val="1"/>
      <w:numFmt w:val="decimal"/>
      <w:lvlText w:val="%7"/>
      <w:lvlJc w:val="left"/>
      <w:pPr>
        <w:ind w:left="4697"/>
      </w:pPr>
      <w:rPr>
        <w:rFonts w:ascii="Times New Roman" w:eastAsia="Times New Roman" w:hAnsi="Times New Roman" w:cs="Times New Roman"/>
        <w:b w:val="0"/>
        <w:i w:val="0"/>
        <w:strike w:val="0"/>
        <w:dstrike w:val="0"/>
        <w:color w:val="000000"/>
        <w:sz w:val="24"/>
        <w:szCs w:val="24"/>
        <w:u w:val="none" w:color="000000"/>
        <w:vertAlign w:val="baseline"/>
      </w:rPr>
    </w:lvl>
    <w:lvl w:ilvl="7" w:tplc="9F2CD3DA">
      <w:start w:val="1"/>
      <w:numFmt w:val="lowerLetter"/>
      <w:lvlText w:val="%8"/>
      <w:lvlJc w:val="left"/>
      <w:pPr>
        <w:ind w:left="5417"/>
      </w:pPr>
      <w:rPr>
        <w:rFonts w:ascii="Times New Roman" w:eastAsia="Times New Roman" w:hAnsi="Times New Roman" w:cs="Times New Roman"/>
        <w:b w:val="0"/>
        <w:i w:val="0"/>
        <w:strike w:val="0"/>
        <w:dstrike w:val="0"/>
        <w:color w:val="000000"/>
        <w:sz w:val="24"/>
        <w:szCs w:val="24"/>
        <w:u w:val="none" w:color="000000"/>
        <w:vertAlign w:val="baseline"/>
      </w:rPr>
    </w:lvl>
    <w:lvl w:ilvl="8" w:tplc="0EC4E372">
      <w:start w:val="1"/>
      <w:numFmt w:val="lowerRoman"/>
      <w:lvlText w:val="%9"/>
      <w:lvlJc w:val="left"/>
      <w:pPr>
        <w:ind w:left="61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6" w15:restartNumberingAfterBreak="0">
    <w:nsid w:val="4EDE6F1B"/>
    <w:multiLevelType w:val="hybridMultilevel"/>
    <w:tmpl w:val="74C89E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E77D6E"/>
    <w:multiLevelType w:val="hybridMultilevel"/>
    <w:tmpl w:val="55D41EF2"/>
    <w:lvl w:ilvl="0" w:tplc="903A9FD6">
      <w:start w:val="1"/>
      <w:numFmt w:val="decimal"/>
      <w:lvlText w:val="%1)"/>
      <w:lvlJc w:val="left"/>
      <w:pPr>
        <w:ind w:left="1493"/>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1" w:tplc="45A084D4">
      <w:start w:val="1"/>
      <w:numFmt w:val="lowerLetter"/>
      <w:lvlText w:val="%2"/>
      <w:lvlJc w:val="left"/>
      <w:pPr>
        <w:ind w:left="215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41D64204">
      <w:start w:val="1"/>
      <w:numFmt w:val="lowerRoman"/>
      <w:lvlText w:val="%3"/>
      <w:lvlJc w:val="left"/>
      <w:pPr>
        <w:ind w:left="287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073252E8">
      <w:start w:val="1"/>
      <w:numFmt w:val="decimal"/>
      <w:lvlText w:val="%4"/>
      <w:lvlJc w:val="left"/>
      <w:pPr>
        <w:ind w:left="359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0CB864E0">
      <w:start w:val="1"/>
      <w:numFmt w:val="lowerLetter"/>
      <w:lvlText w:val="%5"/>
      <w:lvlJc w:val="left"/>
      <w:pPr>
        <w:ind w:left="431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598A913A">
      <w:start w:val="1"/>
      <w:numFmt w:val="lowerRoman"/>
      <w:lvlText w:val="%6"/>
      <w:lvlJc w:val="left"/>
      <w:pPr>
        <w:ind w:left="503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C9FE9962">
      <w:start w:val="1"/>
      <w:numFmt w:val="decimal"/>
      <w:lvlText w:val="%7"/>
      <w:lvlJc w:val="left"/>
      <w:pPr>
        <w:ind w:left="575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A8D43D92">
      <w:start w:val="1"/>
      <w:numFmt w:val="lowerLetter"/>
      <w:lvlText w:val="%8"/>
      <w:lvlJc w:val="left"/>
      <w:pPr>
        <w:ind w:left="647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84EA94C4">
      <w:start w:val="1"/>
      <w:numFmt w:val="lowerRoman"/>
      <w:lvlText w:val="%9"/>
      <w:lvlJc w:val="left"/>
      <w:pPr>
        <w:ind w:left="719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abstractNum w:abstractNumId="8" w15:restartNumberingAfterBreak="0">
    <w:nsid w:val="5F896839"/>
    <w:multiLevelType w:val="hybridMultilevel"/>
    <w:tmpl w:val="2A2A076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A1E411A"/>
    <w:multiLevelType w:val="hybridMultilevel"/>
    <w:tmpl w:val="8F4A9872"/>
    <w:lvl w:ilvl="0" w:tplc="E66E8862">
      <w:start w:val="1"/>
      <w:numFmt w:val="decimal"/>
      <w:lvlText w:val="%1)"/>
      <w:lvlJc w:val="left"/>
      <w:pPr>
        <w:ind w:left="1017"/>
      </w:pPr>
      <w:rPr>
        <w:rFonts w:ascii="Times New Roman" w:eastAsia="Times New Roman" w:hAnsi="Times New Roman" w:cs="Times New Roman"/>
        <w:b w:val="0"/>
        <w:i w:val="0"/>
        <w:strike w:val="0"/>
        <w:dstrike w:val="0"/>
        <w:color w:val="000000"/>
        <w:sz w:val="24"/>
        <w:szCs w:val="24"/>
        <w:u w:val="none" w:color="000000"/>
        <w:vertAlign w:val="baseline"/>
      </w:rPr>
    </w:lvl>
    <w:lvl w:ilvl="1" w:tplc="FD16F622">
      <w:start w:val="1"/>
      <w:numFmt w:val="lowerLetter"/>
      <w:lvlText w:val="%2"/>
      <w:lvlJc w:val="left"/>
      <w:pPr>
        <w:ind w:left="1097"/>
      </w:pPr>
      <w:rPr>
        <w:rFonts w:ascii="Times New Roman" w:eastAsia="Times New Roman" w:hAnsi="Times New Roman" w:cs="Times New Roman"/>
        <w:b w:val="0"/>
        <w:i w:val="0"/>
        <w:strike w:val="0"/>
        <w:dstrike w:val="0"/>
        <w:color w:val="000000"/>
        <w:sz w:val="24"/>
        <w:szCs w:val="24"/>
        <w:u w:val="none" w:color="000000"/>
        <w:vertAlign w:val="baseline"/>
      </w:rPr>
    </w:lvl>
    <w:lvl w:ilvl="2" w:tplc="FBF21EDE">
      <w:start w:val="1"/>
      <w:numFmt w:val="lowerRoman"/>
      <w:lvlText w:val="%3"/>
      <w:lvlJc w:val="left"/>
      <w:pPr>
        <w:ind w:left="1817"/>
      </w:pPr>
      <w:rPr>
        <w:rFonts w:ascii="Times New Roman" w:eastAsia="Times New Roman" w:hAnsi="Times New Roman" w:cs="Times New Roman"/>
        <w:b w:val="0"/>
        <w:i w:val="0"/>
        <w:strike w:val="0"/>
        <w:dstrike w:val="0"/>
        <w:color w:val="000000"/>
        <w:sz w:val="24"/>
        <w:szCs w:val="24"/>
        <w:u w:val="none" w:color="000000"/>
        <w:vertAlign w:val="baseline"/>
      </w:rPr>
    </w:lvl>
    <w:lvl w:ilvl="3" w:tplc="97308F30">
      <w:start w:val="1"/>
      <w:numFmt w:val="decimal"/>
      <w:lvlText w:val="%4"/>
      <w:lvlJc w:val="left"/>
      <w:pPr>
        <w:ind w:left="2537"/>
      </w:pPr>
      <w:rPr>
        <w:rFonts w:ascii="Times New Roman" w:eastAsia="Times New Roman" w:hAnsi="Times New Roman" w:cs="Times New Roman"/>
        <w:b w:val="0"/>
        <w:i w:val="0"/>
        <w:strike w:val="0"/>
        <w:dstrike w:val="0"/>
        <w:color w:val="000000"/>
        <w:sz w:val="24"/>
        <w:szCs w:val="24"/>
        <w:u w:val="none" w:color="000000"/>
        <w:vertAlign w:val="baseline"/>
      </w:rPr>
    </w:lvl>
    <w:lvl w:ilvl="4" w:tplc="9FD4F2FA">
      <w:start w:val="1"/>
      <w:numFmt w:val="lowerLetter"/>
      <w:lvlText w:val="%5"/>
      <w:lvlJc w:val="left"/>
      <w:pPr>
        <w:ind w:left="3257"/>
      </w:pPr>
      <w:rPr>
        <w:rFonts w:ascii="Times New Roman" w:eastAsia="Times New Roman" w:hAnsi="Times New Roman" w:cs="Times New Roman"/>
        <w:b w:val="0"/>
        <w:i w:val="0"/>
        <w:strike w:val="0"/>
        <w:dstrike w:val="0"/>
        <w:color w:val="000000"/>
        <w:sz w:val="24"/>
        <w:szCs w:val="24"/>
        <w:u w:val="none" w:color="000000"/>
        <w:vertAlign w:val="baseline"/>
      </w:rPr>
    </w:lvl>
    <w:lvl w:ilvl="5" w:tplc="E918FE48">
      <w:start w:val="1"/>
      <w:numFmt w:val="lowerRoman"/>
      <w:lvlText w:val="%6"/>
      <w:lvlJc w:val="left"/>
      <w:pPr>
        <w:ind w:left="3977"/>
      </w:pPr>
      <w:rPr>
        <w:rFonts w:ascii="Times New Roman" w:eastAsia="Times New Roman" w:hAnsi="Times New Roman" w:cs="Times New Roman"/>
        <w:b w:val="0"/>
        <w:i w:val="0"/>
        <w:strike w:val="0"/>
        <w:dstrike w:val="0"/>
        <w:color w:val="000000"/>
        <w:sz w:val="24"/>
        <w:szCs w:val="24"/>
        <w:u w:val="none" w:color="000000"/>
        <w:vertAlign w:val="baseline"/>
      </w:rPr>
    </w:lvl>
    <w:lvl w:ilvl="6" w:tplc="CAF0073A">
      <w:start w:val="1"/>
      <w:numFmt w:val="decimal"/>
      <w:lvlText w:val="%7"/>
      <w:lvlJc w:val="left"/>
      <w:pPr>
        <w:ind w:left="4697"/>
      </w:pPr>
      <w:rPr>
        <w:rFonts w:ascii="Times New Roman" w:eastAsia="Times New Roman" w:hAnsi="Times New Roman" w:cs="Times New Roman"/>
        <w:b w:val="0"/>
        <w:i w:val="0"/>
        <w:strike w:val="0"/>
        <w:dstrike w:val="0"/>
        <w:color w:val="000000"/>
        <w:sz w:val="24"/>
        <w:szCs w:val="24"/>
        <w:u w:val="none" w:color="000000"/>
        <w:vertAlign w:val="baseline"/>
      </w:rPr>
    </w:lvl>
    <w:lvl w:ilvl="7" w:tplc="9F2CD3DA">
      <w:start w:val="1"/>
      <w:numFmt w:val="lowerLetter"/>
      <w:lvlText w:val="%8"/>
      <w:lvlJc w:val="left"/>
      <w:pPr>
        <w:ind w:left="5417"/>
      </w:pPr>
      <w:rPr>
        <w:rFonts w:ascii="Times New Roman" w:eastAsia="Times New Roman" w:hAnsi="Times New Roman" w:cs="Times New Roman"/>
        <w:b w:val="0"/>
        <w:i w:val="0"/>
        <w:strike w:val="0"/>
        <w:dstrike w:val="0"/>
        <w:color w:val="000000"/>
        <w:sz w:val="24"/>
        <w:szCs w:val="24"/>
        <w:u w:val="none" w:color="000000"/>
        <w:vertAlign w:val="baseline"/>
      </w:rPr>
    </w:lvl>
    <w:lvl w:ilvl="8" w:tplc="0EC4E372">
      <w:start w:val="1"/>
      <w:numFmt w:val="lowerRoman"/>
      <w:lvlText w:val="%9"/>
      <w:lvlJc w:val="left"/>
      <w:pPr>
        <w:ind w:left="6137"/>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0" w15:restartNumberingAfterBreak="0">
    <w:nsid w:val="6AA34BB1"/>
    <w:multiLevelType w:val="hybridMultilevel"/>
    <w:tmpl w:val="C8224770"/>
    <w:lvl w:ilvl="0" w:tplc="5F4EBB60">
      <w:start w:val="1"/>
      <w:numFmt w:val="decimal"/>
      <w:lvlText w:val="%1."/>
      <w:lvlJc w:val="left"/>
      <w:pPr>
        <w:ind w:left="492" w:hanging="360"/>
      </w:pPr>
      <w:rPr>
        <w:rFonts w:cs="Times New Roman" w:hint="default"/>
      </w:rPr>
    </w:lvl>
    <w:lvl w:ilvl="1" w:tplc="04150019" w:tentative="1">
      <w:start w:val="1"/>
      <w:numFmt w:val="lowerLetter"/>
      <w:lvlText w:val="%2."/>
      <w:lvlJc w:val="left"/>
      <w:pPr>
        <w:ind w:left="1212" w:hanging="360"/>
      </w:pPr>
      <w:rPr>
        <w:rFonts w:cs="Times New Roman"/>
      </w:rPr>
    </w:lvl>
    <w:lvl w:ilvl="2" w:tplc="0415001B" w:tentative="1">
      <w:start w:val="1"/>
      <w:numFmt w:val="lowerRoman"/>
      <w:lvlText w:val="%3."/>
      <w:lvlJc w:val="right"/>
      <w:pPr>
        <w:ind w:left="1932" w:hanging="180"/>
      </w:pPr>
      <w:rPr>
        <w:rFonts w:cs="Times New Roman"/>
      </w:rPr>
    </w:lvl>
    <w:lvl w:ilvl="3" w:tplc="0415000F" w:tentative="1">
      <w:start w:val="1"/>
      <w:numFmt w:val="decimal"/>
      <w:lvlText w:val="%4."/>
      <w:lvlJc w:val="left"/>
      <w:pPr>
        <w:ind w:left="2652" w:hanging="360"/>
      </w:pPr>
      <w:rPr>
        <w:rFonts w:cs="Times New Roman"/>
      </w:rPr>
    </w:lvl>
    <w:lvl w:ilvl="4" w:tplc="04150019" w:tentative="1">
      <w:start w:val="1"/>
      <w:numFmt w:val="lowerLetter"/>
      <w:lvlText w:val="%5."/>
      <w:lvlJc w:val="left"/>
      <w:pPr>
        <w:ind w:left="3372" w:hanging="360"/>
      </w:pPr>
      <w:rPr>
        <w:rFonts w:cs="Times New Roman"/>
      </w:rPr>
    </w:lvl>
    <w:lvl w:ilvl="5" w:tplc="0415001B" w:tentative="1">
      <w:start w:val="1"/>
      <w:numFmt w:val="lowerRoman"/>
      <w:lvlText w:val="%6."/>
      <w:lvlJc w:val="right"/>
      <w:pPr>
        <w:ind w:left="4092" w:hanging="180"/>
      </w:pPr>
      <w:rPr>
        <w:rFonts w:cs="Times New Roman"/>
      </w:rPr>
    </w:lvl>
    <w:lvl w:ilvl="6" w:tplc="0415000F" w:tentative="1">
      <w:start w:val="1"/>
      <w:numFmt w:val="decimal"/>
      <w:lvlText w:val="%7."/>
      <w:lvlJc w:val="left"/>
      <w:pPr>
        <w:ind w:left="4812" w:hanging="360"/>
      </w:pPr>
      <w:rPr>
        <w:rFonts w:cs="Times New Roman"/>
      </w:rPr>
    </w:lvl>
    <w:lvl w:ilvl="7" w:tplc="04150019" w:tentative="1">
      <w:start w:val="1"/>
      <w:numFmt w:val="lowerLetter"/>
      <w:lvlText w:val="%8."/>
      <w:lvlJc w:val="left"/>
      <w:pPr>
        <w:ind w:left="5532" w:hanging="360"/>
      </w:pPr>
      <w:rPr>
        <w:rFonts w:cs="Times New Roman"/>
      </w:rPr>
    </w:lvl>
    <w:lvl w:ilvl="8" w:tplc="0415001B" w:tentative="1">
      <w:start w:val="1"/>
      <w:numFmt w:val="lowerRoman"/>
      <w:lvlText w:val="%9."/>
      <w:lvlJc w:val="right"/>
      <w:pPr>
        <w:ind w:left="6252" w:hanging="180"/>
      </w:pPr>
      <w:rPr>
        <w:rFonts w:cs="Times New Roman"/>
      </w:rPr>
    </w:lvl>
  </w:abstractNum>
  <w:num w:numId="1">
    <w:abstractNumId w:val="2"/>
  </w:num>
  <w:num w:numId="2">
    <w:abstractNumId w:val="10"/>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5"/>
  </w:num>
  <w:num w:numId="8">
    <w:abstractNumId w:val="4"/>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537"/>
    <w:rsid w:val="00007083"/>
    <w:rsid w:val="00007A2E"/>
    <w:rsid w:val="00022913"/>
    <w:rsid w:val="00026F35"/>
    <w:rsid w:val="00031322"/>
    <w:rsid w:val="0003562F"/>
    <w:rsid w:val="00036F07"/>
    <w:rsid w:val="000416F5"/>
    <w:rsid w:val="00046C16"/>
    <w:rsid w:val="00062B81"/>
    <w:rsid w:val="000642DF"/>
    <w:rsid w:val="00071ECC"/>
    <w:rsid w:val="000919BC"/>
    <w:rsid w:val="000963C1"/>
    <w:rsid w:val="000A27BD"/>
    <w:rsid w:val="000C79AE"/>
    <w:rsid w:val="000D1ADD"/>
    <w:rsid w:val="000E118F"/>
    <w:rsid w:val="000E4382"/>
    <w:rsid w:val="000F7935"/>
    <w:rsid w:val="00104453"/>
    <w:rsid w:val="00105B1B"/>
    <w:rsid w:val="00136BA7"/>
    <w:rsid w:val="00146686"/>
    <w:rsid w:val="00157666"/>
    <w:rsid w:val="00162377"/>
    <w:rsid w:val="001637B2"/>
    <w:rsid w:val="001722B5"/>
    <w:rsid w:val="001B0B46"/>
    <w:rsid w:val="001C72D4"/>
    <w:rsid w:val="001C7B01"/>
    <w:rsid w:val="001D0C10"/>
    <w:rsid w:val="002060E3"/>
    <w:rsid w:val="002148C7"/>
    <w:rsid w:val="00216D94"/>
    <w:rsid w:val="00232440"/>
    <w:rsid w:val="002434F4"/>
    <w:rsid w:val="002622F0"/>
    <w:rsid w:val="002650D5"/>
    <w:rsid w:val="00266250"/>
    <w:rsid w:val="00282E7F"/>
    <w:rsid w:val="0029303E"/>
    <w:rsid w:val="002C283F"/>
    <w:rsid w:val="002C3D7F"/>
    <w:rsid w:val="003100A9"/>
    <w:rsid w:val="00313C94"/>
    <w:rsid w:val="0032649B"/>
    <w:rsid w:val="00335104"/>
    <w:rsid w:val="00340116"/>
    <w:rsid w:val="003422C7"/>
    <w:rsid w:val="003465C3"/>
    <w:rsid w:val="003476AE"/>
    <w:rsid w:val="0036330B"/>
    <w:rsid w:val="00363BBE"/>
    <w:rsid w:val="003A04D7"/>
    <w:rsid w:val="003A1078"/>
    <w:rsid w:val="003A5907"/>
    <w:rsid w:val="003A5AAF"/>
    <w:rsid w:val="003B7284"/>
    <w:rsid w:val="003C24CB"/>
    <w:rsid w:val="003C5AE4"/>
    <w:rsid w:val="003C5B81"/>
    <w:rsid w:val="003C694A"/>
    <w:rsid w:val="003D411C"/>
    <w:rsid w:val="003D43BB"/>
    <w:rsid w:val="003E00F1"/>
    <w:rsid w:val="003E3DE5"/>
    <w:rsid w:val="003E6679"/>
    <w:rsid w:val="00401C63"/>
    <w:rsid w:val="00410FDE"/>
    <w:rsid w:val="0042468F"/>
    <w:rsid w:val="00425E64"/>
    <w:rsid w:val="00435E89"/>
    <w:rsid w:val="0047208C"/>
    <w:rsid w:val="0047563D"/>
    <w:rsid w:val="004815A6"/>
    <w:rsid w:val="00481F7C"/>
    <w:rsid w:val="00485D1C"/>
    <w:rsid w:val="00490850"/>
    <w:rsid w:val="00490E1D"/>
    <w:rsid w:val="004933A7"/>
    <w:rsid w:val="00496961"/>
    <w:rsid w:val="004B3281"/>
    <w:rsid w:val="004B4131"/>
    <w:rsid w:val="004C0672"/>
    <w:rsid w:val="004D0815"/>
    <w:rsid w:val="004D22B2"/>
    <w:rsid w:val="004D30FC"/>
    <w:rsid w:val="004E766C"/>
    <w:rsid w:val="004F2897"/>
    <w:rsid w:val="004F60C5"/>
    <w:rsid w:val="00505D1B"/>
    <w:rsid w:val="00531723"/>
    <w:rsid w:val="00565409"/>
    <w:rsid w:val="00567DD9"/>
    <w:rsid w:val="005A0127"/>
    <w:rsid w:val="005A2F87"/>
    <w:rsid w:val="005B0FE1"/>
    <w:rsid w:val="005C6540"/>
    <w:rsid w:val="005E516A"/>
    <w:rsid w:val="005F0271"/>
    <w:rsid w:val="005F09C1"/>
    <w:rsid w:val="006132CB"/>
    <w:rsid w:val="00626205"/>
    <w:rsid w:val="006314CF"/>
    <w:rsid w:val="00637D87"/>
    <w:rsid w:val="00653B3E"/>
    <w:rsid w:val="00660599"/>
    <w:rsid w:val="006679BD"/>
    <w:rsid w:val="00682CAE"/>
    <w:rsid w:val="00684761"/>
    <w:rsid w:val="00686910"/>
    <w:rsid w:val="00690855"/>
    <w:rsid w:val="006B619C"/>
    <w:rsid w:val="006D0A4B"/>
    <w:rsid w:val="006D3DA0"/>
    <w:rsid w:val="006D5447"/>
    <w:rsid w:val="006D7459"/>
    <w:rsid w:val="006E7413"/>
    <w:rsid w:val="00703C86"/>
    <w:rsid w:val="00715646"/>
    <w:rsid w:val="007159C9"/>
    <w:rsid w:val="007268B3"/>
    <w:rsid w:val="00732E33"/>
    <w:rsid w:val="00737753"/>
    <w:rsid w:val="00756BB4"/>
    <w:rsid w:val="0076273B"/>
    <w:rsid w:val="00771E9B"/>
    <w:rsid w:val="007915D2"/>
    <w:rsid w:val="0079666A"/>
    <w:rsid w:val="007B44FC"/>
    <w:rsid w:val="007D198D"/>
    <w:rsid w:val="007D301B"/>
    <w:rsid w:val="007D5B99"/>
    <w:rsid w:val="007D6DA5"/>
    <w:rsid w:val="007E0441"/>
    <w:rsid w:val="007E0D86"/>
    <w:rsid w:val="007F3E1D"/>
    <w:rsid w:val="00812537"/>
    <w:rsid w:val="00830312"/>
    <w:rsid w:val="008348D0"/>
    <w:rsid w:val="0084382D"/>
    <w:rsid w:val="00846C12"/>
    <w:rsid w:val="00847A7C"/>
    <w:rsid w:val="00850E94"/>
    <w:rsid w:val="008510DC"/>
    <w:rsid w:val="00854EB2"/>
    <w:rsid w:val="00855E39"/>
    <w:rsid w:val="008573DD"/>
    <w:rsid w:val="00857DB5"/>
    <w:rsid w:val="00890792"/>
    <w:rsid w:val="00892513"/>
    <w:rsid w:val="008A33C3"/>
    <w:rsid w:val="008A3CB9"/>
    <w:rsid w:val="008A7A66"/>
    <w:rsid w:val="008C5B7F"/>
    <w:rsid w:val="008E64F5"/>
    <w:rsid w:val="008E6AC3"/>
    <w:rsid w:val="00902429"/>
    <w:rsid w:val="00902A40"/>
    <w:rsid w:val="00902FB2"/>
    <w:rsid w:val="0090336B"/>
    <w:rsid w:val="00906BD6"/>
    <w:rsid w:val="00910E3C"/>
    <w:rsid w:val="00935645"/>
    <w:rsid w:val="00952115"/>
    <w:rsid w:val="00956896"/>
    <w:rsid w:val="009667F0"/>
    <w:rsid w:val="009714B4"/>
    <w:rsid w:val="00980617"/>
    <w:rsid w:val="00993F45"/>
    <w:rsid w:val="009A109E"/>
    <w:rsid w:val="009A7E1D"/>
    <w:rsid w:val="009D5709"/>
    <w:rsid w:val="00A001BC"/>
    <w:rsid w:val="00A11F79"/>
    <w:rsid w:val="00A14611"/>
    <w:rsid w:val="00A22DF4"/>
    <w:rsid w:val="00A3218A"/>
    <w:rsid w:val="00A35C93"/>
    <w:rsid w:val="00A639A8"/>
    <w:rsid w:val="00A75CFB"/>
    <w:rsid w:val="00A83318"/>
    <w:rsid w:val="00A878DE"/>
    <w:rsid w:val="00AB675D"/>
    <w:rsid w:val="00AC0A99"/>
    <w:rsid w:val="00AC3DAE"/>
    <w:rsid w:val="00AD1E34"/>
    <w:rsid w:val="00AE7A8A"/>
    <w:rsid w:val="00AF28DB"/>
    <w:rsid w:val="00AF2B8A"/>
    <w:rsid w:val="00AF5A80"/>
    <w:rsid w:val="00AF61A3"/>
    <w:rsid w:val="00AF67B9"/>
    <w:rsid w:val="00B35F0D"/>
    <w:rsid w:val="00B36188"/>
    <w:rsid w:val="00B435DB"/>
    <w:rsid w:val="00B448C4"/>
    <w:rsid w:val="00B5009D"/>
    <w:rsid w:val="00B55977"/>
    <w:rsid w:val="00B630DB"/>
    <w:rsid w:val="00B77205"/>
    <w:rsid w:val="00B778AF"/>
    <w:rsid w:val="00B8738E"/>
    <w:rsid w:val="00B878C3"/>
    <w:rsid w:val="00B94AA6"/>
    <w:rsid w:val="00B96D8B"/>
    <w:rsid w:val="00B97F4B"/>
    <w:rsid w:val="00BA2192"/>
    <w:rsid w:val="00BF778C"/>
    <w:rsid w:val="00C00A92"/>
    <w:rsid w:val="00C02DE0"/>
    <w:rsid w:val="00C078F5"/>
    <w:rsid w:val="00C103E7"/>
    <w:rsid w:val="00C10870"/>
    <w:rsid w:val="00C11E23"/>
    <w:rsid w:val="00C12EB2"/>
    <w:rsid w:val="00C22349"/>
    <w:rsid w:val="00C4678E"/>
    <w:rsid w:val="00C73CFB"/>
    <w:rsid w:val="00C83B0B"/>
    <w:rsid w:val="00CA63D3"/>
    <w:rsid w:val="00CB55B4"/>
    <w:rsid w:val="00CE5DCC"/>
    <w:rsid w:val="00CE7F74"/>
    <w:rsid w:val="00D01F69"/>
    <w:rsid w:val="00D03B7E"/>
    <w:rsid w:val="00D15D11"/>
    <w:rsid w:val="00D21F46"/>
    <w:rsid w:val="00D2660E"/>
    <w:rsid w:val="00D27A26"/>
    <w:rsid w:val="00D27C5B"/>
    <w:rsid w:val="00D31ECD"/>
    <w:rsid w:val="00D342C5"/>
    <w:rsid w:val="00D43BB4"/>
    <w:rsid w:val="00D51BD1"/>
    <w:rsid w:val="00D52461"/>
    <w:rsid w:val="00D66530"/>
    <w:rsid w:val="00D665B3"/>
    <w:rsid w:val="00D85C32"/>
    <w:rsid w:val="00D965E6"/>
    <w:rsid w:val="00DA56A2"/>
    <w:rsid w:val="00DB619A"/>
    <w:rsid w:val="00DB6473"/>
    <w:rsid w:val="00DC146C"/>
    <w:rsid w:val="00DD0C44"/>
    <w:rsid w:val="00DF2F1F"/>
    <w:rsid w:val="00E05044"/>
    <w:rsid w:val="00E14F70"/>
    <w:rsid w:val="00E15E9D"/>
    <w:rsid w:val="00E223A1"/>
    <w:rsid w:val="00E323CA"/>
    <w:rsid w:val="00E41440"/>
    <w:rsid w:val="00E427C6"/>
    <w:rsid w:val="00E51801"/>
    <w:rsid w:val="00E54DB5"/>
    <w:rsid w:val="00E6302A"/>
    <w:rsid w:val="00E719CD"/>
    <w:rsid w:val="00E753AF"/>
    <w:rsid w:val="00E80E29"/>
    <w:rsid w:val="00E814EE"/>
    <w:rsid w:val="00E852B1"/>
    <w:rsid w:val="00EA29E0"/>
    <w:rsid w:val="00EA5D6D"/>
    <w:rsid w:val="00EA6D01"/>
    <w:rsid w:val="00EB3946"/>
    <w:rsid w:val="00EB6A07"/>
    <w:rsid w:val="00ED1477"/>
    <w:rsid w:val="00EE4C67"/>
    <w:rsid w:val="00EF2397"/>
    <w:rsid w:val="00EF2577"/>
    <w:rsid w:val="00EF2D70"/>
    <w:rsid w:val="00F00C1E"/>
    <w:rsid w:val="00F04803"/>
    <w:rsid w:val="00F16D86"/>
    <w:rsid w:val="00F22ADF"/>
    <w:rsid w:val="00F308E2"/>
    <w:rsid w:val="00F337B5"/>
    <w:rsid w:val="00F3747C"/>
    <w:rsid w:val="00F75B56"/>
    <w:rsid w:val="00F76303"/>
    <w:rsid w:val="00F91D6C"/>
    <w:rsid w:val="00FA6680"/>
    <w:rsid w:val="00FA6F56"/>
    <w:rsid w:val="00FE20CC"/>
    <w:rsid w:val="00FF3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C335FE"/>
  <w15:docId w15:val="{F8B6F4A7-F563-438F-A503-CB4C7ABEB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2537"/>
    <w:pPr>
      <w:spacing w:after="3" w:line="270" w:lineRule="auto"/>
      <w:ind w:left="34"/>
      <w:jc w:val="both"/>
    </w:pPr>
    <w:rPr>
      <w:rFonts w:ascii="Times New Roman" w:eastAsia="Times New Roman" w:hAnsi="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12537"/>
    <w:pPr>
      <w:ind w:left="720"/>
      <w:contextualSpacing/>
    </w:pPr>
  </w:style>
  <w:style w:type="paragraph" w:styleId="Tekstdymka">
    <w:name w:val="Balloon Text"/>
    <w:basedOn w:val="Normalny"/>
    <w:link w:val="TekstdymkaZnak"/>
    <w:uiPriority w:val="99"/>
    <w:semiHidden/>
    <w:rsid w:val="00425E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25E64"/>
    <w:rPr>
      <w:rFonts w:ascii="Segoe UI" w:hAnsi="Segoe UI" w:cs="Segoe UI"/>
      <w:color w:val="000000"/>
      <w:sz w:val="18"/>
      <w:szCs w:val="18"/>
      <w:lang w:eastAsia="pl-PL"/>
    </w:rPr>
  </w:style>
  <w:style w:type="character" w:styleId="Odwoaniedokomentarza">
    <w:name w:val="annotation reference"/>
    <w:basedOn w:val="Domylnaczcionkaakapitu"/>
    <w:uiPriority w:val="99"/>
    <w:semiHidden/>
    <w:rsid w:val="004F2897"/>
    <w:rPr>
      <w:rFonts w:cs="Times New Roman"/>
      <w:sz w:val="16"/>
      <w:szCs w:val="16"/>
    </w:rPr>
  </w:style>
  <w:style w:type="paragraph" w:styleId="Tekstkomentarza">
    <w:name w:val="annotation text"/>
    <w:basedOn w:val="Normalny"/>
    <w:link w:val="TekstkomentarzaZnak"/>
    <w:uiPriority w:val="99"/>
    <w:semiHidden/>
    <w:rsid w:val="004F2897"/>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4F2897"/>
    <w:rPr>
      <w:rFonts w:ascii="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rsid w:val="004F2897"/>
    <w:rPr>
      <w:b/>
      <w:bCs/>
    </w:rPr>
  </w:style>
  <w:style w:type="character" w:customStyle="1" w:styleId="TematkomentarzaZnak">
    <w:name w:val="Temat komentarza Znak"/>
    <w:basedOn w:val="TekstkomentarzaZnak"/>
    <w:link w:val="Tematkomentarza"/>
    <w:uiPriority w:val="99"/>
    <w:semiHidden/>
    <w:locked/>
    <w:rsid w:val="004F2897"/>
    <w:rPr>
      <w:rFonts w:ascii="Times New Roman" w:hAnsi="Times New Roman" w:cs="Times New Roman"/>
      <w:b/>
      <w:bCs/>
      <w:color w:val="000000"/>
      <w:sz w:val="20"/>
      <w:szCs w:val="20"/>
      <w:lang w:eastAsia="pl-PL"/>
    </w:rPr>
  </w:style>
  <w:style w:type="paragraph" w:styleId="Zwykytekst">
    <w:name w:val="Plain Text"/>
    <w:basedOn w:val="Normalny"/>
    <w:link w:val="ZwykytekstZnak"/>
    <w:uiPriority w:val="99"/>
    <w:rsid w:val="00715646"/>
    <w:pPr>
      <w:spacing w:after="0" w:line="240" w:lineRule="auto"/>
      <w:ind w:left="0"/>
      <w:jc w:val="left"/>
    </w:pPr>
    <w:rPr>
      <w:rFonts w:ascii="Calibri" w:eastAsia="Calibri" w:hAnsi="Calibri"/>
      <w:color w:val="auto"/>
      <w:sz w:val="22"/>
      <w:szCs w:val="21"/>
      <w:lang w:eastAsia="en-US"/>
    </w:rPr>
  </w:style>
  <w:style w:type="character" w:customStyle="1" w:styleId="ZwykytekstZnak">
    <w:name w:val="Zwykły tekst Znak"/>
    <w:basedOn w:val="Domylnaczcionkaakapitu"/>
    <w:link w:val="Zwykytekst"/>
    <w:uiPriority w:val="99"/>
    <w:locked/>
    <w:rsid w:val="00715646"/>
    <w:rPr>
      <w:rFonts w:ascii="Calibri" w:hAnsi="Calibri" w:cs="Times New Roman"/>
      <w:sz w:val="21"/>
      <w:szCs w:val="21"/>
    </w:rPr>
  </w:style>
  <w:style w:type="paragraph" w:styleId="Tekstprzypisukocowego">
    <w:name w:val="endnote text"/>
    <w:basedOn w:val="Normalny"/>
    <w:link w:val="TekstprzypisukocowegoZnak"/>
    <w:uiPriority w:val="99"/>
    <w:semiHidden/>
    <w:rsid w:val="002434F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2434F4"/>
    <w:rPr>
      <w:rFonts w:ascii="Times New Roman" w:hAnsi="Times New Roman" w:cs="Times New Roman"/>
      <w:color w:val="000000"/>
      <w:sz w:val="20"/>
      <w:szCs w:val="20"/>
      <w:lang w:eastAsia="pl-PL"/>
    </w:rPr>
  </w:style>
  <w:style w:type="character" w:styleId="Odwoanieprzypisukocowego">
    <w:name w:val="endnote reference"/>
    <w:basedOn w:val="Domylnaczcionkaakapitu"/>
    <w:uiPriority w:val="99"/>
    <w:semiHidden/>
    <w:rsid w:val="002434F4"/>
    <w:rPr>
      <w:rFonts w:cs="Times New Roman"/>
      <w:vertAlign w:val="superscript"/>
    </w:rPr>
  </w:style>
  <w:style w:type="paragraph" w:styleId="Nagwek">
    <w:name w:val="header"/>
    <w:basedOn w:val="Normalny"/>
    <w:link w:val="NagwekZnak"/>
    <w:uiPriority w:val="99"/>
    <w:unhideWhenUsed/>
    <w:rsid w:val="00D965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65E6"/>
    <w:rPr>
      <w:rFonts w:ascii="Times New Roman" w:eastAsia="Times New Roman" w:hAnsi="Times New Roman"/>
      <w:color w:val="000000"/>
      <w:sz w:val="24"/>
    </w:rPr>
  </w:style>
  <w:style w:type="paragraph" w:styleId="Stopka">
    <w:name w:val="footer"/>
    <w:basedOn w:val="Normalny"/>
    <w:link w:val="StopkaZnak"/>
    <w:uiPriority w:val="99"/>
    <w:unhideWhenUsed/>
    <w:rsid w:val="00D965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65E6"/>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396487">
      <w:marLeft w:val="0"/>
      <w:marRight w:val="0"/>
      <w:marTop w:val="0"/>
      <w:marBottom w:val="0"/>
      <w:divBdr>
        <w:top w:val="none" w:sz="0" w:space="0" w:color="auto"/>
        <w:left w:val="none" w:sz="0" w:space="0" w:color="auto"/>
        <w:bottom w:val="none" w:sz="0" w:space="0" w:color="auto"/>
        <w:right w:val="none" w:sz="0" w:space="0" w:color="auto"/>
      </w:divBdr>
    </w:div>
    <w:div w:id="14343964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AAA3DC4ABA68E842B388018A73EC52DB" ma:contentTypeVersion="12" ma:contentTypeDescription="Utwórz nowy dokument." ma:contentTypeScope="" ma:versionID="acbc35013249034b72a385e3c2d24a86">
  <xsd:schema xmlns:xsd="http://www.w3.org/2001/XMLSchema" xmlns:xs="http://www.w3.org/2001/XMLSchema" xmlns:p="http://schemas.microsoft.com/office/2006/metadata/properties" xmlns:ns2="2ececd62-848f-470c-9691-10171510b41c" xmlns:ns3="b8704b75-589d-4005-82e8-e384d5476b9a" targetNamespace="http://schemas.microsoft.com/office/2006/metadata/properties" ma:root="true" ma:fieldsID="243eed26edbb2a2983881f7bb7c60da9" ns2:_="" ns3:_="">
    <xsd:import namespace="2ececd62-848f-470c-9691-10171510b41c"/>
    <xsd:import namespace="b8704b75-589d-4005-82e8-e384d5476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ecd62-848f-470c-9691-10171510b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704b75-589d-4005-82e8-e384d5476b9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BE72BC-D41B-4F6A-93FA-D95F994B9A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E73002-B1D0-401A-845A-DF018E4E8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ecd62-848f-470c-9691-10171510b41c"/>
    <ds:schemaRef ds:uri="b8704b75-589d-4005-82e8-e384d5476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71508E-6CCF-42D8-BD1A-457EBDB993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5310</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Uchwała Nr     /2020</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/2020</dc:title>
  <dc:subject/>
  <dc:creator>Witt Renata</dc:creator>
  <cp:keywords/>
  <dc:description/>
  <cp:lastModifiedBy>Zięba-Andrzejuk Elżbieta</cp:lastModifiedBy>
  <cp:revision>10</cp:revision>
  <cp:lastPrinted>2022-01-20T08:05:00Z</cp:lastPrinted>
  <dcterms:created xsi:type="dcterms:W3CDTF">2021-12-06T08:46:00Z</dcterms:created>
  <dcterms:modified xsi:type="dcterms:W3CDTF">2022-01-20T08:05:00Z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0x010100AAA3DC4ABA68E842B388018A73EC52DB</vt:lpwstr>
  </property>
</Properties>
</file>