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36319" w14:textId="77777777" w:rsidR="00012E0A" w:rsidRPr="00861252" w:rsidRDefault="00012E0A" w:rsidP="00012E0A">
      <w:pPr>
        <w:rPr>
          <w:rFonts w:ascii="Bookman Old Style" w:hAnsi="Bookman Old Style"/>
          <w:b/>
        </w:rPr>
      </w:pPr>
      <w:r>
        <w:rPr>
          <w:rFonts w:ascii="Bookman Old Style" w:hAnsi="Bookman Old Style"/>
          <w:b/>
        </w:rPr>
        <w:t>INVITATION TO TENDER</w:t>
      </w:r>
    </w:p>
    <w:p w14:paraId="5B6DA1FA" w14:textId="7930DB6C" w:rsidR="00012E0A" w:rsidRDefault="00012E0A" w:rsidP="00012E0A">
      <w:pPr>
        <w:jc w:val="both"/>
        <w:rPr>
          <w:rFonts w:ascii="Bookman Old Style" w:hAnsi="Bookman Old Style"/>
        </w:rPr>
      </w:pPr>
      <w:r>
        <w:rPr>
          <w:rFonts w:ascii="Bookman Old Style" w:hAnsi="Bookman Old Style"/>
        </w:rPr>
        <w:t xml:space="preserve">The Polish Academy of Sciences - Excellence in Science Department of the Polish Academy of Sciences based in Warsaw, Pl. </w:t>
      </w:r>
      <w:proofErr w:type="spellStart"/>
      <w:r>
        <w:rPr>
          <w:rFonts w:ascii="Bookman Old Style" w:hAnsi="Bookman Old Style"/>
        </w:rPr>
        <w:t>Defilad</w:t>
      </w:r>
      <w:proofErr w:type="spellEnd"/>
      <w:r>
        <w:rPr>
          <w:rFonts w:ascii="Bookman Old Style" w:hAnsi="Bookman Old Style"/>
        </w:rPr>
        <w:t xml:space="preserve"> 1, 00-901, hereinafter referred to as “the Ordering Party”, kindly invites you to submit a bid for conducting a workshop to </w:t>
      </w:r>
      <w:r w:rsidR="005B4580">
        <w:rPr>
          <w:rFonts w:ascii="Bookman Old Style" w:hAnsi="Bookman Old Style"/>
        </w:rPr>
        <w:t>support</w:t>
      </w:r>
      <w:r>
        <w:rPr>
          <w:rFonts w:ascii="Bookman Old Style" w:hAnsi="Bookman Old Style"/>
        </w:rPr>
        <w:t xml:space="preserve"> researchers </w:t>
      </w:r>
      <w:r w:rsidR="005B4580">
        <w:rPr>
          <w:rFonts w:ascii="Bookman Old Style" w:hAnsi="Bookman Old Style"/>
        </w:rPr>
        <w:t xml:space="preserve">in </w:t>
      </w:r>
      <w:r>
        <w:rPr>
          <w:rFonts w:ascii="Bookman Old Style" w:hAnsi="Bookman Old Style"/>
        </w:rPr>
        <w:t>the prepar</w:t>
      </w:r>
      <w:r w:rsidR="005B4580">
        <w:rPr>
          <w:rFonts w:ascii="Bookman Old Style" w:hAnsi="Bookman Old Style"/>
        </w:rPr>
        <w:t>ing successful</w:t>
      </w:r>
      <w:r>
        <w:rPr>
          <w:rFonts w:ascii="Bookman Old Style" w:hAnsi="Bookman Old Style"/>
        </w:rPr>
        <w:t xml:space="preserve"> ERC proposals. </w:t>
      </w:r>
    </w:p>
    <w:p w14:paraId="4F7978D2" w14:textId="1E193394" w:rsidR="00012E0A" w:rsidRPr="00861252" w:rsidRDefault="00012E0A" w:rsidP="00012E0A">
      <w:pPr>
        <w:pStyle w:val="Bezodstpw"/>
        <w:numPr>
          <w:ilvl w:val="0"/>
          <w:numId w:val="2"/>
        </w:numPr>
        <w:ind w:left="426"/>
        <w:rPr>
          <w:rFonts w:ascii="Bookman Old Style" w:hAnsi="Bookman Old Style"/>
          <w:b/>
        </w:rPr>
      </w:pPr>
      <w:r>
        <w:rPr>
          <w:rFonts w:ascii="Bookman Old Style" w:hAnsi="Bookman Old Style"/>
          <w:b/>
        </w:rPr>
        <w:t>Description of the subject of the contract</w:t>
      </w:r>
    </w:p>
    <w:p w14:paraId="084DA870" w14:textId="390C06DC" w:rsidR="006176E4" w:rsidRDefault="00012E0A" w:rsidP="006176E4">
      <w:pPr>
        <w:jc w:val="both"/>
        <w:rPr>
          <w:rFonts w:ascii="Bookman Old Style" w:hAnsi="Bookman Old Style"/>
        </w:rPr>
      </w:pPr>
      <w:r>
        <w:rPr>
          <w:rFonts w:ascii="Bookman Old Style" w:hAnsi="Bookman Old Style"/>
        </w:rPr>
        <w:t xml:space="preserve">The subject matter of the contract is </w:t>
      </w:r>
      <w:bookmarkStart w:id="0" w:name="_Hlk46826121"/>
      <w:r>
        <w:rPr>
          <w:rFonts w:ascii="Bookman Old Style" w:hAnsi="Bookman Old Style"/>
        </w:rPr>
        <w:t xml:space="preserve">conducting a workshop to help researchers improve their applications for the European Research Council (ERC). </w:t>
      </w:r>
      <w:bookmarkEnd w:id="0"/>
      <w:r w:rsidR="00F5036B">
        <w:rPr>
          <w:rFonts w:ascii="Bookman Old Style" w:hAnsi="Bookman Old Style"/>
        </w:rPr>
        <w:t xml:space="preserve">The workshop will be held remotely via </w:t>
      </w:r>
      <w:r w:rsidR="00D300E4">
        <w:rPr>
          <w:rFonts w:ascii="Bookman Old Style" w:hAnsi="Bookman Old Style"/>
        </w:rPr>
        <w:t>online</w:t>
      </w:r>
      <w:r w:rsidR="00F5036B">
        <w:rPr>
          <w:rFonts w:ascii="Bookman Old Style" w:hAnsi="Bookman Old Style"/>
        </w:rPr>
        <w:t xml:space="preserve"> platform. The Ordering Party</w:t>
      </w:r>
      <w:r w:rsidR="00F5036B" w:rsidRPr="00F5036B">
        <w:rPr>
          <w:rFonts w:ascii="Bookman Old Style" w:hAnsi="Bookman Old Style"/>
        </w:rPr>
        <w:t xml:space="preserve"> will bear the cost of the platform fee</w:t>
      </w:r>
      <w:r w:rsidR="00F5036B">
        <w:rPr>
          <w:rFonts w:ascii="Bookman Old Style" w:hAnsi="Bookman Old Style"/>
        </w:rPr>
        <w:t xml:space="preserve"> and will host the workshop.</w:t>
      </w:r>
      <w:r w:rsidR="000008A2">
        <w:rPr>
          <w:rFonts w:ascii="Bookman Old Style" w:hAnsi="Bookman Old Style"/>
        </w:rPr>
        <w:t xml:space="preserve"> </w:t>
      </w:r>
      <w:r w:rsidR="00A430D0">
        <w:rPr>
          <w:rFonts w:ascii="Bookman Old Style" w:hAnsi="Bookman Old Style"/>
        </w:rPr>
        <w:t>The Ordering Party will be responsible for registration and selection of participants.</w:t>
      </w:r>
    </w:p>
    <w:p w14:paraId="021CEC15" w14:textId="69875826" w:rsidR="00E572A5" w:rsidRDefault="000008A2" w:rsidP="006176E4">
      <w:pPr>
        <w:jc w:val="both"/>
        <w:rPr>
          <w:rFonts w:ascii="Bookman Old Style" w:hAnsi="Bookman Old Style"/>
        </w:rPr>
      </w:pPr>
      <w:r>
        <w:rPr>
          <w:rFonts w:ascii="Bookman Old Style" w:hAnsi="Bookman Old Style"/>
        </w:rPr>
        <w:t>The workshop will be recorded and</w:t>
      </w:r>
      <w:r w:rsidR="00114CFF">
        <w:rPr>
          <w:rFonts w:ascii="Bookman Old Style" w:hAnsi="Bookman Old Style"/>
        </w:rPr>
        <w:t xml:space="preserve"> the recording will be</w:t>
      </w:r>
      <w:r>
        <w:rPr>
          <w:rFonts w:ascii="Bookman Old Style" w:hAnsi="Bookman Old Style"/>
        </w:rPr>
        <w:t xml:space="preserve"> made available to participants only (without download option)</w:t>
      </w:r>
      <w:r w:rsidR="00114CFF">
        <w:rPr>
          <w:rFonts w:ascii="Bookman Old Style" w:hAnsi="Bookman Old Style"/>
        </w:rPr>
        <w:t xml:space="preserve"> for a month after the Workshop</w:t>
      </w:r>
      <w:r>
        <w:rPr>
          <w:rFonts w:ascii="Bookman Old Style" w:hAnsi="Bookman Old Style"/>
        </w:rPr>
        <w:t>.</w:t>
      </w:r>
      <w:r w:rsidR="00E572A5" w:rsidRPr="00E572A5">
        <w:rPr>
          <w:rFonts w:ascii="Bookman Old Style" w:hAnsi="Bookman Old Style"/>
        </w:rPr>
        <w:t xml:space="preserve"> </w:t>
      </w:r>
    </w:p>
    <w:p w14:paraId="2A99824D" w14:textId="77777777" w:rsidR="00342F38" w:rsidRDefault="00E572A5" w:rsidP="00012E0A">
      <w:pPr>
        <w:pStyle w:val="Bezodstpw"/>
        <w:jc w:val="both"/>
        <w:rPr>
          <w:rFonts w:ascii="Bookman Old Style" w:hAnsi="Bookman Old Style"/>
        </w:rPr>
      </w:pPr>
      <w:r>
        <w:rPr>
          <w:rFonts w:ascii="Bookman Old Style" w:hAnsi="Bookman Old Style"/>
        </w:rPr>
        <w:t>The workshop will have a character of an in depth ERC workshop. A week before the Workshop all participants will receive a brochure (prepared by the Ordering Party) containing the following information:</w:t>
      </w:r>
    </w:p>
    <w:p w14:paraId="5E287EF1" w14:textId="77777777" w:rsidR="00E572A5" w:rsidRDefault="00E572A5" w:rsidP="00E572A5">
      <w:pPr>
        <w:pStyle w:val="Bezodstpw"/>
        <w:numPr>
          <w:ilvl w:val="1"/>
          <w:numId w:val="2"/>
        </w:numPr>
        <w:jc w:val="both"/>
        <w:rPr>
          <w:rFonts w:ascii="Bookman Old Style" w:hAnsi="Bookman Old Style"/>
        </w:rPr>
      </w:pPr>
      <w:r>
        <w:rPr>
          <w:rFonts w:ascii="Bookman Old Style" w:hAnsi="Bookman Old Style"/>
        </w:rPr>
        <w:t>Kinds of ERC calls (</w:t>
      </w:r>
      <w:proofErr w:type="spellStart"/>
      <w:r>
        <w:rPr>
          <w:rFonts w:ascii="Bookman Old Style" w:hAnsi="Bookman Old Style"/>
        </w:rPr>
        <w:t>StG</w:t>
      </w:r>
      <w:proofErr w:type="spellEnd"/>
      <w:r>
        <w:rPr>
          <w:rFonts w:ascii="Bookman Old Style" w:hAnsi="Bookman Old Style"/>
        </w:rPr>
        <w:t xml:space="preserve">, </w:t>
      </w:r>
      <w:proofErr w:type="spellStart"/>
      <w:r>
        <w:rPr>
          <w:rFonts w:ascii="Bookman Old Style" w:hAnsi="Bookman Old Style"/>
        </w:rPr>
        <w:t>CoG</w:t>
      </w:r>
      <w:proofErr w:type="spellEnd"/>
      <w:r>
        <w:rPr>
          <w:rFonts w:ascii="Bookman Old Style" w:hAnsi="Bookman Old Style"/>
        </w:rPr>
        <w:t xml:space="preserve">, </w:t>
      </w:r>
      <w:proofErr w:type="spellStart"/>
      <w:r>
        <w:rPr>
          <w:rFonts w:ascii="Bookman Old Style" w:hAnsi="Bookman Old Style"/>
        </w:rPr>
        <w:t>AdG</w:t>
      </w:r>
      <w:proofErr w:type="spellEnd"/>
      <w:r>
        <w:rPr>
          <w:rFonts w:ascii="Bookman Old Style" w:hAnsi="Bookman Old Style"/>
        </w:rPr>
        <w:t xml:space="preserve">, </w:t>
      </w:r>
      <w:proofErr w:type="spellStart"/>
      <w:r>
        <w:rPr>
          <w:rFonts w:ascii="Bookman Old Style" w:hAnsi="Bookman Old Style"/>
        </w:rPr>
        <w:t>SyG</w:t>
      </w:r>
      <w:proofErr w:type="spellEnd"/>
      <w:r>
        <w:rPr>
          <w:rFonts w:ascii="Bookman Old Style" w:hAnsi="Bookman Old Style"/>
        </w:rPr>
        <w:t xml:space="preserve"> and PoC) and their minimum requirements</w:t>
      </w:r>
    </w:p>
    <w:p w14:paraId="529AD285" w14:textId="77777777" w:rsidR="00E572A5" w:rsidRDefault="00E572A5" w:rsidP="00E572A5">
      <w:pPr>
        <w:pStyle w:val="Bezodstpw"/>
        <w:numPr>
          <w:ilvl w:val="1"/>
          <w:numId w:val="2"/>
        </w:numPr>
        <w:jc w:val="both"/>
        <w:rPr>
          <w:rFonts w:ascii="Bookman Old Style" w:hAnsi="Bookman Old Style"/>
        </w:rPr>
      </w:pPr>
      <w:r>
        <w:rPr>
          <w:rFonts w:ascii="Bookman Old Style" w:hAnsi="Bookman Old Style"/>
        </w:rPr>
        <w:t>Formal requirements for ERC applications</w:t>
      </w:r>
    </w:p>
    <w:p w14:paraId="188B1288" w14:textId="77777777" w:rsidR="00E572A5" w:rsidRDefault="004A5B5F" w:rsidP="00E572A5">
      <w:pPr>
        <w:pStyle w:val="Bezodstpw"/>
        <w:numPr>
          <w:ilvl w:val="1"/>
          <w:numId w:val="2"/>
        </w:numPr>
        <w:jc w:val="both"/>
        <w:rPr>
          <w:rFonts w:ascii="Bookman Old Style" w:hAnsi="Bookman Old Style"/>
        </w:rPr>
      </w:pPr>
      <w:r>
        <w:rPr>
          <w:rFonts w:ascii="Bookman Old Style" w:hAnsi="Bookman Old Style"/>
        </w:rPr>
        <w:t>Description of the ERC evaluation process</w:t>
      </w:r>
    </w:p>
    <w:p w14:paraId="2A52B98F" w14:textId="77777777" w:rsidR="004A5B5F" w:rsidRDefault="000B7810" w:rsidP="00E572A5">
      <w:pPr>
        <w:pStyle w:val="Bezodstpw"/>
        <w:numPr>
          <w:ilvl w:val="1"/>
          <w:numId w:val="2"/>
        </w:numPr>
        <w:jc w:val="both"/>
        <w:rPr>
          <w:rFonts w:ascii="Bookman Old Style" w:hAnsi="Bookman Old Style"/>
        </w:rPr>
      </w:pPr>
      <w:r>
        <w:rPr>
          <w:rFonts w:ascii="Bookman Old Style" w:hAnsi="Bookman Old Style"/>
        </w:rPr>
        <w:t>Calculation of the eligibility period for</w:t>
      </w:r>
      <w:r w:rsidR="00B57E47">
        <w:rPr>
          <w:rFonts w:ascii="Bookman Old Style" w:hAnsi="Bookman Old Style"/>
        </w:rPr>
        <w:t xml:space="preserve"> ERC</w:t>
      </w:r>
      <w:r>
        <w:rPr>
          <w:rFonts w:ascii="Bookman Old Style" w:hAnsi="Bookman Old Style"/>
        </w:rPr>
        <w:t xml:space="preserve"> </w:t>
      </w:r>
      <w:r w:rsidR="00B57E47">
        <w:rPr>
          <w:rFonts w:ascii="Bookman Old Style" w:hAnsi="Bookman Old Style"/>
        </w:rPr>
        <w:t>candidates</w:t>
      </w:r>
    </w:p>
    <w:p w14:paraId="42A567BC" w14:textId="77777777" w:rsidR="00B57E47" w:rsidRDefault="00B57E47" w:rsidP="00012E0A">
      <w:pPr>
        <w:pStyle w:val="Bezodstpw"/>
        <w:jc w:val="both"/>
        <w:rPr>
          <w:rFonts w:ascii="Bookman Old Style" w:hAnsi="Bookman Old Style"/>
        </w:rPr>
      </w:pPr>
    </w:p>
    <w:p w14:paraId="5E896765" w14:textId="77777777" w:rsidR="00012E0A" w:rsidRPr="00A57CEA" w:rsidRDefault="00012E0A" w:rsidP="00012E0A">
      <w:pPr>
        <w:pStyle w:val="Bezodstpw"/>
        <w:jc w:val="both"/>
        <w:rPr>
          <w:rFonts w:ascii="Bookman Old Style" w:hAnsi="Bookman Old Style"/>
        </w:rPr>
      </w:pPr>
      <w:r>
        <w:rPr>
          <w:rFonts w:ascii="Bookman Old Style" w:hAnsi="Bookman Old Style"/>
        </w:rPr>
        <w:t>The scope of the workshop shall include, in particular:</w:t>
      </w:r>
    </w:p>
    <w:p w14:paraId="58506E33" w14:textId="77777777" w:rsidR="00012E0A" w:rsidRPr="00861252" w:rsidRDefault="00012E0A" w:rsidP="00012E0A">
      <w:pPr>
        <w:pStyle w:val="Akapitzlist"/>
        <w:numPr>
          <w:ilvl w:val="0"/>
          <w:numId w:val="4"/>
        </w:numPr>
        <w:jc w:val="both"/>
        <w:rPr>
          <w:rFonts w:ascii="Bookman Old Style" w:hAnsi="Bookman Old Style"/>
        </w:rPr>
      </w:pPr>
      <w:r>
        <w:rPr>
          <w:rFonts w:ascii="Bookman Old Style" w:hAnsi="Bookman Old Style"/>
        </w:rPr>
        <w:t xml:space="preserve">Conducting the workshop for </w:t>
      </w:r>
      <w:r w:rsidR="00114CFF">
        <w:rPr>
          <w:rFonts w:ascii="Bookman Old Style" w:hAnsi="Bookman Old Style"/>
        </w:rPr>
        <w:t>up to</w:t>
      </w:r>
      <w:r w:rsidRPr="000008A2">
        <w:rPr>
          <w:rFonts w:ascii="Bookman Old Style" w:hAnsi="Bookman Old Style"/>
        </w:rPr>
        <w:t xml:space="preserve"> 100 </w:t>
      </w:r>
      <w:r w:rsidR="00114CFF">
        <w:rPr>
          <w:rFonts w:ascii="Bookman Old Style" w:hAnsi="Bookman Old Style"/>
        </w:rPr>
        <w:t>researchers</w:t>
      </w:r>
      <w:r>
        <w:rPr>
          <w:rFonts w:ascii="Bookman Old Style" w:hAnsi="Bookman Old Style"/>
        </w:rPr>
        <w:t xml:space="preserve"> (plus </w:t>
      </w:r>
      <w:r w:rsidR="0063410A">
        <w:rPr>
          <w:rFonts w:ascii="Bookman Old Style" w:hAnsi="Bookman Old Style"/>
        </w:rPr>
        <w:t>up to 10 participants</w:t>
      </w:r>
      <w:r>
        <w:rPr>
          <w:rFonts w:ascii="Bookman Old Style" w:hAnsi="Bookman Old Style"/>
        </w:rPr>
        <w:t xml:space="preserve"> from the Ordering Party’s side - workshop organiser);</w:t>
      </w:r>
      <w:r w:rsidR="0063410A">
        <w:rPr>
          <w:rFonts w:ascii="Bookman Old Style" w:hAnsi="Bookman Old Style"/>
        </w:rPr>
        <w:t xml:space="preserve"> </w:t>
      </w:r>
    </w:p>
    <w:p w14:paraId="20A07292" w14:textId="77777777" w:rsidR="00012E0A" w:rsidRDefault="00012E0A" w:rsidP="00114CFF">
      <w:pPr>
        <w:pStyle w:val="Akapitzlist"/>
        <w:ind w:left="1425"/>
        <w:jc w:val="both"/>
        <w:rPr>
          <w:rFonts w:ascii="Bookman Old Style" w:hAnsi="Bookman Old Style"/>
        </w:rPr>
      </w:pPr>
      <w:r>
        <w:rPr>
          <w:rFonts w:ascii="Bookman Old Style" w:hAnsi="Bookman Old Style"/>
        </w:rPr>
        <w:t xml:space="preserve">Duration of the workshop: </w:t>
      </w:r>
      <w:r w:rsidR="000008A2">
        <w:rPr>
          <w:rFonts w:ascii="Bookman Old Style" w:hAnsi="Bookman Old Style"/>
        </w:rPr>
        <w:t>4,5 clock hours (including 1 hour Q&amp;A session and excluding breaks);</w:t>
      </w:r>
    </w:p>
    <w:p w14:paraId="46580EED" w14:textId="31555B16" w:rsidR="00114CFF" w:rsidRPr="008C56E7" w:rsidRDefault="00114CFF" w:rsidP="00114CFF">
      <w:pPr>
        <w:pStyle w:val="Akapitzlist"/>
        <w:ind w:left="1425"/>
        <w:jc w:val="both"/>
        <w:rPr>
          <w:rFonts w:ascii="Bookman Old Style" w:hAnsi="Bookman Old Style"/>
        </w:rPr>
      </w:pPr>
      <w:r>
        <w:rPr>
          <w:rFonts w:ascii="Bookman Old Style" w:hAnsi="Bookman Old Style"/>
        </w:rPr>
        <w:t xml:space="preserve">Expected date of the </w:t>
      </w:r>
      <w:r w:rsidRPr="00E572A5">
        <w:rPr>
          <w:rFonts w:ascii="Bookman Old Style" w:hAnsi="Bookman Old Style"/>
        </w:rPr>
        <w:t xml:space="preserve">workshop: </w:t>
      </w:r>
      <w:r w:rsidR="00273FB7" w:rsidRPr="00F02C36">
        <w:rPr>
          <w:rFonts w:ascii="Bookman Old Style" w:hAnsi="Bookman Old Style"/>
          <w:u w:val="single"/>
        </w:rPr>
        <w:t>October 2021</w:t>
      </w:r>
      <w:r w:rsidR="005A0A87">
        <w:rPr>
          <w:rFonts w:ascii="Bookman Old Style" w:hAnsi="Bookman Old Style"/>
        </w:rPr>
        <w:t xml:space="preserve"> (on Monday-Friday)</w:t>
      </w:r>
      <w:r>
        <w:rPr>
          <w:rFonts w:ascii="Bookman Old Style" w:hAnsi="Bookman Old Style"/>
        </w:rPr>
        <w:t>.</w:t>
      </w:r>
      <w:r w:rsidRPr="00E572A5">
        <w:rPr>
          <w:rFonts w:ascii="Bookman Old Style" w:hAnsi="Bookman Old Style"/>
        </w:rPr>
        <w:t xml:space="preserve"> </w:t>
      </w:r>
      <w:r>
        <w:rPr>
          <w:rFonts w:ascii="Bookman Old Style" w:hAnsi="Bookman Old Style"/>
        </w:rPr>
        <w:t>The final date of the workshop shall be agreed by the Ordering Party with the selected Contractor;</w:t>
      </w:r>
    </w:p>
    <w:p w14:paraId="3B41634E" w14:textId="77777777" w:rsidR="009B3F5B" w:rsidRPr="00861252" w:rsidRDefault="009B3F5B" w:rsidP="009B3F5B">
      <w:pPr>
        <w:pStyle w:val="Akapitzlist"/>
        <w:ind w:left="1425"/>
        <w:jc w:val="both"/>
        <w:rPr>
          <w:rFonts w:ascii="Bookman Old Style" w:hAnsi="Bookman Old Style"/>
        </w:rPr>
      </w:pPr>
      <w:r>
        <w:rPr>
          <w:rFonts w:ascii="Bookman Old Style" w:hAnsi="Bookman Old Style"/>
        </w:rPr>
        <w:t>Minimum thematic scope that should be covered by the trainer during the workshop shall include in particular:</w:t>
      </w:r>
    </w:p>
    <w:p w14:paraId="568B6C92" w14:textId="77777777" w:rsidR="009B3F5B" w:rsidRDefault="009B3F5B" w:rsidP="009B3F5B">
      <w:pPr>
        <w:pStyle w:val="Akapitzlist"/>
        <w:numPr>
          <w:ilvl w:val="1"/>
          <w:numId w:val="4"/>
        </w:numPr>
        <w:jc w:val="both"/>
        <w:rPr>
          <w:rFonts w:ascii="Bookman Old Style" w:hAnsi="Bookman Old Style"/>
        </w:rPr>
      </w:pPr>
      <w:r>
        <w:rPr>
          <w:rFonts w:ascii="Bookman Old Style" w:hAnsi="Bookman Old Style"/>
        </w:rPr>
        <w:t xml:space="preserve">ERC evaluation criteria; </w:t>
      </w:r>
    </w:p>
    <w:p w14:paraId="3DD0F096" w14:textId="77777777" w:rsidR="009B3F5B" w:rsidRPr="00861252" w:rsidRDefault="009B3F5B" w:rsidP="009B3F5B">
      <w:pPr>
        <w:pStyle w:val="Akapitzlist"/>
        <w:numPr>
          <w:ilvl w:val="1"/>
          <w:numId w:val="4"/>
        </w:numPr>
        <w:jc w:val="both"/>
        <w:rPr>
          <w:rFonts w:ascii="Bookman Old Style" w:hAnsi="Bookman Old Style"/>
        </w:rPr>
      </w:pPr>
      <w:r>
        <w:rPr>
          <w:rFonts w:ascii="Bookman Old Style" w:hAnsi="Bookman Old Style"/>
        </w:rPr>
        <w:t>Choice of evaluating panel</w:t>
      </w:r>
    </w:p>
    <w:p w14:paraId="13AA7247" w14:textId="77777777" w:rsidR="009B3F5B" w:rsidRPr="00861252" w:rsidRDefault="009B3F5B" w:rsidP="009B3F5B">
      <w:pPr>
        <w:pStyle w:val="Akapitzlist"/>
        <w:numPr>
          <w:ilvl w:val="1"/>
          <w:numId w:val="4"/>
        </w:numPr>
        <w:jc w:val="both"/>
        <w:rPr>
          <w:rFonts w:ascii="Bookman Old Style" w:hAnsi="Bookman Old Style"/>
        </w:rPr>
      </w:pPr>
      <w:r>
        <w:rPr>
          <w:rFonts w:ascii="Bookman Old Style" w:hAnsi="Bookman Old Style"/>
        </w:rPr>
        <w:t>Research proposal: what kind of ideas the ERC expects;</w:t>
      </w:r>
    </w:p>
    <w:p w14:paraId="0CEEC1B9" w14:textId="77777777" w:rsidR="009B3F5B" w:rsidRPr="00861252" w:rsidRDefault="009B3F5B" w:rsidP="009B3F5B">
      <w:pPr>
        <w:pStyle w:val="Akapitzlist"/>
        <w:numPr>
          <w:ilvl w:val="1"/>
          <w:numId w:val="4"/>
        </w:numPr>
        <w:jc w:val="both"/>
        <w:rPr>
          <w:rFonts w:ascii="Bookman Old Style" w:hAnsi="Bookman Old Style"/>
        </w:rPr>
      </w:pPr>
      <w:r>
        <w:rPr>
          <w:rFonts w:ascii="Bookman Old Style" w:hAnsi="Bookman Old Style"/>
        </w:rPr>
        <w:t>Researcher excellence: who should apply and when;</w:t>
      </w:r>
    </w:p>
    <w:p w14:paraId="3E8A84F6" w14:textId="77777777" w:rsidR="009B3F5B" w:rsidRDefault="009B3F5B" w:rsidP="009B3F5B">
      <w:pPr>
        <w:pStyle w:val="Akapitzlist"/>
        <w:numPr>
          <w:ilvl w:val="1"/>
          <w:numId w:val="4"/>
        </w:numPr>
        <w:jc w:val="both"/>
        <w:rPr>
          <w:rFonts w:ascii="Bookman Old Style" w:hAnsi="Bookman Old Style"/>
        </w:rPr>
      </w:pPr>
      <w:r>
        <w:rPr>
          <w:rFonts w:ascii="Bookman Old Style" w:hAnsi="Bookman Old Style"/>
        </w:rPr>
        <w:t>Structure of a successful application: ideal presentation of CV and research project.</w:t>
      </w:r>
    </w:p>
    <w:p w14:paraId="631BB864" w14:textId="77777777" w:rsidR="00114CFF" w:rsidRDefault="00114CFF" w:rsidP="00114CFF">
      <w:pPr>
        <w:pStyle w:val="Akapitzlist"/>
        <w:ind w:left="1425"/>
        <w:jc w:val="both"/>
        <w:rPr>
          <w:rFonts w:ascii="Bookman Old Style" w:hAnsi="Bookman Old Style"/>
        </w:rPr>
      </w:pPr>
    </w:p>
    <w:p w14:paraId="29E7E73F" w14:textId="67E07F32" w:rsidR="00012E0A" w:rsidRPr="006176E4" w:rsidRDefault="00B57E47" w:rsidP="006176E4">
      <w:pPr>
        <w:pStyle w:val="Akapitzlist"/>
        <w:numPr>
          <w:ilvl w:val="0"/>
          <w:numId w:val="4"/>
        </w:numPr>
        <w:jc w:val="both"/>
        <w:rPr>
          <w:rFonts w:ascii="Bookman Old Style" w:hAnsi="Bookman Old Style"/>
        </w:rPr>
      </w:pPr>
      <w:r>
        <w:rPr>
          <w:rFonts w:ascii="Bookman Old Style" w:hAnsi="Bookman Old Style"/>
        </w:rPr>
        <w:t xml:space="preserve">Individual </w:t>
      </w:r>
      <w:r w:rsidR="006D7AAE">
        <w:rPr>
          <w:rFonts w:ascii="Bookman Old Style" w:hAnsi="Bookman Old Style"/>
        </w:rPr>
        <w:t xml:space="preserve">online </w:t>
      </w:r>
      <w:r>
        <w:rPr>
          <w:rFonts w:ascii="Bookman Old Style" w:hAnsi="Bookman Old Style"/>
        </w:rPr>
        <w:t xml:space="preserve">consultations for </w:t>
      </w:r>
      <w:r w:rsidR="00A430D0">
        <w:rPr>
          <w:rFonts w:ascii="Bookman Old Style" w:hAnsi="Bookman Old Style"/>
        </w:rPr>
        <w:t>8</w:t>
      </w:r>
      <w:r>
        <w:rPr>
          <w:rFonts w:ascii="Bookman Old Style" w:hAnsi="Bookman Old Style"/>
        </w:rPr>
        <w:t xml:space="preserve"> researchers, each lasting at least 30 minutes.</w:t>
      </w:r>
    </w:p>
    <w:p w14:paraId="338178E9" w14:textId="77777777" w:rsidR="00012E0A" w:rsidRPr="008C56E7" w:rsidRDefault="00012E0A" w:rsidP="008C56E7">
      <w:pPr>
        <w:pStyle w:val="Bezodstpw"/>
        <w:numPr>
          <w:ilvl w:val="0"/>
          <w:numId w:val="2"/>
        </w:numPr>
        <w:ind w:left="426"/>
        <w:rPr>
          <w:rFonts w:ascii="Bookman Old Style" w:hAnsi="Bookman Old Style"/>
          <w:b/>
          <w:bCs/>
          <w:color w:val="000000"/>
        </w:rPr>
      </w:pPr>
      <w:r w:rsidRPr="008C56E7">
        <w:rPr>
          <w:rFonts w:ascii="Bookman Old Style" w:hAnsi="Bookman Old Style"/>
          <w:b/>
          <w:bCs/>
          <w:color w:val="000000"/>
        </w:rPr>
        <w:t xml:space="preserve">Conditions for participation in the procedure </w:t>
      </w:r>
    </w:p>
    <w:p w14:paraId="0908609C" w14:textId="77777777" w:rsidR="00012E0A" w:rsidRPr="00861252" w:rsidRDefault="008C56E7" w:rsidP="00012E0A">
      <w:pPr>
        <w:spacing w:after="0"/>
        <w:ind w:right="28"/>
        <w:jc w:val="both"/>
        <w:rPr>
          <w:rFonts w:ascii="Bookman Old Style" w:hAnsi="Bookman Old Style"/>
          <w:color w:val="000000"/>
        </w:rPr>
      </w:pPr>
      <w:r>
        <w:rPr>
          <w:rFonts w:ascii="Bookman Old Style" w:hAnsi="Bookman Old Style"/>
          <w:color w:val="000000"/>
        </w:rPr>
        <w:t xml:space="preserve">The </w:t>
      </w:r>
      <w:r w:rsidR="009B3F5B">
        <w:rPr>
          <w:rFonts w:ascii="Bookman Old Style" w:hAnsi="Bookman Old Style"/>
          <w:color w:val="000000"/>
        </w:rPr>
        <w:t>Bidder</w:t>
      </w:r>
      <w:r>
        <w:rPr>
          <w:rFonts w:ascii="Bookman Old Style" w:hAnsi="Bookman Old Style"/>
          <w:color w:val="000000"/>
        </w:rPr>
        <w:t xml:space="preserve"> </w:t>
      </w:r>
      <w:r w:rsidR="00012E0A">
        <w:rPr>
          <w:rFonts w:ascii="Bookman Old Style" w:hAnsi="Bookman Old Style"/>
          <w:color w:val="000000"/>
        </w:rPr>
        <w:t>may apply for the award of the contract if:</w:t>
      </w:r>
    </w:p>
    <w:p w14:paraId="216EEB9C" w14:textId="77777777" w:rsidR="00012E0A" w:rsidRPr="00861252" w:rsidRDefault="008C56E7" w:rsidP="00012E0A">
      <w:pPr>
        <w:pStyle w:val="Akapitzlist"/>
        <w:numPr>
          <w:ilvl w:val="0"/>
          <w:numId w:val="3"/>
        </w:numPr>
        <w:spacing w:before="120" w:after="120" w:line="240" w:lineRule="auto"/>
        <w:contextualSpacing w:val="0"/>
        <w:jc w:val="both"/>
        <w:rPr>
          <w:rFonts w:ascii="Bookman Old Style" w:hAnsi="Bookman Old Style"/>
        </w:rPr>
      </w:pPr>
      <w:r>
        <w:rPr>
          <w:rFonts w:ascii="Bookman Old Style" w:hAnsi="Bookman Old Style"/>
        </w:rPr>
        <w:t>it</w:t>
      </w:r>
      <w:r w:rsidR="00012E0A">
        <w:rPr>
          <w:rFonts w:ascii="Bookman Old Style" w:hAnsi="Bookman Old Style"/>
        </w:rPr>
        <w:t xml:space="preserve"> can demonstrate that </w:t>
      </w:r>
      <w:r>
        <w:rPr>
          <w:rFonts w:ascii="Bookman Old Style" w:hAnsi="Bookman Old Style"/>
        </w:rPr>
        <w:t>it has</w:t>
      </w:r>
      <w:r w:rsidR="00012E0A">
        <w:rPr>
          <w:rFonts w:ascii="Bookman Old Style" w:hAnsi="Bookman Old Style"/>
        </w:rPr>
        <w:t xml:space="preserve"> conducted a minimum of 10 workshops on ERC grants for at least 50 participants during the last 3 years before the bid submission deadline;</w:t>
      </w:r>
    </w:p>
    <w:p w14:paraId="37517638" w14:textId="77777777" w:rsidR="00012E0A" w:rsidRPr="00861252" w:rsidRDefault="008C56E7" w:rsidP="00012E0A">
      <w:pPr>
        <w:pStyle w:val="Akapitzlist"/>
        <w:numPr>
          <w:ilvl w:val="0"/>
          <w:numId w:val="3"/>
        </w:numPr>
        <w:spacing w:before="120" w:after="120" w:line="240" w:lineRule="auto"/>
        <w:contextualSpacing w:val="0"/>
        <w:jc w:val="both"/>
        <w:rPr>
          <w:rFonts w:ascii="Bookman Old Style" w:hAnsi="Bookman Old Style"/>
          <w:color w:val="FF0000"/>
        </w:rPr>
      </w:pPr>
      <w:r>
        <w:rPr>
          <w:rFonts w:ascii="Bookman Old Style" w:hAnsi="Bookman Old Style"/>
        </w:rPr>
        <w:lastRenderedPageBreak/>
        <w:t>it has</w:t>
      </w:r>
      <w:r w:rsidR="00012E0A">
        <w:rPr>
          <w:rFonts w:ascii="Bookman Old Style" w:hAnsi="Bookman Old Style"/>
        </w:rPr>
        <w:t xml:space="preserve"> a team of at least 2 trainers with a minimum of 5 years of experience in conducting workshops on ERC grants</w:t>
      </w:r>
      <w:r>
        <w:rPr>
          <w:rFonts w:ascii="Bookman Old Style" w:hAnsi="Bookman Old Style"/>
        </w:rPr>
        <w:t xml:space="preserve"> and consulting ERC proposals</w:t>
      </w:r>
      <w:r w:rsidR="00012E0A">
        <w:rPr>
          <w:rFonts w:ascii="Bookman Old Style" w:hAnsi="Bookman Old Style"/>
        </w:rPr>
        <w:t>.</w:t>
      </w:r>
    </w:p>
    <w:p w14:paraId="4B31252C" w14:textId="77777777" w:rsidR="00012E0A" w:rsidRPr="00861252" w:rsidRDefault="00012E0A" w:rsidP="00012E0A">
      <w:pPr>
        <w:pStyle w:val="Bezodstpw"/>
        <w:numPr>
          <w:ilvl w:val="0"/>
          <w:numId w:val="2"/>
        </w:numPr>
        <w:ind w:left="426"/>
        <w:rPr>
          <w:rFonts w:ascii="Bookman Old Style" w:hAnsi="Bookman Old Style"/>
          <w:b/>
        </w:rPr>
      </w:pPr>
      <w:r>
        <w:rPr>
          <w:rFonts w:ascii="Bookman Old Style" w:hAnsi="Bookman Old Style"/>
          <w:b/>
        </w:rPr>
        <w:t>Bid evaluations criteria</w:t>
      </w:r>
    </w:p>
    <w:p w14:paraId="376BF93A" w14:textId="5D196ECA" w:rsidR="00012E0A" w:rsidRDefault="00012E0A" w:rsidP="00012E0A">
      <w:pPr>
        <w:pStyle w:val="Bezodstpw"/>
        <w:numPr>
          <w:ilvl w:val="0"/>
          <w:numId w:val="1"/>
        </w:numPr>
        <w:ind w:left="1134" w:hanging="425"/>
        <w:rPr>
          <w:rFonts w:ascii="Bookman Old Style" w:hAnsi="Bookman Old Style"/>
        </w:rPr>
      </w:pPr>
      <w:r>
        <w:rPr>
          <w:rFonts w:ascii="Bookman Old Style" w:hAnsi="Bookman Old Style"/>
        </w:rPr>
        <w:t xml:space="preserve">Price - (weighting </w:t>
      </w:r>
      <w:r w:rsidR="007204AA">
        <w:rPr>
          <w:rFonts w:ascii="Bookman Old Style" w:hAnsi="Bookman Old Style"/>
        </w:rPr>
        <w:t>10</w:t>
      </w:r>
      <w:r>
        <w:rPr>
          <w:rFonts w:ascii="Bookman Old Style" w:hAnsi="Bookman Old Style"/>
        </w:rPr>
        <w:t xml:space="preserve">0%) - maximum number of points </w:t>
      </w:r>
      <w:r w:rsidR="007204AA">
        <w:rPr>
          <w:rFonts w:ascii="Bookman Old Style" w:hAnsi="Bookman Old Style"/>
        </w:rPr>
        <w:t>100</w:t>
      </w:r>
    </w:p>
    <w:p w14:paraId="1F625057" w14:textId="77777777" w:rsidR="00012E0A" w:rsidRPr="00861252" w:rsidRDefault="00012E0A" w:rsidP="00012E0A">
      <w:pPr>
        <w:pStyle w:val="Bezodstpw"/>
        <w:rPr>
          <w:rFonts w:ascii="Bookman Old Style" w:hAnsi="Bookman Old Style"/>
          <w:color w:val="000000"/>
          <w:u w:val="single"/>
        </w:rPr>
      </w:pPr>
    </w:p>
    <w:p w14:paraId="19B0CC7C" w14:textId="77777777" w:rsidR="00012E0A" w:rsidRPr="00861252" w:rsidRDefault="00012E0A" w:rsidP="00012E0A">
      <w:pPr>
        <w:tabs>
          <w:tab w:val="left" w:pos="851"/>
          <w:tab w:val="left" w:pos="2410"/>
          <w:tab w:val="left" w:pos="2835"/>
        </w:tabs>
        <w:autoSpaceDE w:val="0"/>
        <w:autoSpaceDN w:val="0"/>
        <w:adjustRightInd w:val="0"/>
        <w:spacing w:after="0" w:line="240" w:lineRule="auto"/>
        <w:jc w:val="both"/>
        <w:rPr>
          <w:rFonts w:ascii="Bookman Old Style" w:hAnsi="Bookman Old Style"/>
        </w:rPr>
      </w:pPr>
      <w:r>
        <w:rPr>
          <w:rFonts w:ascii="Bookman Old Style" w:hAnsi="Bookman Old Style"/>
          <w:u w:val="single" w:color="000000"/>
        </w:rPr>
        <w:t xml:space="preserve">The bid which receives the highest number of points </w:t>
      </w:r>
      <w:r>
        <w:rPr>
          <w:rFonts w:ascii="Bookman Old Style" w:hAnsi="Bookman Old Style"/>
          <w:bCs/>
          <w:u w:val="single"/>
        </w:rPr>
        <w:t>taking into account the above criteria and their weightings shall be considered the most advantageous bid.</w:t>
      </w:r>
      <w:r>
        <w:rPr>
          <w:rFonts w:ascii="Bookman Old Style" w:hAnsi="Bookman Old Style"/>
          <w:u w:color="000000"/>
        </w:rPr>
        <w:t xml:space="preserve"> </w:t>
      </w:r>
    </w:p>
    <w:p w14:paraId="2EA17156" w14:textId="77777777" w:rsidR="00012E0A" w:rsidRPr="00861252" w:rsidRDefault="00012E0A" w:rsidP="00012E0A">
      <w:pPr>
        <w:spacing w:before="120" w:after="120" w:line="240" w:lineRule="auto"/>
        <w:jc w:val="both"/>
        <w:rPr>
          <w:rFonts w:ascii="Bookman Old Style" w:hAnsi="Bookman Old Style"/>
          <w:color w:val="FF0000"/>
        </w:rPr>
      </w:pPr>
    </w:p>
    <w:p w14:paraId="0285C43E" w14:textId="77777777" w:rsidR="00012E0A" w:rsidRPr="00861252" w:rsidRDefault="00012E0A" w:rsidP="00012E0A">
      <w:pPr>
        <w:pStyle w:val="Bezodstpw"/>
        <w:numPr>
          <w:ilvl w:val="0"/>
          <w:numId w:val="2"/>
        </w:numPr>
        <w:ind w:left="426"/>
        <w:rPr>
          <w:rFonts w:ascii="Bookman Old Style" w:hAnsi="Bookman Old Style"/>
          <w:b/>
        </w:rPr>
      </w:pPr>
      <w:r>
        <w:rPr>
          <w:rFonts w:ascii="Bookman Old Style" w:hAnsi="Bookman Old Style"/>
          <w:b/>
        </w:rPr>
        <w:t>Deadline for bid submission</w:t>
      </w:r>
    </w:p>
    <w:p w14:paraId="60C62363" w14:textId="763E8083" w:rsidR="00012E0A" w:rsidRPr="00861252" w:rsidRDefault="00012E0A" w:rsidP="00012E0A">
      <w:pPr>
        <w:pStyle w:val="Bezodstpw"/>
        <w:rPr>
          <w:rFonts w:ascii="Bookman Old Style" w:hAnsi="Bookman Old Style"/>
          <w:b/>
        </w:rPr>
      </w:pPr>
      <w:r>
        <w:rPr>
          <w:rFonts w:ascii="Bookman Old Style" w:hAnsi="Bookman Old Style"/>
        </w:rPr>
        <w:t xml:space="preserve">The bid must be sent in electronic (scanned) form to the following e-mail address: </w:t>
      </w:r>
      <w:r w:rsidR="00981A01" w:rsidRPr="00981A01">
        <w:rPr>
          <w:rFonts w:ascii="Bookman Old Style" w:hAnsi="Bookman Old Style"/>
          <w:lang w:val="en-US"/>
        </w:rPr>
        <w:t>aleksandra.kurdzialek@pan.pl</w:t>
      </w:r>
      <w:r w:rsidR="00981A01">
        <w:rPr>
          <w:rFonts w:ascii="Bookman Old Style" w:hAnsi="Bookman Old Style"/>
        </w:rPr>
        <w:t xml:space="preserve"> </w:t>
      </w:r>
      <w:r>
        <w:rPr>
          <w:rFonts w:ascii="Bookman Old Style" w:hAnsi="Bookman Old Style"/>
        </w:rPr>
        <w:t xml:space="preserve">until </w:t>
      </w:r>
      <w:r w:rsidR="00981A01">
        <w:rPr>
          <w:rFonts w:ascii="Bookman Old Style" w:hAnsi="Bookman Old Style"/>
        </w:rPr>
        <w:t>23</w:t>
      </w:r>
      <w:r w:rsidR="00273FB7">
        <w:rPr>
          <w:rFonts w:ascii="Bookman Old Style" w:hAnsi="Bookman Old Style"/>
        </w:rPr>
        <w:t xml:space="preserve"> </w:t>
      </w:r>
      <w:r w:rsidR="00981A01">
        <w:rPr>
          <w:rFonts w:ascii="Bookman Old Style" w:hAnsi="Bookman Old Style"/>
        </w:rPr>
        <w:t>September</w:t>
      </w:r>
      <w:r w:rsidR="00273FB7">
        <w:rPr>
          <w:rFonts w:ascii="Bookman Old Style" w:hAnsi="Bookman Old Style"/>
        </w:rPr>
        <w:t xml:space="preserve"> 2021</w:t>
      </w:r>
      <w:r>
        <w:rPr>
          <w:rFonts w:ascii="Bookman Old Style" w:hAnsi="Bookman Old Style"/>
        </w:rPr>
        <w:t>, time: 1</w:t>
      </w:r>
      <w:r w:rsidR="00981A01">
        <w:rPr>
          <w:rFonts w:ascii="Bookman Old Style" w:hAnsi="Bookman Old Style"/>
        </w:rPr>
        <w:t>0</w:t>
      </w:r>
      <w:r>
        <w:rPr>
          <w:rFonts w:ascii="Bookman Old Style" w:hAnsi="Bookman Old Style"/>
        </w:rPr>
        <w:t>.00 (Polish time).</w:t>
      </w:r>
    </w:p>
    <w:p w14:paraId="2C4874E5" w14:textId="77777777" w:rsidR="00012E0A" w:rsidRPr="00861252" w:rsidRDefault="00012E0A" w:rsidP="00012E0A">
      <w:pPr>
        <w:pStyle w:val="Bezodstpw"/>
        <w:ind w:left="426"/>
        <w:rPr>
          <w:rFonts w:ascii="Bookman Old Style" w:hAnsi="Bookman Old Style"/>
          <w:b/>
        </w:rPr>
      </w:pPr>
    </w:p>
    <w:p w14:paraId="72B93D32" w14:textId="77777777" w:rsidR="00012E0A" w:rsidRPr="00861252" w:rsidRDefault="00012E0A" w:rsidP="00012E0A">
      <w:pPr>
        <w:pStyle w:val="Akapitzlist"/>
        <w:numPr>
          <w:ilvl w:val="0"/>
          <w:numId w:val="2"/>
        </w:numPr>
        <w:rPr>
          <w:rFonts w:ascii="Bookman Old Style" w:hAnsi="Bookman Old Style"/>
          <w:b/>
        </w:rPr>
      </w:pPr>
      <w:r>
        <w:rPr>
          <w:rFonts w:ascii="Bookman Old Style" w:hAnsi="Bookman Old Style"/>
          <w:b/>
        </w:rPr>
        <w:t>The bid should include:</w:t>
      </w:r>
    </w:p>
    <w:p w14:paraId="476D965C" w14:textId="77777777" w:rsidR="00012E0A" w:rsidRPr="004212F1" w:rsidRDefault="00012E0A" w:rsidP="00012E0A">
      <w:pPr>
        <w:pStyle w:val="Akapitzlist"/>
        <w:numPr>
          <w:ilvl w:val="0"/>
          <w:numId w:val="7"/>
        </w:numPr>
        <w:ind w:left="851"/>
        <w:jc w:val="both"/>
        <w:rPr>
          <w:rFonts w:ascii="Bookman Old Style" w:hAnsi="Bookman Old Style"/>
        </w:rPr>
      </w:pPr>
      <w:r>
        <w:rPr>
          <w:rFonts w:ascii="Bookman Old Style" w:hAnsi="Bookman Old Style"/>
        </w:rPr>
        <w:t>Completed Bid Form with the total price indicated in Euro including all costs connected to the workshop</w:t>
      </w:r>
      <w:r w:rsidR="000A6F5D">
        <w:rPr>
          <w:rFonts w:ascii="Bookman Old Style" w:hAnsi="Bookman Old Style"/>
        </w:rPr>
        <w:t>.</w:t>
      </w:r>
    </w:p>
    <w:p w14:paraId="522E102D" w14:textId="77777777" w:rsidR="00012E0A" w:rsidRPr="00861252" w:rsidRDefault="00012E0A" w:rsidP="00012E0A">
      <w:pPr>
        <w:pStyle w:val="Akapitzlist"/>
        <w:numPr>
          <w:ilvl w:val="0"/>
          <w:numId w:val="7"/>
        </w:numPr>
        <w:ind w:left="851"/>
        <w:jc w:val="both"/>
        <w:rPr>
          <w:rFonts w:ascii="Bookman Old Style" w:hAnsi="Bookman Old Style"/>
        </w:rPr>
      </w:pPr>
      <w:r>
        <w:rPr>
          <w:rFonts w:ascii="Bookman Old Style" w:hAnsi="Bookman Old Style"/>
        </w:rPr>
        <w:t>CV of the trainer, including professional experience</w:t>
      </w:r>
    </w:p>
    <w:p w14:paraId="4C2F767F" w14:textId="77777777" w:rsidR="00012E0A" w:rsidRPr="00861252" w:rsidRDefault="00012E0A" w:rsidP="00012E0A">
      <w:pPr>
        <w:pStyle w:val="Akapitzlist"/>
        <w:numPr>
          <w:ilvl w:val="0"/>
          <w:numId w:val="7"/>
        </w:numPr>
        <w:ind w:left="851"/>
        <w:jc w:val="both"/>
        <w:rPr>
          <w:rFonts w:ascii="Bookman Old Style" w:hAnsi="Bookman Old Style"/>
        </w:rPr>
      </w:pPr>
      <w:r>
        <w:rPr>
          <w:rFonts w:ascii="Bookman Old Style" w:hAnsi="Bookman Old Style"/>
        </w:rPr>
        <w:t>Description of the workshop (including agenda, objectives, materials, etc.)</w:t>
      </w:r>
    </w:p>
    <w:p w14:paraId="53E1D268" w14:textId="77777777" w:rsidR="00012E0A" w:rsidRDefault="00012E0A" w:rsidP="00012E0A">
      <w:pPr>
        <w:pStyle w:val="Bezodstpw"/>
        <w:numPr>
          <w:ilvl w:val="0"/>
          <w:numId w:val="2"/>
        </w:numPr>
        <w:ind w:left="426"/>
        <w:rPr>
          <w:rFonts w:ascii="Bookman Old Style" w:hAnsi="Bookman Old Style"/>
          <w:b/>
        </w:rPr>
      </w:pPr>
      <w:r>
        <w:rPr>
          <w:rFonts w:ascii="Bookman Old Style" w:hAnsi="Bookman Old Style"/>
          <w:b/>
        </w:rPr>
        <w:t xml:space="preserve">The person authorised to contact </w:t>
      </w:r>
      <w:r w:rsidR="00BA4B70">
        <w:rPr>
          <w:rFonts w:ascii="Bookman Old Style" w:hAnsi="Bookman Old Style"/>
          <w:b/>
        </w:rPr>
        <w:t>Bidder</w:t>
      </w:r>
      <w:r>
        <w:rPr>
          <w:rFonts w:ascii="Bookman Old Style" w:hAnsi="Bookman Old Style"/>
          <w:b/>
        </w:rPr>
        <w:t xml:space="preserve"> is: </w:t>
      </w:r>
    </w:p>
    <w:p w14:paraId="1951CBAE" w14:textId="77777777" w:rsidR="00012E0A" w:rsidRDefault="00012E0A" w:rsidP="00012E0A">
      <w:pPr>
        <w:pStyle w:val="Bezodstpw"/>
        <w:ind w:left="426"/>
        <w:rPr>
          <w:rFonts w:ascii="Bookman Old Style" w:hAnsi="Bookman Old Style"/>
          <w:b/>
        </w:rPr>
      </w:pPr>
    </w:p>
    <w:p w14:paraId="71FF9B43" w14:textId="77777777" w:rsidR="00012E0A" w:rsidRPr="00BA4B70" w:rsidRDefault="00012E0A" w:rsidP="00012E0A">
      <w:pPr>
        <w:pStyle w:val="Bezodstpw"/>
        <w:ind w:left="426"/>
        <w:rPr>
          <w:rFonts w:ascii="Bookman Old Style" w:hAnsi="Bookman Old Style"/>
          <w:lang w:val="pl-PL"/>
        </w:rPr>
      </w:pPr>
      <w:r w:rsidRPr="00BA4B70">
        <w:rPr>
          <w:rFonts w:ascii="Bookman Old Style" w:hAnsi="Bookman Old Style"/>
          <w:lang w:val="pl-PL"/>
        </w:rPr>
        <w:t xml:space="preserve">Ms </w:t>
      </w:r>
      <w:r w:rsidR="00BA4B70" w:rsidRPr="00BA4B70">
        <w:rPr>
          <w:rFonts w:ascii="Bookman Old Style" w:hAnsi="Bookman Old Style"/>
          <w:lang w:val="pl-PL"/>
        </w:rPr>
        <w:t>Aleksandra Kurdziałek</w:t>
      </w:r>
    </w:p>
    <w:p w14:paraId="75F45D5C" w14:textId="77777777" w:rsidR="00012E0A" w:rsidRPr="005B4580" w:rsidRDefault="00012E0A" w:rsidP="00012E0A">
      <w:pPr>
        <w:pStyle w:val="Bezodstpw"/>
        <w:ind w:left="426"/>
        <w:rPr>
          <w:rFonts w:ascii="Bookman Old Style" w:hAnsi="Bookman Old Style"/>
          <w:lang w:val="pl-PL"/>
        </w:rPr>
      </w:pPr>
      <w:r w:rsidRPr="005B4580">
        <w:rPr>
          <w:rFonts w:ascii="Bookman Old Style" w:hAnsi="Bookman Old Style"/>
          <w:lang w:val="pl-PL"/>
        </w:rPr>
        <w:t xml:space="preserve">e-mail: </w:t>
      </w:r>
      <w:r w:rsidR="00BA4B70" w:rsidRPr="005B4580">
        <w:rPr>
          <w:rFonts w:ascii="Bookman Old Style" w:hAnsi="Bookman Old Style"/>
          <w:lang w:val="pl-PL"/>
        </w:rPr>
        <w:t>aleksandra.kurdzialek@pan.pl</w:t>
      </w:r>
    </w:p>
    <w:p w14:paraId="3AAE94B9" w14:textId="77777777" w:rsidR="00012E0A" w:rsidRPr="00BA4B70" w:rsidRDefault="00012E0A" w:rsidP="00012E0A">
      <w:pPr>
        <w:pStyle w:val="Bezodstpw"/>
        <w:ind w:left="426"/>
        <w:rPr>
          <w:rFonts w:ascii="Bookman Old Style" w:hAnsi="Bookman Old Style"/>
          <w:lang w:val="it-IT"/>
        </w:rPr>
      </w:pPr>
      <w:r w:rsidRPr="00BA4B70">
        <w:rPr>
          <w:rFonts w:ascii="Bookman Old Style" w:hAnsi="Bookman Old Style"/>
          <w:lang w:val="it-IT"/>
        </w:rPr>
        <w:t>tel. (+48) 22-182-60-</w:t>
      </w:r>
      <w:r w:rsidR="00BA4B70">
        <w:rPr>
          <w:rFonts w:ascii="Bookman Old Style" w:hAnsi="Bookman Old Style"/>
          <w:lang w:val="it-IT"/>
        </w:rPr>
        <w:t>90</w:t>
      </w:r>
    </w:p>
    <w:p w14:paraId="568C5240" w14:textId="77777777" w:rsidR="00012E0A" w:rsidRPr="00BA4B70" w:rsidRDefault="00012E0A" w:rsidP="00012E0A">
      <w:pPr>
        <w:pStyle w:val="Bezodstpw"/>
        <w:rPr>
          <w:rFonts w:ascii="Bookman Old Style" w:hAnsi="Bookman Old Style"/>
          <w:b/>
          <w:lang w:val="it-IT"/>
        </w:rPr>
      </w:pPr>
    </w:p>
    <w:p w14:paraId="603C414E" w14:textId="7B1F1659" w:rsidR="00012E0A" w:rsidRDefault="00012E0A" w:rsidP="00012E0A">
      <w:pPr>
        <w:pStyle w:val="Bezodstpw"/>
        <w:numPr>
          <w:ilvl w:val="0"/>
          <w:numId w:val="2"/>
        </w:numPr>
        <w:ind w:left="426"/>
        <w:rPr>
          <w:rFonts w:ascii="Bookman Old Style" w:hAnsi="Bookman Old Style"/>
          <w:b/>
        </w:rPr>
      </w:pPr>
      <w:r>
        <w:rPr>
          <w:rFonts w:ascii="Bookman Old Style" w:hAnsi="Bookman Old Style"/>
          <w:b/>
        </w:rPr>
        <w:t xml:space="preserve">Other provisions concerning </w:t>
      </w:r>
      <w:r w:rsidR="008924D7">
        <w:rPr>
          <w:rFonts w:ascii="Bookman Old Style" w:hAnsi="Bookman Old Style"/>
          <w:b/>
        </w:rPr>
        <w:t>order</w:t>
      </w:r>
      <w:r>
        <w:rPr>
          <w:rFonts w:ascii="Bookman Old Style" w:hAnsi="Bookman Old Style"/>
          <w:b/>
        </w:rPr>
        <w:t xml:space="preserve"> performance terms</w:t>
      </w:r>
    </w:p>
    <w:p w14:paraId="02A2484C" w14:textId="77777777" w:rsidR="00012E0A" w:rsidRPr="00861252"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 xml:space="preserve">The </w:t>
      </w:r>
      <w:r w:rsidR="00496240">
        <w:rPr>
          <w:rFonts w:ascii="Bookman Old Style" w:hAnsi="Bookman Old Style"/>
        </w:rPr>
        <w:t>Bidder</w:t>
      </w:r>
      <w:r>
        <w:rPr>
          <w:rFonts w:ascii="Bookman Old Style" w:hAnsi="Bookman Old Style"/>
        </w:rPr>
        <w:t xml:space="preserve"> shall remain bound by the bid for 30 days (the timeframe for validity of the bid shall be counted from the bid submission deadline).</w:t>
      </w:r>
    </w:p>
    <w:p w14:paraId="26BC41DC" w14:textId="77777777" w:rsidR="00012E0A" w:rsidRPr="00861252"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 xml:space="preserve">The Ordering Party reserves the right to ask for explanations concerning the submitted bids, to submit additional questions concerning the bids and to ask </w:t>
      </w:r>
      <w:r w:rsidR="00496240">
        <w:rPr>
          <w:rFonts w:ascii="Bookman Old Style" w:hAnsi="Bookman Old Style"/>
        </w:rPr>
        <w:t>Bidders</w:t>
      </w:r>
      <w:r>
        <w:rPr>
          <w:rFonts w:ascii="Bookman Old Style" w:hAnsi="Bookman Old Style"/>
        </w:rPr>
        <w:t xml:space="preserve"> to supplement the submitted bids.</w:t>
      </w:r>
    </w:p>
    <w:p w14:paraId="1F375BE2" w14:textId="77777777" w:rsidR="00012E0A" w:rsidRPr="00861252" w:rsidRDefault="00012E0A" w:rsidP="00012E0A">
      <w:pPr>
        <w:pStyle w:val="Akapitzlist2"/>
        <w:numPr>
          <w:ilvl w:val="0"/>
          <w:numId w:val="6"/>
        </w:numPr>
        <w:spacing w:before="120" w:after="0" w:line="240" w:lineRule="auto"/>
        <w:ind w:left="426"/>
        <w:jc w:val="both"/>
        <w:rPr>
          <w:rFonts w:ascii="Bookman Old Style" w:hAnsi="Bookman Old Style"/>
          <w:spacing w:val="-1"/>
        </w:rPr>
      </w:pPr>
      <w:r>
        <w:rPr>
          <w:rFonts w:ascii="Bookman Old Style" w:hAnsi="Bookman Old Style"/>
        </w:rPr>
        <w:t xml:space="preserve">The Ordering Party reserves the right to negotiate the provisions of the contract, including the offered price. </w:t>
      </w:r>
    </w:p>
    <w:p w14:paraId="29CCB81B" w14:textId="77777777" w:rsidR="00012E0A" w:rsidRPr="00861252"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The service shall be governed by a contract concluded between the Parties.</w:t>
      </w:r>
    </w:p>
    <w:p w14:paraId="2DBFB6D5" w14:textId="77777777" w:rsidR="00012E0A" w:rsidRPr="00861252"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 xml:space="preserve">Payment for the execution of the subject of the contract shall be made by bank transfer within 21 days from the date of receipt of a duly issued VAT invoice. </w:t>
      </w:r>
    </w:p>
    <w:p w14:paraId="2ED5C6BF" w14:textId="77777777" w:rsidR="00012E0A" w:rsidRPr="00861252"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The price of the bid should be indicated in Euro.</w:t>
      </w:r>
    </w:p>
    <w:p w14:paraId="5A365E28" w14:textId="77777777" w:rsidR="00012E0A"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The Public Procurement Law Act of 29 January 2004 shall not apply to this invitation to tender (Journal of Laws</w:t>
      </w:r>
      <w:r>
        <w:rPr>
          <w:rFonts w:ascii="Bookman Old Style" w:hAnsi="Bookman Old Style"/>
          <w:bCs/>
          <w:iCs/>
        </w:rPr>
        <w:t xml:space="preserve">  of 2019, item 1843 as amended</w:t>
      </w:r>
      <w:r>
        <w:rPr>
          <w:rFonts w:ascii="Bookman Old Style" w:hAnsi="Bookman Old Style"/>
        </w:rPr>
        <w:t>).</w:t>
      </w:r>
    </w:p>
    <w:p w14:paraId="72C71D63" w14:textId="77777777" w:rsidR="00012E0A"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 xml:space="preserve">Bids submitted in the procedure shall cease to be binding in the event of selection of another bid or closure of the procedure without selection of </w:t>
      </w:r>
      <w:r w:rsidR="00496240">
        <w:rPr>
          <w:rFonts w:ascii="Bookman Old Style" w:hAnsi="Bookman Old Style"/>
        </w:rPr>
        <w:t>one of the Bidders</w:t>
      </w:r>
      <w:r>
        <w:rPr>
          <w:rFonts w:ascii="Bookman Old Style" w:hAnsi="Bookman Old Style"/>
        </w:rPr>
        <w:t>.</w:t>
      </w:r>
    </w:p>
    <w:p w14:paraId="5BBF5EA4" w14:textId="77777777" w:rsidR="00012E0A" w:rsidRPr="00DD4FA8"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The Ordering Party reserves the right to cancel this procedure without selecting the most advantageous bid without giving reasons.</w:t>
      </w:r>
    </w:p>
    <w:p w14:paraId="579EA732" w14:textId="77777777" w:rsidR="00012E0A" w:rsidRPr="00861252" w:rsidRDefault="00012E0A" w:rsidP="00012E0A">
      <w:pPr>
        <w:pStyle w:val="Akapitzlist2"/>
        <w:spacing w:before="120" w:after="0" w:line="240" w:lineRule="auto"/>
        <w:ind w:left="426"/>
        <w:jc w:val="both"/>
        <w:rPr>
          <w:rFonts w:ascii="Bookman Old Style" w:hAnsi="Bookman Old Style"/>
        </w:rPr>
      </w:pPr>
    </w:p>
    <w:p w14:paraId="5B556A4B" w14:textId="77777777" w:rsidR="00012E0A" w:rsidRPr="005A378E" w:rsidRDefault="00012E0A" w:rsidP="00012E0A">
      <w:pPr>
        <w:pStyle w:val="Bezodstpw"/>
        <w:numPr>
          <w:ilvl w:val="0"/>
          <w:numId w:val="2"/>
        </w:numPr>
        <w:ind w:left="426"/>
        <w:rPr>
          <w:rFonts w:ascii="Bookman Old Style" w:hAnsi="Bookman Old Style"/>
          <w:b/>
        </w:rPr>
      </w:pPr>
      <w:r w:rsidRPr="005A378E">
        <w:rPr>
          <w:rFonts w:ascii="Bookman Old Style" w:hAnsi="Bookman Old Style"/>
          <w:b/>
        </w:rPr>
        <w:t>GDPR clause</w:t>
      </w:r>
    </w:p>
    <w:p w14:paraId="76DBAF56" w14:textId="77777777" w:rsidR="00012E0A" w:rsidRPr="00861252" w:rsidRDefault="00012E0A" w:rsidP="00012E0A">
      <w:pPr>
        <w:pStyle w:val="Bezodstpw"/>
        <w:ind w:left="426"/>
        <w:rPr>
          <w:rFonts w:ascii="Bookman Old Style" w:hAnsi="Bookman Old Style"/>
        </w:rPr>
      </w:pPr>
    </w:p>
    <w:p w14:paraId="64E277B7" w14:textId="77777777" w:rsidR="007C1C11" w:rsidRDefault="00AE6A60" w:rsidP="00012E0A">
      <w:pPr>
        <w:jc w:val="both"/>
        <w:rPr>
          <w:rFonts w:ascii="Bookman Old Style" w:hAnsi="Bookman Old Style"/>
        </w:rPr>
      </w:pPr>
      <w:r w:rsidRPr="007C1C11">
        <w:rPr>
          <w:rFonts w:ascii="Bookman Old Style" w:hAnsi="Bookman Old Style"/>
        </w:rPr>
        <w:t xml:space="preserve">The administrator of the </w:t>
      </w:r>
      <w:r w:rsidR="007C1C11">
        <w:rPr>
          <w:rFonts w:ascii="Bookman Old Style" w:hAnsi="Bookman Old Style"/>
        </w:rPr>
        <w:t>Bidder’s</w:t>
      </w:r>
      <w:r w:rsidRPr="007C1C11">
        <w:rPr>
          <w:rFonts w:ascii="Bookman Old Style" w:hAnsi="Bookman Old Style"/>
        </w:rPr>
        <w:t xml:space="preserve"> personal data is the Polish Academy of Sciences with its seat in Warsaw, p1. </w:t>
      </w:r>
      <w:proofErr w:type="spellStart"/>
      <w:r w:rsidRPr="007C1C11">
        <w:rPr>
          <w:rFonts w:ascii="Bookman Old Style" w:hAnsi="Bookman Old Style"/>
        </w:rPr>
        <w:t>Defilad</w:t>
      </w:r>
      <w:proofErr w:type="spellEnd"/>
      <w:r w:rsidRPr="007C1C11">
        <w:rPr>
          <w:rFonts w:ascii="Bookman Old Style" w:hAnsi="Bookman Old Style"/>
        </w:rPr>
        <w:t xml:space="preserve"> 1, 00-901 Warsaw.</w:t>
      </w:r>
      <w:r w:rsidR="007C1C11" w:rsidRPr="007C1C11">
        <w:rPr>
          <w:rFonts w:ascii="Bookman Old Style" w:hAnsi="Bookman Old Style"/>
        </w:rPr>
        <w:t xml:space="preserve"> </w:t>
      </w:r>
      <w:r w:rsidR="007C1C11">
        <w:rPr>
          <w:rFonts w:ascii="Bookman Old Style" w:hAnsi="Bookman Old Style"/>
        </w:rPr>
        <w:t xml:space="preserve">Contact details for the Data Protection Officer: </w:t>
      </w:r>
      <w:proofErr w:type="spellStart"/>
      <w:r w:rsidR="007C1C11">
        <w:rPr>
          <w:rFonts w:ascii="Bookman Old Style" w:hAnsi="Bookman Old Style"/>
        </w:rPr>
        <w:t>Inspektor</w:t>
      </w:r>
      <w:proofErr w:type="spellEnd"/>
      <w:r w:rsidR="007C1C11">
        <w:rPr>
          <w:rFonts w:ascii="Bookman Old Style" w:hAnsi="Bookman Old Style"/>
        </w:rPr>
        <w:t xml:space="preserve"> </w:t>
      </w:r>
      <w:proofErr w:type="spellStart"/>
      <w:r w:rsidR="007C1C11">
        <w:rPr>
          <w:rFonts w:ascii="Bookman Old Style" w:hAnsi="Bookman Old Style"/>
        </w:rPr>
        <w:t>ochrony</w:t>
      </w:r>
      <w:proofErr w:type="spellEnd"/>
      <w:r w:rsidR="007C1C11">
        <w:rPr>
          <w:rFonts w:ascii="Bookman Old Style" w:hAnsi="Bookman Old Style"/>
        </w:rPr>
        <w:t xml:space="preserve"> </w:t>
      </w:r>
      <w:proofErr w:type="spellStart"/>
      <w:r w:rsidR="007C1C11">
        <w:rPr>
          <w:rFonts w:ascii="Bookman Old Style" w:hAnsi="Bookman Old Style"/>
        </w:rPr>
        <w:t>danych</w:t>
      </w:r>
      <w:proofErr w:type="spellEnd"/>
      <w:r w:rsidR="007C1C11">
        <w:rPr>
          <w:rFonts w:ascii="Bookman Old Style" w:hAnsi="Bookman Old Style"/>
        </w:rPr>
        <w:t xml:space="preserve">, </w:t>
      </w:r>
      <w:proofErr w:type="spellStart"/>
      <w:r w:rsidR="007C1C11">
        <w:rPr>
          <w:rFonts w:ascii="Bookman Old Style" w:hAnsi="Bookman Old Style"/>
        </w:rPr>
        <w:t>Polska</w:t>
      </w:r>
      <w:proofErr w:type="spellEnd"/>
      <w:r w:rsidR="007C1C11">
        <w:rPr>
          <w:rFonts w:ascii="Bookman Old Style" w:hAnsi="Bookman Old Style"/>
        </w:rPr>
        <w:t xml:space="preserve"> </w:t>
      </w:r>
      <w:proofErr w:type="spellStart"/>
      <w:r w:rsidR="007C1C11">
        <w:rPr>
          <w:rFonts w:ascii="Bookman Old Style" w:hAnsi="Bookman Old Style"/>
        </w:rPr>
        <w:t>Akademia</w:t>
      </w:r>
      <w:proofErr w:type="spellEnd"/>
      <w:r w:rsidR="007C1C11">
        <w:rPr>
          <w:rFonts w:ascii="Bookman Old Style" w:hAnsi="Bookman Old Style"/>
        </w:rPr>
        <w:t xml:space="preserve"> </w:t>
      </w:r>
      <w:proofErr w:type="spellStart"/>
      <w:r w:rsidR="007C1C11">
        <w:rPr>
          <w:rFonts w:ascii="Bookman Old Style" w:hAnsi="Bookman Old Style"/>
        </w:rPr>
        <w:t>Nauk</w:t>
      </w:r>
      <w:proofErr w:type="spellEnd"/>
      <w:r w:rsidR="007C1C11">
        <w:rPr>
          <w:rFonts w:ascii="Bookman Old Style" w:hAnsi="Bookman Old Style"/>
        </w:rPr>
        <w:t xml:space="preserve"> pl. </w:t>
      </w:r>
      <w:proofErr w:type="spellStart"/>
      <w:r w:rsidR="007C1C11">
        <w:rPr>
          <w:rFonts w:ascii="Bookman Old Style" w:hAnsi="Bookman Old Style"/>
        </w:rPr>
        <w:t>Defilad</w:t>
      </w:r>
      <w:proofErr w:type="spellEnd"/>
      <w:r w:rsidR="007C1C11">
        <w:rPr>
          <w:rFonts w:ascii="Bookman Old Style" w:hAnsi="Bookman Old Style"/>
        </w:rPr>
        <w:t xml:space="preserve"> 1, 00-901 Warszawa, e-mail address: </w:t>
      </w:r>
      <w:hyperlink r:id="rId5" w:history="1">
        <w:r w:rsidR="007C1C11" w:rsidRPr="00B95AEB">
          <w:rPr>
            <w:rStyle w:val="Hipercze"/>
            <w:rFonts w:ascii="Bookman Old Style" w:hAnsi="Bookman Old Style"/>
          </w:rPr>
          <w:t>iod@pan.pl</w:t>
        </w:r>
      </w:hyperlink>
      <w:r w:rsidR="007C1C11">
        <w:rPr>
          <w:rFonts w:ascii="Bookman Old Style" w:hAnsi="Bookman Old Style"/>
          <w:u w:val="single" w:color="232323"/>
        </w:rPr>
        <w:t>.</w:t>
      </w:r>
    </w:p>
    <w:p w14:paraId="5F17A2E3" w14:textId="77777777" w:rsidR="007C1C11" w:rsidRDefault="00AE6A60" w:rsidP="00012E0A">
      <w:pPr>
        <w:jc w:val="both"/>
        <w:rPr>
          <w:rFonts w:ascii="Bookman Old Style" w:hAnsi="Bookman Old Style"/>
        </w:rPr>
      </w:pPr>
      <w:r w:rsidRPr="007C1C11">
        <w:rPr>
          <w:rFonts w:ascii="Bookman Old Style" w:hAnsi="Bookman Old Style"/>
        </w:rPr>
        <w:lastRenderedPageBreak/>
        <w:t xml:space="preserve">The </w:t>
      </w:r>
      <w:r w:rsidR="007C1C11">
        <w:rPr>
          <w:rFonts w:ascii="Bookman Old Style" w:hAnsi="Bookman Old Style"/>
        </w:rPr>
        <w:t>Bidder</w:t>
      </w:r>
      <w:r w:rsidRPr="007C1C11">
        <w:rPr>
          <w:rFonts w:ascii="Bookman Old Style" w:hAnsi="Bookman Old Style"/>
        </w:rPr>
        <w:t>'s personal data will be processed in order to undertake activities necessary to conclude and perform the contract, pursuant to art. 6 section 1 b) Regulation (EU) 20 16/679 of the European Parliament and of the Council of 27 April 2016 on the protection of individuals with regard to the processing of personal data and on the free movement of such data, and repealing Directive 95/46 / EC (hereinafter referred to as GDPR) .</w:t>
      </w:r>
      <w:r w:rsidR="007C1C11" w:rsidRPr="007C1C11">
        <w:rPr>
          <w:rFonts w:ascii="Bookman Old Style" w:hAnsi="Bookman Old Style"/>
        </w:rPr>
        <w:t xml:space="preserve"> </w:t>
      </w:r>
    </w:p>
    <w:p w14:paraId="28D0BE86" w14:textId="77777777" w:rsidR="007C1C11" w:rsidRPr="007C1C11" w:rsidRDefault="00AE6A60" w:rsidP="00012E0A">
      <w:pPr>
        <w:jc w:val="both"/>
        <w:rPr>
          <w:rFonts w:ascii="Bookman Old Style" w:hAnsi="Bookman Old Style"/>
          <w:w w:val="115"/>
        </w:rPr>
      </w:pPr>
      <w:r w:rsidRPr="007C1C11">
        <w:rPr>
          <w:rFonts w:ascii="Bookman Old Style" w:hAnsi="Bookman Old Style"/>
        </w:rPr>
        <w:t>Providing personal data is voluntary, but necessary for the conclusion and performance of the contract.</w:t>
      </w:r>
      <w:r w:rsidR="007C1C11" w:rsidRPr="007C1C11">
        <w:rPr>
          <w:rFonts w:ascii="Bookman Old Style" w:hAnsi="Bookman Old Style"/>
        </w:rPr>
        <w:t xml:space="preserve"> </w:t>
      </w:r>
      <w:r w:rsidR="007C1C11">
        <w:rPr>
          <w:rFonts w:ascii="Bookman Old Style" w:hAnsi="Bookman Old Style"/>
        </w:rPr>
        <w:t>Personal data may be disclosed to other entities if such an obligation arises from the performance of a contract or the law. The Polish Academy of Sciences does not intend to transfer personal data to a third country or to international organisations within the meaning of the GDPR.</w:t>
      </w:r>
    </w:p>
    <w:p w14:paraId="6B29EF45" w14:textId="77777777" w:rsidR="007C1C11" w:rsidRDefault="00AE6A60" w:rsidP="00012E0A">
      <w:pPr>
        <w:jc w:val="both"/>
        <w:rPr>
          <w:rFonts w:ascii="Bookman Old Style" w:hAnsi="Bookman Old Style"/>
        </w:rPr>
      </w:pPr>
      <w:r w:rsidRPr="007C1C11">
        <w:rPr>
          <w:rFonts w:ascii="Bookman Old Style" w:hAnsi="Bookman Old Style"/>
        </w:rPr>
        <w:t xml:space="preserve">The </w:t>
      </w:r>
      <w:r w:rsidR="007F47A5">
        <w:rPr>
          <w:rFonts w:ascii="Bookman Old Style" w:hAnsi="Bookman Old Style"/>
        </w:rPr>
        <w:t>Bidde</w:t>
      </w:r>
      <w:r w:rsidRPr="007C1C11">
        <w:rPr>
          <w:rFonts w:ascii="Bookman Old Style" w:hAnsi="Bookman Old Style"/>
        </w:rPr>
        <w:t xml:space="preserve">r's personal data </w:t>
      </w:r>
      <w:r w:rsidR="007C1C11">
        <w:rPr>
          <w:rFonts w:ascii="Bookman Old Style" w:hAnsi="Bookman Old Style"/>
        </w:rPr>
        <w:t>shall</w:t>
      </w:r>
      <w:r w:rsidRPr="007C1C11">
        <w:rPr>
          <w:rFonts w:ascii="Bookman Old Style" w:hAnsi="Bookman Old Style"/>
        </w:rPr>
        <w:t xml:space="preserve"> be kept for the period necessary to perform the contract, and additionally for the period of limitation of claims and the period required for financial and accounting documents in order to fulfill the obligations arising from the provisions of tax and accounting law, as well as for the period required for archival documents.</w:t>
      </w:r>
      <w:r w:rsidR="007C1C11" w:rsidRPr="007C1C11">
        <w:rPr>
          <w:rFonts w:ascii="Bookman Old Style" w:hAnsi="Bookman Old Style"/>
        </w:rPr>
        <w:t xml:space="preserve"> </w:t>
      </w:r>
    </w:p>
    <w:p w14:paraId="42CD2D0B" w14:textId="77777777" w:rsidR="007C1C11" w:rsidRPr="007C1C11" w:rsidRDefault="00AE6A60" w:rsidP="007C1C11">
      <w:pPr>
        <w:jc w:val="both"/>
        <w:rPr>
          <w:rFonts w:ascii="Bookman Old Style" w:hAnsi="Bookman Old Style"/>
          <w:w w:val="120"/>
        </w:rPr>
      </w:pPr>
      <w:r w:rsidRPr="007C1C11">
        <w:rPr>
          <w:rFonts w:ascii="Bookman Old Style" w:hAnsi="Bookman Old Style"/>
        </w:rPr>
        <w:t xml:space="preserve">Pursuant to the GDPR, each person whose data </w:t>
      </w:r>
      <w:r w:rsidR="007C1C11" w:rsidRPr="007C1C11">
        <w:rPr>
          <w:rFonts w:ascii="Bookman Old Style" w:hAnsi="Bookman Old Style"/>
        </w:rPr>
        <w:t xml:space="preserve">is </w:t>
      </w:r>
      <w:r w:rsidRPr="007C1C11">
        <w:rPr>
          <w:rFonts w:ascii="Bookman Old Style" w:hAnsi="Bookman Old Style"/>
        </w:rPr>
        <w:t>process</w:t>
      </w:r>
      <w:r w:rsidR="007C1C11" w:rsidRPr="007C1C11">
        <w:rPr>
          <w:rFonts w:ascii="Bookman Old Style" w:hAnsi="Bookman Old Style"/>
        </w:rPr>
        <w:t>ed</w:t>
      </w:r>
      <w:r w:rsidRPr="007C1C11">
        <w:rPr>
          <w:rFonts w:ascii="Bookman Old Style" w:hAnsi="Bookman Old Style"/>
        </w:rPr>
        <w:t xml:space="preserve"> for the purposes set out above is entitled to:</w:t>
      </w:r>
    </w:p>
    <w:p w14:paraId="5445C5F4" w14:textId="77777777" w:rsidR="007C1C11" w:rsidRPr="007C1C11" w:rsidRDefault="007C1C11" w:rsidP="007C1C11">
      <w:pPr>
        <w:pStyle w:val="Akapitzlist"/>
        <w:numPr>
          <w:ilvl w:val="0"/>
          <w:numId w:val="8"/>
        </w:numPr>
        <w:jc w:val="both"/>
        <w:rPr>
          <w:rFonts w:ascii="Bookman Old Style" w:hAnsi="Bookman Old Style"/>
          <w:color w:val="282828"/>
          <w:w w:val="115"/>
        </w:rPr>
      </w:pPr>
      <w:r w:rsidRPr="007C1C11">
        <w:rPr>
          <w:rFonts w:ascii="Bookman Old Style" w:hAnsi="Bookman Old Style"/>
        </w:rPr>
        <w:t>access and receive a copy of their personal data</w:t>
      </w:r>
      <w:r>
        <w:rPr>
          <w:rFonts w:ascii="Bookman Old Style" w:hAnsi="Bookman Old Style"/>
        </w:rPr>
        <w:t>;</w:t>
      </w:r>
    </w:p>
    <w:p w14:paraId="13C7FC02" w14:textId="77777777" w:rsidR="007C1C11" w:rsidRPr="007C1C11" w:rsidRDefault="007C1C11" w:rsidP="007C1C11">
      <w:pPr>
        <w:pStyle w:val="Akapitzlist"/>
        <w:numPr>
          <w:ilvl w:val="0"/>
          <w:numId w:val="8"/>
        </w:numPr>
        <w:jc w:val="both"/>
        <w:rPr>
          <w:rFonts w:ascii="Bookman Old Style" w:hAnsi="Bookman Old Style"/>
          <w:color w:val="282828"/>
          <w:w w:val="115"/>
        </w:rPr>
      </w:pPr>
      <w:r>
        <w:rPr>
          <w:rFonts w:ascii="Bookman Old Style" w:hAnsi="Bookman Old Style"/>
        </w:rPr>
        <w:t>rectify (correct) their personal data</w:t>
      </w:r>
      <w:r>
        <w:rPr>
          <w:rFonts w:ascii="Bookman Old Style" w:hAnsi="Bookman Old Style"/>
          <w:color w:val="282828"/>
        </w:rPr>
        <w:t>;</w:t>
      </w:r>
    </w:p>
    <w:p w14:paraId="7A1B8E72" w14:textId="77777777" w:rsidR="007C1C11" w:rsidRPr="007F47A5" w:rsidRDefault="007C1C11" w:rsidP="007C1C11">
      <w:pPr>
        <w:pStyle w:val="Akapitzlist"/>
        <w:numPr>
          <w:ilvl w:val="0"/>
          <w:numId w:val="8"/>
        </w:numPr>
        <w:jc w:val="both"/>
        <w:rPr>
          <w:rFonts w:ascii="Bookman Old Style" w:hAnsi="Bookman Old Style"/>
          <w:color w:val="282828"/>
          <w:w w:val="115"/>
        </w:rPr>
      </w:pPr>
      <w:r w:rsidRPr="007C1C11">
        <w:rPr>
          <w:rFonts w:ascii="Bookman Old Style" w:hAnsi="Bookman Old Style"/>
        </w:rPr>
        <w:t>limit the scope of processing of personal data</w:t>
      </w:r>
    </w:p>
    <w:p w14:paraId="0E34B4B0" w14:textId="77777777" w:rsidR="007C1C11" w:rsidRDefault="00AE6A60" w:rsidP="00012E0A">
      <w:pPr>
        <w:jc w:val="both"/>
        <w:rPr>
          <w:rFonts w:ascii="Bookman Old Style" w:hAnsi="Bookman Old Style"/>
        </w:rPr>
      </w:pPr>
      <w:r w:rsidRPr="007C1C11">
        <w:rPr>
          <w:rFonts w:ascii="Bookman Old Style" w:hAnsi="Bookman Old Style"/>
        </w:rPr>
        <w:t xml:space="preserve">According to the GDPR, each person whose data is processed by the Ordering Party has the right to lodge a complaint with the President of the Personal Data Protection Office. The </w:t>
      </w:r>
      <w:r w:rsidR="007F47A5">
        <w:rPr>
          <w:rFonts w:ascii="Bookman Old Style" w:hAnsi="Bookman Old Style"/>
        </w:rPr>
        <w:t>Bidder</w:t>
      </w:r>
      <w:r w:rsidRPr="007C1C11">
        <w:rPr>
          <w:rFonts w:ascii="Bookman Old Style" w:hAnsi="Bookman Old Style"/>
        </w:rPr>
        <w:t xml:space="preserve"> has the right to lodge a complaint with the competent authority if </w:t>
      </w:r>
      <w:r w:rsidR="007F47A5">
        <w:rPr>
          <w:rFonts w:ascii="Bookman Old Style" w:hAnsi="Bookman Old Style"/>
        </w:rPr>
        <w:t>it</w:t>
      </w:r>
      <w:r w:rsidRPr="007C1C11">
        <w:rPr>
          <w:rFonts w:ascii="Bookman Old Style" w:hAnsi="Bookman Old Style"/>
        </w:rPr>
        <w:t xml:space="preserve"> considers that the data processing violates the GDPR.</w:t>
      </w:r>
    </w:p>
    <w:p w14:paraId="17046E6D" w14:textId="77777777" w:rsidR="007F47A5" w:rsidRPr="00861252" w:rsidRDefault="007F47A5" w:rsidP="007F47A5">
      <w:pPr>
        <w:jc w:val="both"/>
        <w:rPr>
          <w:rFonts w:ascii="Bookman Old Style" w:hAnsi="Bookman Old Style"/>
        </w:rPr>
      </w:pPr>
      <w:r>
        <w:rPr>
          <w:rFonts w:ascii="Bookman Old Style" w:hAnsi="Bookman Old Style"/>
        </w:rPr>
        <w:t>According to GDPR, the persons whose data are processed by the Ordering Party for the aforementioned purposes do not have:</w:t>
      </w:r>
    </w:p>
    <w:p w14:paraId="200CFEB3" w14:textId="77777777" w:rsidR="007F47A5" w:rsidRPr="00430376" w:rsidRDefault="007F47A5" w:rsidP="007F47A5">
      <w:pPr>
        <w:pStyle w:val="Akapitzlist"/>
        <w:numPr>
          <w:ilvl w:val="0"/>
          <w:numId w:val="9"/>
        </w:numPr>
        <w:jc w:val="both"/>
        <w:rPr>
          <w:rFonts w:ascii="Bookman Old Style" w:hAnsi="Bookman Old Style"/>
        </w:rPr>
      </w:pPr>
      <w:r>
        <w:rPr>
          <w:rFonts w:ascii="Bookman Old Style" w:hAnsi="Bookman Old Style"/>
        </w:rPr>
        <w:t>in connection with Article 17(3)(b), (d) or (e) of GDPR, the right to delete personal data;</w:t>
      </w:r>
    </w:p>
    <w:p w14:paraId="2D93EE39" w14:textId="77777777" w:rsidR="007C1C11" w:rsidRPr="007F47A5" w:rsidRDefault="007F47A5" w:rsidP="007F47A5">
      <w:pPr>
        <w:pStyle w:val="Akapitzlist"/>
        <w:numPr>
          <w:ilvl w:val="0"/>
          <w:numId w:val="9"/>
        </w:numPr>
        <w:jc w:val="both"/>
        <w:rPr>
          <w:rFonts w:ascii="Bookman Old Style" w:hAnsi="Bookman Old Style"/>
        </w:rPr>
      </w:pPr>
      <w:r>
        <w:rPr>
          <w:rFonts w:ascii="Bookman Old Style" w:hAnsi="Bookman Old Style"/>
        </w:rPr>
        <w:t>the right to transfer personal data referred to in Article 20 of GDPR;</w:t>
      </w:r>
    </w:p>
    <w:p w14:paraId="1F26C857" w14:textId="77777777" w:rsidR="00AE6A60" w:rsidRDefault="00AE6A60" w:rsidP="00012E0A">
      <w:pPr>
        <w:jc w:val="both"/>
        <w:rPr>
          <w:rFonts w:ascii="Bookman Old Style" w:hAnsi="Bookman Old Style"/>
        </w:rPr>
      </w:pPr>
      <w:r w:rsidRPr="007C1C11">
        <w:rPr>
          <w:rFonts w:ascii="Bookman Old Style" w:hAnsi="Bookman Old Style"/>
        </w:rPr>
        <w:t xml:space="preserve">The </w:t>
      </w:r>
      <w:r w:rsidR="007F47A5">
        <w:rPr>
          <w:rFonts w:ascii="Bookman Old Style" w:hAnsi="Bookman Old Style"/>
        </w:rPr>
        <w:t>Bidder</w:t>
      </w:r>
      <w:r w:rsidRPr="007C1C11">
        <w:rPr>
          <w:rFonts w:ascii="Bookman Old Style" w:hAnsi="Bookman Old Style"/>
        </w:rPr>
        <w:t xml:space="preserve"> declares that </w:t>
      </w:r>
      <w:r w:rsidR="007F47A5">
        <w:rPr>
          <w:rFonts w:ascii="Bookman Old Style" w:hAnsi="Bookman Old Style"/>
        </w:rPr>
        <w:t>it</w:t>
      </w:r>
      <w:r w:rsidRPr="007C1C11">
        <w:rPr>
          <w:rFonts w:ascii="Bookman Old Style" w:hAnsi="Bookman Old Style"/>
        </w:rPr>
        <w:t xml:space="preserve"> </w:t>
      </w:r>
      <w:r w:rsidR="007F47A5" w:rsidRPr="007C1C11">
        <w:rPr>
          <w:rFonts w:ascii="Bookman Old Style" w:hAnsi="Bookman Old Style"/>
        </w:rPr>
        <w:t>fulfil</w:t>
      </w:r>
      <w:r w:rsidR="007F47A5">
        <w:rPr>
          <w:rFonts w:ascii="Bookman Old Style" w:hAnsi="Bookman Old Style"/>
        </w:rPr>
        <w:t>led</w:t>
      </w:r>
      <w:r w:rsidRPr="007C1C11">
        <w:rPr>
          <w:rFonts w:ascii="Bookman Old Style" w:hAnsi="Bookman Old Style"/>
        </w:rPr>
        <w:t xml:space="preserve"> the information obligations provided for in Art. 13 or article. 14 GDPR towards natural persons from whom personal data has been directly or indirectly obtained in order to conclude and perform this contract.</w:t>
      </w:r>
    </w:p>
    <w:p w14:paraId="2DE07DF5" w14:textId="77777777" w:rsidR="007C1C11" w:rsidRDefault="007C1C11" w:rsidP="00012E0A">
      <w:pPr>
        <w:jc w:val="both"/>
        <w:rPr>
          <w:rFonts w:ascii="Bookman Old Style" w:hAnsi="Bookman Old Style"/>
        </w:rPr>
      </w:pPr>
    </w:p>
    <w:p w14:paraId="184CFD5E" w14:textId="77777777" w:rsidR="007C1C11" w:rsidRDefault="007C1C11" w:rsidP="00012E0A">
      <w:pPr>
        <w:jc w:val="both"/>
        <w:rPr>
          <w:rFonts w:ascii="Bookman Old Style" w:hAnsi="Bookman Old Style"/>
        </w:rPr>
      </w:pPr>
    </w:p>
    <w:p w14:paraId="5CA0BF10" w14:textId="77777777" w:rsidR="00012E0A" w:rsidRPr="00861252" w:rsidRDefault="00012E0A" w:rsidP="00012E0A">
      <w:pPr>
        <w:jc w:val="both"/>
        <w:rPr>
          <w:rFonts w:ascii="Bookman Old Style" w:hAnsi="Bookman Old Style"/>
        </w:rPr>
      </w:pPr>
    </w:p>
    <w:p w14:paraId="1DCEA055" w14:textId="77777777" w:rsidR="00C36B81" w:rsidRPr="00861252" w:rsidRDefault="00C36B81" w:rsidP="00012E0A">
      <w:pPr>
        <w:pStyle w:val="Bezodstpw"/>
        <w:rPr>
          <w:rFonts w:ascii="Bookman Old Style" w:hAnsi="Bookman Old Style"/>
        </w:rPr>
      </w:pPr>
    </w:p>
    <w:p w14:paraId="1AE9965A" w14:textId="77777777" w:rsidR="001B42C2" w:rsidRDefault="00981A01"/>
    <w:sectPr w:rsidR="001B42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015B"/>
    <w:multiLevelType w:val="hybridMultilevel"/>
    <w:tmpl w:val="7DBAB8C0"/>
    <w:lvl w:ilvl="0" w:tplc="3B687092">
      <w:start w:val="1"/>
      <w:numFmt w:val="decimal"/>
      <w:lvlText w:val="%1."/>
      <w:lvlJc w:val="left"/>
      <w:pPr>
        <w:ind w:left="927" w:hanging="360"/>
      </w:pPr>
      <w:rPr>
        <w:rFonts w:hint="default"/>
      </w:rPr>
    </w:lvl>
    <w:lvl w:ilvl="1" w:tplc="04150019" w:tentative="1">
      <w:start w:val="1"/>
      <w:numFmt w:val="lowerLetter"/>
      <w:lvlText w:val="%2."/>
      <w:lvlJc w:val="left"/>
      <w:pPr>
        <w:ind w:left="927" w:hanging="360"/>
      </w:pPr>
    </w:lvl>
    <w:lvl w:ilvl="2" w:tplc="0415001B" w:tentative="1">
      <w:start w:val="1"/>
      <w:numFmt w:val="lowerRoman"/>
      <w:lvlText w:val="%3."/>
      <w:lvlJc w:val="right"/>
      <w:pPr>
        <w:ind w:left="1647" w:hanging="180"/>
      </w:pPr>
    </w:lvl>
    <w:lvl w:ilvl="3" w:tplc="0415000F" w:tentative="1">
      <w:start w:val="1"/>
      <w:numFmt w:val="decimal"/>
      <w:lvlText w:val="%4."/>
      <w:lvlJc w:val="left"/>
      <w:pPr>
        <w:ind w:left="2367" w:hanging="360"/>
      </w:pPr>
    </w:lvl>
    <w:lvl w:ilvl="4" w:tplc="04150019" w:tentative="1">
      <w:start w:val="1"/>
      <w:numFmt w:val="lowerLetter"/>
      <w:lvlText w:val="%5."/>
      <w:lvlJc w:val="left"/>
      <w:pPr>
        <w:ind w:left="3087" w:hanging="360"/>
      </w:pPr>
    </w:lvl>
    <w:lvl w:ilvl="5" w:tplc="0415001B" w:tentative="1">
      <w:start w:val="1"/>
      <w:numFmt w:val="lowerRoman"/>
      <w:lvlText w:val="%6."/>
      <w:lvlJc w:val="right"/>
      <w:pPr>
        <w:ind w:left="3807" w:hanging="180"/>
      </w:pPr>
    </w:lvl>
    <w:lvl w:ilvl="6" w:tplc="0415000F" w:tentative="1">
      <w:start w:val="1"/>
      <w:numFmt w:val="decimal"/>
      <w:lvlText w:val="%7."/>
      <w:lvlJc w:val="left"/>
      <w:pPr>
        <w:ind w:left="4527" w:hanging="360"/>
      </w:pPr>
    </w:lvl>
    <w:lvl w:ilvl="7" w:tplc="04150019" w:tentative="1">
      <w:start w:val="1"/>
      <w:numFmt w:val="lowerLetter"/>
      <w:lvlText w:val="%8."/>
      <w:lvlJc w:val="left"/>
      <w:pPr>
        <w:ind w:left="5247" w:hanging="360"/>
      </w:pPr>
    </w:lvl>
    <w:lvl w:ilvl="8" w:tplc="0415001B" w:tentative="1">
      <w:start w:val="1"/>
      <w:numFmt w:val="lowerRoman"/>
      <w:lvlText w:val="%9."/>
      <w:lvlJc w:val="right"/>
      <w:pPr>
        <w:ind w:left="5967" w:hanging="180"/>
      </w:pPr>
    </w:lvl>
  </w:abstractNum>
  <w:abstractNum w:abstractNumId="1" w15:restartNumberingAfterBreak="0">
    <w:nsid w:val="053A3BC5"/>
    <w:multiLevelType w:val="hybridMultilevel"/>
    <w:tmpl w:val="4CF84EFC"/>
    <w:lvl w:ilvl="0" w:tplc="0809000F">
      <w:start w:val="1"/>
      <w:numFmt w:val="decimal"/>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 w15:restartNumberingAfterBreak="0">
    <w:nsid w:val="071F6235"/>
    <w:multiLevelType w:val="hybridMultilevel"/>
    <w:tmpl w:val="8998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706A5"/>
    <w:multiLevelType w:val="hybridMultilevel"/>
    <w:tmpl w:val="95DECF48"/>
    <w:lvl w:ilvl="0" w:tplc="84F882F4">
      <w:start w:val="1"/>
      <w:numFmt w:val="lowerLetter"/>
      <w:lvlText w:val="%1."/>
      <w:lvlJc w:val="left"/>
      <w:pPr>
        <w:tabs>
          <w:tab w:val="num" w:pos="1428"/>
        </w:tabs>
        <w:ind w:left="1428" w:hanging="360"/>
      </w:pPr>
      <w:rPr>
        <w:rFonts w:ascii="Bookman Old Style" w:eastAsiaTheme="minorHAnsi" w:hAnsi="Bookman Old Style" w:cstheme="minorBidi"/>
        <w:color w:val="auto"/>
        <w:sz w:val="22"/>
        <w:szCs w:val="22"/>
      </w:rPr>
    </w:lvl>
    <w:lvl w:ilvl="1" w:tplc="CB368258">
      <w:start w:val="1"/>
      <w:numFmt w:val="decimal"/>
      <w:lvlText w:val="%2)"/>
      <w:lvlJc w:val="left"/>
      <w:pPr>
        <w:tabs>
          <w:tab w:val="num" w:pos="2508"/>
        </w:tabs>
        <w:ind w:left="2508" w:hanging="360"/>
      </w:pPr>
      <w:rPr>
        <w:rFonts w:ascii="Calibri" w:hAnsi="Calibri" w:cs="Times New Roman" w:hint="default"/>
        <w:sz w:val="22"/>
        <w:szCs w:val="22"/>
      </w:rPr>
    </w:lvl>
    <w:lvl w:ilvl="2" w:tplc="C13476CE">
      <w:start w:val="1"/>
      <w:numFmt w:val="decimal"/>
      <w:lvlText w:val="%3)"/>
      <w:lvlJc w:val="left"/>
      <w:pPr>
        <w:tabs>
          <w:tab w:val="num" w:pos="1428"/>
        </w:tabs>
        <w:ind w:left="1428" w:hanging="360"/>
      </w:pPr>
      <w:rPr>
        <w:rFonts w:cs="Times New Roman" w:hint="default"/>
        <w:color w:val="auto"/>
        <w:sz w:val="22"/>
        <w:szCs w:val="22"/>
      </w:rPr>
    </w:lvl>
    <w:lvl w:ilvl="3" w:tplc="58D678CE">
      <w:start w:val="4"/>
      <w:numFmt w:val="decimal"/>
      <w:lvlText w:val="%4)"/>
      <w:lvlJc w:val="left"/>
      <w:pPr>
        <w:tabs>
          <w:tab w:val="num" w:pos="3948"/>
        </w:tabs>
        <w:ind w:left="3948" w:hanging="360"/>
      </w:pPr>
      <w:rPr>
        <w:rFonts w:cs="Times New Roman" w:hint="default"/>
        <w:sz w:val="22"/>
        <w:szCs w:val="22"/>
      </w:rPr>
    </w:lvl>
    <w:lvl w:ilvl="4" w:tplc="0BFAB8A4">
      <w:start w:val="8"/>
      <w:numFmt w:val="decimal"/>
      <w:lvlText w:val="%5."/>
      <w:lvlJc w:val="left"/>
      <w:pPr>
        <w:ind w:left="4668" w:hanging="360"/>
      </w:pPr>
      <w:rPr>
        <w:rFonts w:cs="Times New Roman" w:hint="default"/>
      </w:rPr>
    </w:lvl>
    <w:lvl w:ilvl="5" w:tplc="1CD8CB38">
      <w:start w:val="1"/>
      <w:numFmt w:val="lowerLetter"/>
      <w:lvlText w:val="%6)"/>
      <w:lvlJc w:val="left"/>
      <w:pPr>
        <w:ind w:left="5568" w:hanging="360"/>
      </w:pPr>
      <w:rPr>
        <w:rFonts w:cs="Times New Roman" w:hint="default"/>
      </w:rPr>
    </w:lvl>
    <w:lvl w:ilvl="6" w:tplc="0415000F" w:tentative="1">
      <w:start w:val="1"/>
      <w:numFmt w:val="decimal"/>
      <w:lvlText w:val="%7."/>
      <w:lvlJc w:val="left"/>
      <w:pPr>
        <w:tabs>
          <w:tab w:val="num" w:pos="6108"/>
        </w:tabs>
        <w:ind w:left="6108" w:hanging="360"/>
      </w:pPr>
      <w:rPr>
        <w:rFonts w:cs="Times New Roman"/>
      </w:rPr>
    </w:lvl>
    <w:lvl w:ilvl="7" w:tplc="04150019" w:tentative="1">
      <w:start w:val="1"/>
      <w:numFmt w:val="lowerLetter"/>
      <w:lvlText w:val="%8."/>
      <w:lvlJc w:val="left"/>
      <w:pPr>
        <w:tabs>
          <w:tab w:val="num" w:pos="6828"/>
        </w:tabs>
        <w:ind w:left="6828" w:hanging="360"/>
      </w:pPr>
      <w:rPr>
        <w:rFonts w:cs="Times New Roman"/>
      </w:rPr>
    </w:lvl>
    <w:lvl w:ilvl="8" w:tplc="0415001B" w:tentative="1">
      <w:start w:val="1"/>
      <w:numFmt w:val="lowerRoman"/>
      <w:lvlText w:val="%9."/>
      <w:lvlJc w:val="right"/>
      <w:pPr>
        <w:tabs>
          <w:tab w:val="num" w:pos="7548"/>
        </w:tabs>
        <w:ind w:left="7548" w:hanging="180"/>
      </w:pPr>
      <w:rPr>
        <w:rFonts w:cs="Times New Roman"/>
      </w:rPr>
    </w:lvl>
  </w:abstractNum>
  <w:abstractNum w:abstractNumId="4" w15:restartNumberingAfterBreak="0">
    <w:nsid w:val="1D4178D3"/>
    <w:multiLevelType w:val="hybridMultilevel"/>
    <w:tmpl w:val="353E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5E67D6"/>
    <w:multiLevelType w:val="hybridMultilevel"/>
    <w:tmpl w:val="1CA2FA38"/>
    <w:lvl w:ilvl="0" w:tplc="9146D820">
      <w:start w:val="1"/>
      <w:numFmt w:val="lowerLetter"/>
      <w:lvlText w:val="%1."/>
      <w:lvlJc w:val="left"/>
      <w:pPr>
        <w:ind w:left="1425"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6" w15:restartNumberingAfterBreak="0">
    <w:nsid w:val="69926389"/>
    <w:multiLevelType w:val="hybridMultilevel"/>
    <w:tmpl w:val="18864852"/>
    <w:lvl w:ilvl="0" w:tplc="BB149476">
      <w:start w:val="1"/>
      <w:numFmt w:val="lowerLetter"/>
      <w:lvlText w:val="%1."/>
      <w:lvlJc w:val="left"/>
      <w:pPr>
        <w:ind w:left="1494"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72C82BD4"/>
    <w:multiLevelType w:val="hybridMultilevel"/>
    <w:tmpl w:val="E208013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F4C6896"/>
    <w:multiLevelType w:val="hybridMultilevel"/>
    <w:tmpl w:val="3A262C08"/>
    <w:lvl w:ilvl="0" w:tplc="85663B6C">
      <w:start w:val="1"/>
      <w:numFmt w:val="decimal"/>
      <w:lvlText w:val="%1."/>
      <w:lvlJc w:val="left"/>
      <w:pPr>
        <w:ind w:left="1069" w:hanging="360"/>
      </w:pPr>
      <w:rPr>
        <w:rFonts w:ascii="Bookman Old Style" w:hAnsi="Bookman Old Style" w:cs="Arial"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8"/>
  </w:num>
  <w:num w:numId="2">
    <w:abstractNumId w:val="7"/>
  </w:num>
  <w:num w:numId="3">
    <w:abstractNumId w:val="3"/>
  </w:num>
  <w:num w:numId="4">
    <w:abstractNumId w:val="5"/>
  </w:num>
  <w:num w:numId="5">
    <w:abstractNumId w:val="6"/>
  </w:num>
  <w:num w:numId="6">
    <w:abstractNumId w:val="0"/>
  </w:num>
  <w:num w:numId="7">
    <w:abstractNumId w:val="1"/>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G0NDY3MjYwtjQ2MbNQ0lEKTi0uzszPAykwrgUAMcyOwSwAAAA="/>
  </w:docVars>
  <w:rsids>
    <w:rsidRoot w:val="00C36B81"/>
    <w:rsid w:val="000008A2"/>
    <w:rsid w:val="00012E0A"/>
    <w:rsid w:val="00094E42"/>
    <w:rsid w:val="000A6F5D"/>
    <w:rsid w:val="000B7810"/>
    <w:rsid w:val="0010108C"/>
    <w:rsid w:val="00114CFF"/>
    <w:rsid w:val="00135E88"/>
    <w:rsid w:val="00160F0E"/>
    <w:rsid w:val="00273FB7"/>
    <w:rsid w:val="00342F38"/>
    <w:rsid w:val="0042102D"/>
    <w:rsid w:val="00496240"/>
    <w:rsid w:val="004A5B5F"/>
    <w:rsid w:val="005079A3"/>
    <w:rsid w:val="005A0A87"/>
    <w:rsid w:val="005B4580"/>
    <w:rsid w:val="006176E4"/>
    <w:rsid w:val="00626601"/>
    <w:rsid w:val="0063410A"/>
    <w:rsid w:val="006627C9"/>
    <w:rsid w:val="006D6C32"/>
    <w:rsid w:val="006D7AAE"/>
    <w:rsid w:val="007204AA"/>
    <w:rsid w:val="00775286"/>
    <w:rsid w:val="007C1C11"/>
    <w:rsid w:val="007F47A5"/>
    <w:rsid w:val="008924D7"/>
    <w:rsid w:val="008C56E7"/>
    <w:rsid w:val="009663B6"/>
    <w:rsid w:val="00974787"/>
    <w:rsid w:val="00981A01"/>
    <w:rsid w:val="009B3F5B"/>
    <w:rsid w:val="00A430D0"/>
    <w:rsid w:val="00A87DBE"/>
    <w:rsid w:val="00AE6A60"/>
    <w:rsid w:val="00B57E47"/>
    <w:rsid w:val="00B77530"/>
    <w:rsid w:val="00BA4B70"/>
    <w:rsid w:val="00C36B81"/>
    <w:rsid w:val="00D300E4"/>
    <w:rsid w:val="00E5604F"/>
    <w:rsid w:val="00E572A5"/>
    <w:rsid w:val="00F02C36"/>
    <w:rsid w:val="00F503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47745"/>
  <w15:chartTrackingRefBased/>
  <w15:docId w15:val="{E9BCDC0F-DEE1-4D54-8593-B130DB4B7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2E0A"/>
    <w:rPr>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normalny tekst,Akapit z listą5,T_SZ_List Paragraph,Kolorowa lista — akcent 11,Akapit z listą BS,maz_wyliczenie,opis dzialania,K-P_odwolanie,A_wyliczenie,Akapit z listą 1"/>
    <w:basedOn w:val="Normalny"/>
    <w:link w:val="AkapitzlistZnak"/>
    <w:uiPriority w:val="99"/>
    <w:qFormat/>
    <w:rsid w:val="00C36B81"/>
    <w:pPr>
      <w:ind w:left="720"/>
      <w:contextualSpacing/>
    </w:pPr>
  </w:style>
  <w:style w:type="paragraph" w:styleId="Bezodstpw">
    <w:name w:val="No Spacing"/>
    <w:uiPriority w:val="1"/>
    <w:qFormat/>
    <w:rsid w:val="00C36B81"/>
    <w:pPr>
      <w:spacing w:after="0" w:line="240" w:lineRule="auto"/>
    </w:pPr>
    <w:rPr>
      <w:lang w:val="en-GB"/>
    </w:rPr>
  </w:style>
  <w:style w:type="character" w:customStyle="1" w:styleId="AkapitzlistZnak">
    <w:name w:val="Akapit z listą Znak"/>
    <w:aliases w:val="L1 Znak,Numerowanie Znak,List Paragraph Znak,normalny tekst Znak,Akapit z listą5 Znak,T_SZ_List Paragraph Znak,Kolorowa lista — akcent 11 Znak,Akapit z listą BS Znak,maz_wyliczenie Znak,opis dzialania Znak,K-P_odwolanie Znak"/>
    <w:link w:val="Akapitzlist"/>
    <w:uiPriority w:val="99"/>
    <w:qFormat/>
    <w:locked/>
    <w:rsid w:val="00C36B81"/>
    <w:rPr>
      <w:lang w:val="en-GB"/>
    </w:rPr>
  </w:style>
  <w:style w:type="character" w:styleId="Hipercze">
    <w:name w:val="Hyperlink"/>
    <w:basedOn w:val="Domylnaczcionkaakapitu"/>
    <w:uiPriority w:val="99"/>
    <w:unhideWhenUsed/>
    <w:rsid w:val="00012E0A"/>
    <w:rPr>
      <w:color w:val="0563C1" w:themeColor="hyperlink"/>
      <w:u w:val="single"/>
    </w:rPr>
  </w:style>
  <w:style w:type="paragraph" w:customStyle="1" w:styleId="Akapitzlist2">
    <w:name w:val="Akapit z listą2"/>
    <w:basedOn w:val="Normalny"/>
    <w:rsid w:val="00012E0A"/>
    <w:pPr>
      <w:spacing w:after="200" w:line="276" w:lineRule="auto"/>
      <w:ind w:left="720"/>
      <w:contextualSpacing/>
    </w:pPr>
    <w:rPr>
      <w:rFonts w:ascii="Calibri" w:eastAsia="Times New Roman" w:hAnsi="Calibri" w:cs="Times New Roman"/>
    </w:rPr>
  </w:style>
  <w:style w:type="character" w:styleId="Odwoaniedokomentarza">
    <w:name w:val="annotation reference"/>
    <w:basedOn w:val="Domylnaczcionkaakapitu"/>
    <w:uiPriority w:val="99"/>
    <w:semiHidden/>
    <w:unhideWhenUsed/>
    <w:rsid w:val="00012E0A"/>
    <w:rPr>
      <w:sz w:val="16"/>
      <w:szCs w:val="16"/>
    </w:rPr>
  </w:style>
  <w:style w:type="paragraph" w:styleId="Tekstkomentarza">
    <w:name w:val="annotation text"/>
    <w:basedOn w:val="Normalny"/>
    <w:link w:val="TekstkomentarzaZnak"/>
    <w:uiPriority w:val="99"/>
    <w:semiHidden/>
    <w:unhideWhenUsed/>
    <w:rsid w:val="00012E0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12E0A"/>
    <w:rPr>
      <w:sz w:val="20"/>
      <w:szCs w:val="20"/>
      <w:lang w:val="en-GB"/>
    </w:rPr>
  </w:style>
  <w:style w:type="paragraph" w:styleId="Tekstdymka">
    <w:name w:val="Balloon Text"/>
    <w:basedOn w:val="Normalny"/>
    <w:link w:val="TekstdymkaZnak"/>
    <w:uiPriority w:val="99"/>
    <w:semiHidden/>
    <w:unhideWhenUsed/>
    <w:rsid w:val="00012E0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12E0A"/>
    <w:rPr>
      <w:rFonts w:ascii="Segoe UI" w:hAnsi="Segoe UI" w:cs="Segoe UI"/>
      <w:sz w:val="18"/>
      <w:szCs w:val="18"/>
      <w:lang w:val="en-GB"/>
    </w:rPr>
  </w:style>
  <w:style w:type="character" w:customStyle="1" w:styleId="tlid-translation">
    <w:name w:val="tlid-translation"/>
    <w:basedOn w:val="Domylnaczcionkaakapitu"/>
    <w:rsid w:val="008C56E7"/>
  </w:style>
  <w:style w:type="character" w:styleId="Nierozpoznanawzmianka">
    <w:name w:val="Unresolved Mention"/>
    <w:basedOn w:val="Domylnaczcionkaakapitu"/>
    <w:uiPriority w:val="99"/>
    <w:semiHidden/>
    <w:unhideWhenUsed/>
    <w:rsid w:val="00BA4B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pan.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1044</Words>
  <Characters>6269</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Kowol Marta</dc:creator>
  <cp:keywords/>
  <dc:description/>
  <cp:lastModifiedBy>Kurdziałek Aleksandra</cp:lastModifiedBy>
  <cp:revision>2</cp:revision>
  <cp:lastPrinted>2020-07-28T09:02:00Z</cp:lastPrinted>
  <dcterms:created xsi:type="dcterms:W3CDTF">2021-09-16T14:22:00Z</dcterms:created>
  <dcterms:modified xsi:type="dcterms:W3CDTF">2021-09-16T14:22:00Z</dcterms:modified>
</cp:coreProperties>
</file>