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43F45" w14:textId="77777777" w:rsidR="008F0647" w:rsidRPr="003408DE" w:rsidRDefault="008F0647" w:rsidP="008F0647">
      <w:pPr>
        <w:jc w:val="right"/>
        <w:rPr>
          <w:rFonts w:ascii="Bookman Old Style" w:hAnsi="Bookman Old Style"/>
        </w:rPr>
      </w:pPr>
      <w:r w:rsidRPr="003408DE">
        <w:rPr>
          <w:rFonts w:ascii="Bookman Old Style" w:hAnsi="Bookman Old Style"/>
        </w:rPr>
        <w:t xml:space="preserve">Warszawa,     </w:t>
      </w:r>
      <w:r>
        <w:rPr>
          <w:rFonts w:ascii="Bookman Old Style" w:hAnsi="Bookman Old Style"/>
        </w:rPr>
        <w:t>14 września</w:t>
      </w:r>
      <w:r w:rsidRPr="003408DE">
        <w:rPr>
          <w:rFonts w:ascii="Bookman Old Style" w:hAnsi="Bookman Old Style"/>
        </w:rPr>
        <w:t xml:space="preserve"> 2021 r.</w:t>
      </w:r>
    </w:p>
    <w:p w14:paraId="528C2969" w14:textId="77777777" w:rsidR="008F0647" w:rsidRDefault="008F0647" w:rsidP="008F0647">
      <w:pPr>
        <w:rPr>
          <w:rFonts w:ascii="Bookman Old Style" w:hAnsi="Bookman Old Style"/>
        </w:rPr>
      </w:pPr>
      <w:r w:rsidRPr="008F0647">
        <w:rPr>
          <w:rFonts w:ascii="Bookman Old Style" w:hAnsi="Bookman Old Style"/>
        </w:rPr>
        <w:t>ZZP.261.20.2021.PP</w:t>
      </w:r>
    </w:p>
    <w:p w14:paraId="661D77FC" w14:textId="77777777" w:rsidR="008F0647" w:rsidRPr="003408DE" w:rsidRDefault="008F0647" w:rsidP="008F0647">
      <w:pPr>
        <w:rPr>
          <w:rFonts w:ascii="Bookman Old Style" w:hAnsi="Bookman Old Style"/>
          <w:b/>
        </w:rPr>
      </w:pPr>
    </w:p>
    <w:p w14:paraId="39C99D1B" w14:textId="27645E72" w:rsidR="008F0647" w:rsidRPr="003408DE" w:rsidRDefault="008F0647" w:rsidP="00861ECF">
      <w:pPr>
        <w:jc w:val="right"/>
        <w:rPr>
          <w:rFonts w:ascii="Bookman Old Style" w:hAnsi="Bookman Old Style"/>
          <w:b/>
        </w:rPr>
      </w:pPr>
      <w:r w:rsidRPr="003408DE">
        <w:rPr>
          <w:rFonts w:ascii="Bookman Old Style" w:hAnsi="Bookman Old Style"/>
          <w:b/>
        </w:rPr>
        <w:t>Wykonawcy</w:t>
      </w:r>
      <w:r w:rsidR="00861ECF">
        <w:rPr>
          <w:rFonts w:ascii="Bookman Old Style" w:hAnsi="Bookman Old Style"/>
          <w:b/>
        </w:rPr>
        <w:t xml:space="preserve"> </w:t>
      </w:r>
      <w:r w:rsidRPr="003408DE">
        <w:rPr>
          <w:rFonts w:ascii="Bookman Old Style" w:hAnsi="Bookman Old Style"/>
          <w:b/>
        </w:rPr>
        <w:t>ubiegający się o udzielenie zamówienia</w:t>
      </w:r>
    </w:p>
    <w:p w14:paraId="069CFA6A" w14:textId="77777777" w:rsidR="009C59A3" w:rsidRPr="009C59A3" w:rsidRDefault="009C59A3" w:rsidP="009C59A3">
      <w:pPr>
        <w:pStyle w:val="Default"/>
        <w:rPr>
          <w:rFonts w:ascii="Tahoma" w:hAnsi="Tahoma" w:cs="Tahoma"/>
          <w:sz w:val="18"/>
          <w:szCs w:val="18"/>
        </w:rPr>
      </w:pPr>
    </w:p>
    <w:p w14:paraId="4F3F73AC" w14:textId="5D8DE60A" w:rsidR="008F0647" w:rsidRDefault="008F0647" w:rsidP="009C59A3">
      <w:pPr>
        <w:pStyle w:val="Default"/>
        <w:jc w:val="both"/>
        <w:rPr>
          <w:rFonts w:ascii="Tahoma" w:hAnsi="Tahoma" w:cs="Tahoma"/>
          <w:sz w:val="18"/>
          <w:szCs w:val="18"/>
        </w:rPr>
      </w:pPr>
    </w:p>
    <w:p w14:paraId="124EC4AE" w14:textId="77777777" w:rsidR="008F0647" w:rsidRPr="008F0647" w:rsidRDefault="008F0647" w:rsidP="009C59A3">
      <w:pPr>
        <w:pStyle w:val="Default"/>
        <w:jc w:val="both"/>
        <w:rPr>
          <w:rFonts w:ascii="Bookman Old Style" w:hAnsi="Bookman Old Style" w:cs="Tahoma"/>
          <w:sz w:val="18"/>
          <w:szCs w:val="18"/>
        </w:rPr>
      </w:pPr>
    </w:p>
    <w:p w14:paraId="72DC0327" w14:textId="77777777" w:rsidR="009C59A3" w:rsidRPr="008F0647" w:rsidRDefault="009C59A3" w:rsidP="009C59A3">
      <w:pPr>
        <w:pStyle w:val="Default"/>
        <w:jc w:val="both"/>
        <w:rPr>
          <w:rFonts w:ascii="Bookman Old Style" w:hAnsi="Bookman Old Style" w:cs="Tahoma"/>
          <w:sz w:val="20"/>
          <w:szCs w:val="18"/>
        </w:rPr>
      </w:pPr>
      <w:r w:rsidRPr="008F0647">
        <w:rPr>
          <w:rFonts w:ascii="Bookman Old Style" w:hAnsi="Bookman Old Style" w:cs="Tahoma"/>
          <w:b/>
          <w:bCs/>
          <w:sz w:val="20"/>
          <w:szCs w:val="18"/>
        </w:rPr>
        <w:t>Dotyczy</w:t>
      </w:r>
      <w:r w:rsidRPr="008F0647">
        <w:rPr>
          <w:rFonts w:ascii="Bookman Old Style" w:hAnsi="Bookman Old Style" w:cs="Tahoma"/>
          <w:sz w:val="20"/>
          <w:szCs w:val="18"/>
        </w:rPr>
        <w:t xml:space="preserve">: </w:t>
      </w:r>
      <w:r w:rsidR="008F0647">
        <w:rPr>
          <w:rFonts w:ascii="Bookman Old Style" w:hAnsi="Bookman Old Style" w:cs="Tahoma"/>
          <w:sz w:val="20"/>
          <w:szCs w:val="18"/>
        </w:rPr>
        <w:t>Wyjaśnienia do ogłoszenia</w:t>
      </w:r>
      <w:r w:rsidRPr="008F0647">
        <w:rPr>
          <w:rFonts w:ascii="Bookman Old Style" w:hAnsi="Bookman Old Style" w:cs="Tahoma"/>
          <w:sz w:val="20"/>
          <w:szCs w:val="18"/>
        </w:rPr>
        <w:t xml:space="preserve"> o zamówieniu w postępowaniu na świadczenie usługi ubezpieczeń komunikacyjnych dla POLSKA AKADEMIA NAUK. Znak sprawy ZZP.261.20.2021.PP </w:t>
      </w:r>
    </w:p>
    <w:p w14:paraId="7D71D4FE" w14:textId="77777777" w:rsidR="009C59A3" w:rsidRPr="008F0647" w:rsidRDefault="009C59A3" w:rsidP="009C59A3">
      <w:pPr>
        <w:pStyle w:val="Default"/>
        <w:jc w:val="both"/>
        <w:rPr>
          <w:rFonts w:ascii="Bookman Old Style" w:hAnsi="Bookman Old Style" w:cs="Tahoma"/>
          <w:sz w:val="20"/>
          <w:szCs w:val="18"/>
        </w:rPr>
      </w:pPr>
    </w:p>
    <w:p w14:paraId="711122D7" w14:textId="77777777" w:rsidR="008F0647" w:rsidRPr="008F0647" w:rsidRDefault="008F0647" w:rsidP="009C59A3">
      <w:pPr>
        <w:pStyle w:val="Default"/>
        <w:jc w:val="both"/>
        <w:rPr>
          <w:rFonts w:ascii="Bookman Old Style" w:hAnsi="Bookman Old Style" w:cs="Tahoma"/>
          <w:sz w:val="20"/>
          <w:szCs w:val="18"/>
        </w:rPr>
      </w:pPr>
    </w:p>
    <w:p w14:paraId="39728C77" w14:textId="77777777" w:rsidR="009C59A3" w:rsidRPr="000F0FB2" w:rsidRDefault="009C59A3" w:rsidP="009C59A3">
      <w:pPr>
        <w:pStyle w:val="Default"/>
        <w:jc w:val="both"/>
        <w:rPr>
          <w:rFonts w:ascii="Bookman Old Style" w:hAnsi="Bookman Old Style" w:cs="Tahoma"/>
          <w:sz w:val="22"/>
          <w:szCs w:val="18"/>
          <w:u w:val="single"/>
        </w:rPr>
      </w:pPr>
      <w:r w:rsidRPr="000F0FB2">
        <w:rPr>
          <w:rFonts w:ascii="Bookman Old Style" w:hAnsi="Bookman Old Style" w:cs="Tahoma"/>
          <w:b/>
          <w:bCs/>
          <w:sz w:val="22"/>
          <w:szCs w:val="18"/>
          <w:u w:val="single"/>
        </w:rPr>
        <w:t xml:space="preserve">Pytanie 1: </w:t>
      </w:r>
    </w:p>
    <w:p w14:paraId="7A837C88" w14:textId="77777777" w:rsidR="009C59A3" w:rsidRPr="000F0FB2" w:rsidRDefault="009C59A3"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 xml:space="preserve">Zwracamy się z prośbą o zmianę zapisu: </w:t>
      </w:r>
    </w:p>
    <w:p w14:paraId="214D5C4D" w14:textId="77777777" w:rsidR="009C59A3" w:rsidRPr="000F0FB2" w:rsidRDefault="009C59A3"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 xml:space="preserve">Ubezpieczenia komunikacyjne, w tym: </w:t>
      </w:r>
    </w:p>
    <w:p w14:paraId="2FDAC938" w14:textId="77777777" w:rsidR="009C59A3" w:rsidRPr="000F0FB2" w:rsidRDefault="009C59A3"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 xml:space="preserve">4) Ubezpieczenie assistance dla pojazdów osobowych oraz ciężarowych do 2,5 t. </w:t>
      </w:r>
    </w:p>
    <w:p w14:paraId="77663B9D" w14:textId="77777777" w:rsidR="009C59A3" w:rsidRPr="000F0FB2" w:rsidRDefault="009C59A3" w:rsidP="009C59A3">
      <w:pPr>
        <w:pStyle w:val="Default"/>
        <w:jc w:val="both"/>
        <w:rPr>
          <w:rFonts w:ascii="Bookman Old Style" w:hAnsi="Bookman Old Style" w:cs="Tahoma"/>
          <w:sz w:val="22"/>
          <w:szCs w:val="18"/>
        </w:rPr>
      </w:pPr>
    </w:p>
    <w:p w14:paraId="2809E0CF" w14:textId="77777777" w:rsidR="009C59A3" w:rsidRPr="000F0FB2" w:rsidRDefault="009C59A3" w:rsidP="009C59A3">
      <w:pPr>
        <w:pStyle w:val="Default"/>
        <w:jc w:val="both"/>
        <w:rPr>
          <w:rFonts w:ascii="Bookman Old Style" w:hAnsi="Bookman Old Style" w:cs="Tahoma"/>
          <w:b/>
          <w:i/>
          <w:color w:val="0070C0"/>
          <w:sz w:val="22"/>
          <w:szCs w:val="18"/>
        </w:rPr>
      </w:pPr>
      <w:r w:rsidRPr="000F0FB2">
        <w:rPr>
          <w:rFonts w:ascii="Bookman Old Style" w:hAnsi="Bookman Old Style" w:cs="Tahoma"/>
          <w:b/>
          <w:i/>
          <w:color w:val="0070C0"/>
          <w:sz w:val="22"/>
          <w:szCs w:val="18"/>
        </w:rPr>
        <w:t>Odpowiedź na pytanie 1:</w:t>
      </w:r>
    </w:p>
    <w:p w14:paraId="1E0238E6" w14:textId="77777777" w:rsidR="008F0EC6" w:rsidRPr="000F0FB2" w:rsidRDefault="008F0EC6"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Zamawiający wyraża zgodę na wprowadzenie wnioskowanej zmiany.</w:t>
      </w:r>
    </w:p>
    <w:p w14:paraId="564D7EE9" w14:textId="77777777" w:rsidR="009C59A3" w:rsidRPr="000F0FB2" w:rsidRDefault="008F0EC6"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W związku z tym poniższy zapis ze wstępu do Opisu Przedmiotu zamówienia:</w:t>
      </w:r>
    </w:p>
    <w:p w14:paraId="760A82B0" w14:textId="77777777" w:rsidR="008F0EC6" w:rsidRPr="000F0FB2" w:rsidRDefault="008F0EC6" w:rsidP="009C59A3">
      <w:pPr>
        <w:pStyle w:val="Default"/>
        <w:jc w:val="both"/>
        <w:rPr>
          <w:rFonts w:ascii="Bookman Old Style" w:hAnsi="Bookman Old Style" w:cs="Tahoma"/>
          <w:i/>
          <w:sz w:val="22"/>
          <w:szCs w:val="18"/>
        </w:rPr>
      </w:pPr>
      <w:r w:rsidRPr="000F0FB2">
        <w:rPr>
          <w:rFonts w:ascii="Bookman Old Style" w:hAnsi="Bookman Old Style" w:cs="Tahoma"/>
          <w:i/>
          <w:sz w:val="22"/>
          <w:szCs w:val="18"/>
        </w:rPr>
        <w:t>4) Ubezpieczenie assistance dla pojazdów silnikowych do 2t ładowności (dalej zwane ASSISTANCE)</w:t>
      </w:r>
    </w:p>
    <w:p w14:paraId="0C44962C" w14:textId="77777777" w:rsidR="008F0EC6" w:rsidRPr="000F0FB2" w:rsidRDefault="008F0EC6" w:rsidP="009C59A3">
      <w:pPr>
        <w:pStyle w:val="Default"/>
        <w:jc w:val="both"/>
        <w:rPr>
          <w:rFonts w:ascii="Bookman Old Style" w:hAnsi="Bookman Old Style" w:cs="Tahoma"/>
          <w:sz w:val="22"/>
          <w:szCs w:val="18"/>
        </w:rPr>
      </w:pPr>
    </w:p>
    <w:p w14:paraId="3E41CFC1" w14:textId="0AB36931" w:rsidR="008F0EC6" w:rsidRPr="000F0FB2" w:rsidRDefault="00861ECF" w:rsidP="009C59A3">
      <w:pPr>
        <w:pStyle w:val="Default"/>
        <w:jc w:val="both"/>
        <w:rPr>
          <w:rFonts w:ascii="Bookman Old Style" w:hAnsi="Bookman Old Style" w:cs="Tahoma"/>
          <w:sz w:val="22"/>
          <w:szCs w:val="18"/>
        </w:rPr>
      </w:pPr>
      <w:r>
        <w:rPr>
          <w:rFonts w:ascii="Bookman Old Style" w:hAnsi="Bookman Old Style" w:cs="Tahoma"/>
          <w:sz w:val="22"/>
          <w:szCs w:val="18"/>
        </w:rPr>
        <w:t>p</w:t>
      </w:r>
      <w:r w:rsidR="008F0EC6" w:rsidRPr="000F0FB2">
        <w:rPr>
          <w:rFonts w:ascii="Bookman Old Style" w:hAnsi="Bookman Old Style" w:cs="Tahoma"/>
          <w:sz w:val="22"/>
          <w:szCs w:val="18"/>
        </w:rPr>
        <w:t>rzyjmuje następujące brzmienie:</w:t>
      </w:r>
    </w:p>
    <w:p w14:paraId="7DCBFAAC" w14:textId="77777777" w:rsidR="008F0EC6" w:rsidRPr="000F0FB2" w:rsidRDefault="008F0EC6" w:rsidP="009C59A3">
      <w:pPr>
        <w:pStyle w:val="Default"/>
        <w:jc w:val="both"/>
        <w:rPr>
          <w:rFonts w:ascii="Bookman Old Style" w:hAnsi="Bookman Old Style" w:cs="Tahoma"/>
          <w:i/>
          <w:sz w:val="22"/>
          <w:szCs w:val="18"/>
        </w:rPr>
      </w:pPr>
      <w:r w:rsidRPr="000F0FB2">
        <w:rPr>
          <w:rFonts w:ascii="Bookman Old Style" w:hAnsi="Bookman Old Style" w:cs="Tahoma"/>
          <w:i/>
          <w:sz w:val="22"/>
          <w:szCs w:val="18"/>
        </w:rPr>
        <w:t xml:space="preserve">4) Ubezpieczenie assistance dla pojazdów </w:t>
      </w:r>
      <w:r w:rsidRPr="000F0FB2">
        <w:rPr>
          <w:rFonts w:ascii="Bookman Old Style" w:hAnsi="Bookman Old Style" w:cs="Tahoma"/>
          <w:b/>
          <w:i/>
          <w:sz w:val="22"/>
          <w:szCs w:val="18"/>
        </w:rPr>
        <w:t>osobowych oraz ciężarowych</w:t>
      </w:r>
      <w:r w:rsidRPr="000F0FB2">
        <w:rPr>
          <w:rFonts w:ascii="Bookman Old Style" w:hAnsi="Bookman Old Style" w:cs="Tahoma"/>
          <w:i/>
          <w:sz w:val="22"/>
          <w:szCs w:val="18"/>
        </w:rPr>
        <w:t xml:space="preserve"> do 2t ładowności (dalej zwane ASSISTANCE)</w:t>
      </w:r>
    </w:p>
    <w:p w14:paraId="12A1CCE7" w14:textId="77777777" w:rsidR="008F0647" w:rsidRPr="000F0FB2" w:rsidRDefault="008F0647" w:rsidP="009C59A3">
      <w:pPr>
        <w:pStyle w:val="Default"/>
        <w:jc w:val="both"/>
        <w:rPr>
          <w:rFonts w:ascii="Bookman Old Style" w:hAnsi="Bookman Old Style" w:cs="Tahoma"/>
          <w:sz w:val="22"/>
          <w:szCs w:val="18"/>
        </w:rPr>
      </w:pPr>
    </w:p>
    <w:p w14:paraId="643E7D47" w14:textId="77777777" w:rsidR="009C59A3" w:rsidRPr="000F0FB2" w:rsidRDefault="009C59A3" w:rsidP="009C59A3">
      <w:pPr>
        <w:pStyle w:val="Default"/>
        <w:jc w:val="both"/>
        <w:rPr>
          <w:rFonts w:ascii="Bookman Old Style" w:hAnsi="Bookman Old Style" w:cs="Tahoma"/>
          <w:sz w:val="22"/>
          <w:szCs w:val="18"/>
          <w:u w:val="single"/>
        </w:rPr>
      </w:pPr>
      <w:r w:rsidRPr="000F0FB2">
        <w:rPr>
          <w:rFonts w:ascii="Bookman Old Style" w:hAnsi="Bookman Old Style" w:cs="Tahoma"/>
          <w:b/>
          <w:bCs/>
          <w:sz w:val="22"/>
          <w:szCs w:val="18"/>
          <w:u w:val="single"/>
        </w:rPr>
        <w:t xml:space="preserve">Pytanie 2: </w:t>
      </w:r>
    </w:p>
    <w:p w14:paraId="4C58F1F2" w14:textId="77777777" w:rsidR="009C59A3" w:rsidRPr="000F0FB2" w:rsidRDefault="009C59A3"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 xml:space="preserve">Zwracamy się z prośbą o zmianę zapisu z punktu III.1. 2) </w:t>
      </w:r>
    </w:p>
    <w:p w14:paraId="0B46B300" w14:textId="77777777" w:rsidR="009C59A3" w:rsidRPr="000F0FB2" w:rsidRDefault="009C59A3"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 xml:space="preserve">Przedmiotem ubezpieczenia będą pojazdy oraz ich wyposażenie dodatkowe, specjalistyczne nadbudowy zamontowane na stałe, specjalistyczne wyposażenie nie będące elementem nadbudowy należące do Zamawiającego. Przy zastosowanie mają limity wartości dla wyposażenia dodatkowego przewidziane w OWU Wykonawcy. </w:t>
      </w:r>
    </w:p>
    <w:p w14:paraId="324DB18F" w14:textId="77777777" w:rsidR="009C59A3" w:rsidRPr="000F0FB2" w:rsidRDefault="009C59A3" w:rsidP="009C59A3">
      <w:pPr>
        <w:pStyle w:val="Default"/>
        <w:jc w:val="both"/>
        <w:rPr>
          <w:rFonts w:ascii="Bookman Old Style" w:hAnsi="Bookman Old Style" w:cs="Tahoma"/>
          <w:sz w:val="22"/>
          <w:szCs w:val="18"/>
        </w:rPr>
      </w:pPr>
    </w:p>
    <w:p w14:paraId="69A19B61" w14:textId="77777777" w:rsidR="009C59A3" w:rsidRPr="000F0FB2" w:rsidRDefault="009C59A3" w:rsidP="009C59A3">
      <w:pPr>
        <w:pStyle w:val="Default"/>
        <w:jc w:val="both"/>
        <w:rPr>
          <w:rFonts w:ascii="Bookman Old Style" w:hAnsi="Bookman Old Style" w:cs="Tahoma"/>
          <w:b/>
          <w:i/>
          <w:color w:val="0070C0"/>
          <w:sz w:val="22"/>
          <w:szCs w:val="18"/>
        </w:rPr>
      </w:pPr>
      <w:r w:rsidRPr="000F0FB2">
        <w:rPr>
          <w:rFonts w:ascii="Bookman Old Style" w:hAnsi="Bookman Old Style" w:cs="Tahoma"/>
          <w:b/>
          <w:i/>
          <w:color w:val="0070C0"/>
          <w:sz w:val="22"/>
          <w:szCs w:val="18"/>
        </w:rPr>
        <w:t>Odpowiedź na pytanie 2:</w:t>
      </w:r>
    </w:p>
    <w:p w14:paraId="77D2CFAC" w14:textId="77777777" w:rsidR="009C59A3" w:rsidRPr="000F0FB2" w:rsidRDefault="009C59A3" w:rsidP="009C59A3">
      <w:pPr>
        <w:pStyle w:val="Default"/>
        <w:jc w:val="both"/>
        <w:rPr>
          <w:rFonts w:ascii="Bookman Old Style" w:hAnsi="Bookman Old Style" w:cs="Tahoma"/>
          <w:sz w:val="22"/>
          <w:szCs w:val="18"/>
        </w:rPr>
      </w:pPr>
    </w:p>
    <w:p w14:paraId="6D75E7DA" w14:textId="77777777" w:rsidR="008F0EC6" w:rsidRPr="000F0FB2" w:rsidRDefault="008F0EC6" w:rsidP="008F0EC6">
      <w:pPr>
        <w:pStyle w:val="Default"/>
        <w:jc w:val="both"/>
        <w:rPr>
          <w:rFonts w:ascii="Bookman Old Style" w:hAnsi="Bookman Old Style" w:cs="Tahoma"/>
          <w:sz w:val="22"/>
          <w:szCs w:val="18"/>
        </w:rPr>
      </w:pPr>
      <w:r w:rsidRPr="000F0FB2">
        <w:rPr>
          <w:rFonts w:ascii="Bookman Old Style" w:hAnsi="Bookman Old Style" w:cs="Tahoma"/>
          <w:sz w:val="22"/>
          <w:szCs w:val="18"/>
        </w:rPr>
        <w:t>Zamawiający wyraża zgodę na wprowadzenie zmian we wnioskowanym zakresie ubezpieczenia</w:t>
      </w:r>
      <w:r w:rsidR="000F0FB2">
        <w:rPr>
          <w:rFonts w:ascii="Bookman Old Style" w:hAnsi="Bookman Old Style" w:cs="Tahoma"/>
          <w:sz w:val="22"/>
          <w:szCs w:val="18"/>
        </w:rPr>
        <w:t>.</w:t>
      </w:r>
    </w:p>
    <w:p w14:paraId="5F4C8576" w14:textId="77777777" w:rsidR="008F0EC6" w:rsidRPr="000F0FB2" w:rsidRDefault="008F0EC6" w:rsidP="008F0EC6">
      <w:pPr>
        <w:pStyle w:val="Default"/>
        <w:jc w:val="both"/>
        <w:rPr>
          <w:rFonts w:ascii="Bookman Old Style" w:hAnsi="Bookman Old Style" w:cs="Tahoma"/>
          <w:sz w:val="22"/>
          <w:szCs w:val="18"/>
        </w:rPr>
      </w:pPr>
      <w:r w:rsidRPr="000F0FB2">
        <w:rPr>
          <w:rFonts w:ascii="Bookman Old Style" w:hAnsi="Bookman Old Style" w:cs="Tahoma"/>
          <w:sz w:val="22"/>
          <w:szCs w:val="18"/>
        </w:rPr>
        <w:t>W związku z tym poniższy zapis z punktu III.1. 2)</w:t>
      </w:r>
    </w:p>
    <w:p w14:paraId="15A8F608" w14:textId="77777777" w:rsidR="008F0EC6" w:rsidRPr="000F0FB2" w:rsidRDefault="008F0EC6" w:rsidP="008F0EC6">
      <w:pPr>
        <w:pStyle w:val="Default"/>
        <w:jc w:val="both"/>
        <w:rPr>
          <w:rFonts w:ascii="Bookman Old Style" w:hAnsi="Bookman Old Style" w:cs="Tahoma"/>
          <w:i/>
          <w:sz w:val="22"/>
          <w:szCs w:val="18"/>
        </w:rPr>
      </w:pPr>
      <w:r w:rsidRPr="000F0FB2">
        <w:rPr>
          <w:rFonts w:ascii="Bookman Old Style" w:hAnsi="Bookman Old Style" w:cs="Tahoma"/>
          <w:i/>
          <w:sz w:val="22"/>
          <w:szCs w:val="18"/>
        </w:rPr>
        <w:t>Przedmiotem ubezpieczenia będą pojazdy oraz ich wyposażenie dodatkowe, specjalistyczne nadbudowy zamontowane na stałe, specjalistyczne wyposażenie nie będące elementem nadbudowy należące do Zamawiającego. Nie mają zastosowania limity wartości dla wyposażenia dodatkowego przewidziane w OWU.</w:t>
      </w:r>
    </w:p>
    <w:p w14:paraId="1EC3EDFE" w14:textId="77777777" w:rsidR="00861ECF" w:rsidRDefault="00861ECF" w:rsidP="008F0EC6">
      <w:pPr>
        <w:pStyle w:val="Default"/>
        <w:jc w:val="both"/>
        <w:rPr>
          <w:rFonts w:ascii="Bookman Old Style" w:hAnsi="Bookman Old Style" w:cs="Tahoma"/>
          <w:sz w:val="22"/>
          <w:szCs w:val="18"/>
        </w:rPr>
      </w:pPr>
    </w:p>
    <w:p w14:paraId="4B2577A8" w14:textId="1ED994A8" w:rsidR="008F0EC6" w:rsidRPr="000F0FB2" w:rsidRDefault="00861ECF" w:rsidP="008F0EC6">
      <w:pPr>
        <w:pStyle w:val="Default"/>
        <w:jc w:val="both"/>
        <w:rPr>
          <w:rFonts w:ascii="Bookman Old Style" w:hAnsi="Bookman Old Style" w:cs="Tahoma"/>
          <w:sz w:val="22"/>
          <w:szCs w:val="18"/>
        </w:rPr>
      </w:pPr>
      <w:r>
        <w:rPr>
          <w:rFonts w:ascii="Bookman Old Style" w:hAnsi="Bookman Old Style" w:cs="Tahoma"/>
          <w:sz w:val="22"/>
          <w:szCs w:val="18"/>
        </w:rPr>
        <w:t>p</w:t>
      </w:r>
      <w:r w:rsidR="008F0EC6" w:rsidRPr="000F0FB2">
        <w:rPr>
          <w:rFonts w:ascii="Bookman Old Style" w:hAnsi="Bookman Old Style" w:cs="Tahoma"/>
          <w:sz w:val="22"/>
          <w:szCs w:val="18"/>
        </w:rPr>
        <w:t>rzyjmuje następujące brzmienie:</w:t>
      </w:r>
    </w:p>
    <w:p w14:paraId="3F933848" w14:textId="638BEA10" w:rsidR="008F0EC6" w:rsidRPr="00861ECF" w:rsidRDefault="008F0EC6" w:rsidP="009C59A3">
      <w:pPr>
        <w:pStyle w:val="Default"/>
        <w:jc w:val="both"/>
        <w:rPr>
          <w:rFonts w:ascii="Bookman Old Style" w:hAnsi="Bookman Old Style" w:cs="Tahoma"/>
          <w:b/>
          <w:sz w:val="22"/>
          <w:szCs w:val="18"/>
        </w:rPr>
      </w:pPr>
      <w:r w:rsidRPr="000F0FB2">
        <w:rPr>
          <w:rFonts w:ascii="Bookman Old Style" w:hAnsi="Bookman Old Style" w:cs="Tahoma"/>
          <w:i/>
          <w:sz w:val="22"/>
          <w:szCs w:val="18"/>
        </w:rPr>
        <w:t xml:space="preserve">Przedmiotem ubezpieczenia będą pojazdy oraz ich wyposażenie dodatkowe, specjalistyczne nadbudowy zamontowane na stałe, specjalistyczne wyposażenie nie będące elementem nadbudowy należące do Zamawiającego. </w:t>
      </w:r>
      <w:r w:rsidRPr="000F0FB2">
        <w:rPr>
          <w:rFonts w:ascii="Bookman Old Style" w:hAnsi="Bookman Old Style" w:cs="Tahoma"/>
          <w:b/>
          <w:i/>
          <w:sz w:val="22"/>
          <w:szCs w:val="18"/>
        </w:rPr>
        <w:t>Zastosowania mają limity wartości dla wyposażenia dodatkowego przewidziane w OWU Wykonawcy.</w:t>
      </w:r>
    </w:p>
    <w:p w14:paraId="5E5E5F58" w14:textId="77777777" w:rsidR="00861ECF" w:rsidRDefault="00861ECF" w:rsidP="009C59A3">
      <w:pPr>
        <w:pStyle w:val="Default"/>
        <w:jc w:val="both"/>
        <w:rPr>
          <w:rFonts w:ascii="Bookman Old Style" w:hAnsi="Bookman Old Style" w:cs="Tahoma"/>
          <w:b/>
          <w:bCs/>
          <w:sz w:val="22"/>
          <w:szCs w:val="18"/>
          <w:u w:val="single"/>
        </w:rPr>
      </w:pPr>
    </w:p>
    <w:p w14:paraId="7A37C492" w14:textId="77777777" w:rsidR="00861ECF" w:rsidRDefault="00861ECF" w:rsidP="009C59A3">
      <w:pPr>
        <w:pStyle w:val="Default"/>
        <w:jc w:val="both"/>
        <w:rPr>
          <w:rFonts w:ascii="Bookman Old Style" w:hAnsi="Bookman Old Style" w:cs="Tahoma"/>
          <w:b/>
          <w:bCs/>
          <w:sz w:val="22"/>
          <w:szCs w:val="18"/>
          <w:u w:val="single"/>
        </w:rPr>
      </w:pPr>
    </w:p>
    <w:p w14:paraId="0DE2F52E" w14:textId="657CA7A1" w:rsidR="009C59A3" w:rsidRPr="000F0FB2" w:rsidRDefault="009C59A3" w:rsidP="009C59A3">
      <w:pPr>
        <w:pStyle w:val="Default"/>
        <w:jc w:val="both"/>
        <w:rPr>
          <w:rFonts w:ascii="Bookman Old Style" w:hAnsi="Bookman Old Style" w:cs="Tahoma"/>
          <w:sz w:val="22"/>
          <w:szCs w:val="18"/>
          <w:u w:val="single"/>
        </w:rPr>
      </w:pPr>
      <w:r w:rsidRPr="000F0FB2">
        <w:rPr>
          <w:rFonts w:ascii="Bookman Old Style" w:hAnsi="Bookman Old Style" w:cs="Tahoma"/>
          <w:b/>
          <w:bCs/>
          <w:sz w:val="22"/>
          <w:szCs w:val="18"/>
          <w:u w:val="single"/>
        </w:rPr>
        <w:lastRenderedPageBreak/>
        <w:t xml:space="preserve">Pytanie 3: </w:t>
      </w:r>
    </w:p>
    <w:p w14:paraId="56E4A313" w14:textId="77777777" w:rsidR="009C59A3" w:rsidRPr="000F0FB2" w:rsidRDefault="009C59A3"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 xml:space="preserve">Zwracamy się z prośbą o wykreślenie zapisu z punktu III.4. 1) a: </w:t>
      </w:r>
    </w:p>
    <w:p w14:paraId="1C51070A" w14:textId="77777777" w:rsidR="009C59A3" w:rsidRPr="000F0FB2" w:rsidRDefault="009C59A3" w:rsidP="009C59A3">
      <w:pPr>
        <w:pStyle w:val="Default"/>
        <w:jc w:val="both"/>
        <w:rPr>
          <w:rFonts w:ascii="Bookman Old Style" w:hAnsi="Bookman Old Style" w:cs="Tahoma"/>
          <w:i/>
          <w:iCs/>
          <w:sz w:val="22"/>
          <w:szCs w:val="18"/>
        </w:rPr>
      </w:pPr>
      <w:r w:rsidRPr="000F0FB2">
        <w:rPr>
          <w:rFonts w:ascii="Bookman Old Style" w:hAnsi="Bookman Old Style" w:cs="Tahoma"/>
          <w:i/>
          <w:iCs/>
          <w:sz w:val="22"/>
          <w:szCs w:val="18"/>
        </w:rPr>
        <w:t xml:space="preserve">(w tym w wyniku samoczynnego otwarcia się elementów pojazdu); </w:t>
      </w:r>
    </w:p>
    <w:p w14:paraId="6B87DD20" w14:textId="77777777" w:rsidR="009C59A3" w:rsidRPr="000F0FB2" w:rsidRDefault="009C59A3" w:rsidP="009C59A3">
      <w:pPr>
        <w:pStyle w:val="Default"/>
        <w:jc w:val="both"/>
        <w:rPr>
          <w:rFonts w:ascii="Bookman Old Style" w:hAnsi="Bookman Old Style" w:cs="Tahoma"/>
          <w:i/>
          <w:iCs/>
          <w:sz w:val="22"/>
          <w:szCs w:val="18"/>
        </w:rPr>
      </w:pPr>
    </w:p>
    <w:p w14:paraId="563B144D" w14:textId="77777777" w:rsidR="009C59A3" w:rsidRPr="000F0FB2" w:rsidRDefault="009C59A3" w:rsidP="009C59A3">
      <w:pPr>
        <w:pStyle w:val="Default"/>
        <w:jc w:val="both"/>
        <w:rPr>
          <w:rFonts w:ascii="Bookman Old Style" w:hAnsi="Bookman Old Style" w:cs="Tahoma"/>
          <w:b/>
          <w:i/>
          <w:color w:val="0070C0"/>
          <w:sz w:val="22"/>
          <w:szCs w:val="18"/>
        </w:rPr>
      </w:pPr>
      <w:r w:rsidRPr="000F0FB2">
        <w:rPr>
          <w:rFonts w:ascii="Bookman Old Style" w:hAnsi="Bookman Old Style" w:cs="Tahoma"/>
          <w:b/>
          <w:i/>
          <w:color w:val="0070C0"/>
          <w:sz w:val="22"/>
          <w:szCs w:val="18"/>
        </w:rPr>
        <w:t>Odpowiedź na pytanie 3:</w:t>
      </w:r>
    </w:p>
    <w:p w14:paraId="3386BB98" w14:textId="77777777" w:rsidR="008F0EC6" w:rsidRPr="000F0FB2" w:rsidRDefault="008F0EC6"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Zamawiający nie wyraża zgody na wprowadzenie zmiany we wnioskowanym zakresie.</w:t>
      </w:r>
    </w:p>
    <w:p w14:paraId="31401253" w14:textId="77777777" w:rsidR="008F0EC6" w:rsidRPr="000F0FB2" w:rsidRDefault="008F0EC6" w:rsidP="009C59A3">
      <w:pPr>
        <w:pStyle w:val="Default"/>
        <w:jc w:val="both"/>
        <w:rPr>
          <w:rFonts w:ascii="Bookman Old Style" w:hAnsi="Bookman Old Style" w:cs="Tahoma"/>
          <w:sz w:val="22"/>
          <w:szCs w:val="18"/>
        </w:rPr>
      </w:pPr>
    </w:p>
    <w:p w14:paraId="020BB832" w14:textId="77777777" w:rsidR="009C59A3" w:rsidRPr="000F0FB2" w:rsidRDefault="009C59A3" w:rsidP="009C59A3">
      <w:pPr>
        <w:pStyle w:val="Default"/>
        <w:jc w:val="both"/>
        <w:rPr>
          <w:rFonts w:ascii="Bookman Old Style" w:hAnsi="Bookman Old Style" w:cs="Tahoma"/>
          <w:sz w:val="22"/>
          <w:szCs w:val="18"/>
          <w:u w:val="single"/>
        </w:rPr>
      </w:pPr>
      <w:r w:rsidRPr="000F0FB2">
        <w:rPr>
          <w:rFonts w:ascii="Bookman Old Style" w:hAnsi="Bookman Old Style" w:cs="Tahoma"/>
          <w:b/>
          <w:bCs/>
          <w:sz w:val="22"/>
          <w:szCs w:val="18"/>
          <w:u w:val="single"/>
        </w:rPr>
        <w:t xml:space="preserve">Pytanie 4: </w:t>
      </w:r>
    </w:p>
    <w:p w14:paraId="16A618EE" w14:textId="77777777" w:rsidR="009C59A3" w:rsidRPr="000F0FB2" w:rsidRDefault="009C59A3"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Zwracamy się z prośbą o wykreślenie punktu III.4. 1) g</w:t>
      </w:r>
    </w:p>
    <w:p w14:paraId="7D170FDE" w14:textId="77777777" w:rsidR="009C59A3" w:rsidRPr="000F0FB2" w:rsidRDefault="009C59A3" w:rsidP="009C59A3">
      <w:pPr>
        <w:pStyle w:val="Default"/>
        <w:jc w:val="both"/>
        <w:rPr>
          <w:rFonts w:ascii="Bookman Old Style" w:hAnsi="Bookman Old Style" w:cs="Tahoma"/>
          <w:sz w:val="22"/>
          <w:szCs w:val="18"/>
        </w:rPr>
      </w:pPr>
    </w:p>
    <w:p w14:paraId="78C8AB56" w14:textId="77777777" w:rsidR="009C59A3" w:rsidRPr="000F0FB2" w:rsidRDefault="009C59A3" w:rsidP="009C59A3">
      <w:pPr>
        <w:pStyle w:val="Default"/>
        <w:jc w:val="both"/>
        <w:rPr>
          <w:rFonts w:ascii="Bookman Old Style" w:hAnsi="Bookman Old Style" w:cs="Tahoma"/>
          <w:b/>
          <w:i/>
          <w:color w:val="0070C0"/>
          <w:sz w:val="22"/>
          <w:szCs w:val="18"/>
        </w:rPr>
      </w:pPr>
      <w:r w:rsidRPr="000F0FB2">
        <w:rPr>
          <w:rFonts w:ascii="Bookman Old Style" w:hAnsi="Bookman Old Style" w:cs="Tahoma"/>
          <w:b/>
          <w:i/>
          <w:color w:val="0070C0"/>
          <w:sz w:val="22"/>
          <w:szCs w:val="18"/>
        </w:rPr>
        <w:t>Odpowiedź na pytanie 4:</w:t>
      </w:r>
    </w:p>
    <w:p w14:paraId="4561ED77" w14:textId="77777777" w:rsidR="008F0EC6" w:rsidRPr="000F0FB2" w:rsidRDefault="008F0EC6" w:rsidP="008F0EC6">
      <w:pPr>
        <w:pStyle w:val="Default"/>
        <w:jc w:val="both"/>
        <w:rPr>
          <w:rFonts w:ascii="Bookman Old Style" w:hAnsi="Bookman Old Style" w:cs="Tahoma"/>
          <w:sz w:val="22"/>
          <w:szCs w:val="18"/>
        </w:rPr>
      </w:pPr>
      <w:r w:rsidRPr="000F0FB2">
        <w:rPr>
          <w:rFonts w:ascii="Bookman Old Style" w:hAnsi="Bookman Old Style" w:cs="Tahoma"/>
          <w:sz w:val="22"/>
          <w:szCs w:val="18"/>
        </w:rPr>
        <w:t>Zamawiający nie wyraża zgody na wprowadzenie zmiany we wnioskowanym zakresie.</w:t>
      </w:r>
    </w:p>
    <w:p w14:paraId="71C508F1" w14:textId="77777777" w:rsidR="008F0EC6" w:rsidRPr="000F0FB2" w:rsidRDefault="008F0EC6" w:rsidP="009C59A3">
      <w:pPr>
        <w:pStyle w:val="Default"/>
        <w:jc w:val="both"/>
        <w:rPr>
          <w:rFonts w:ascii="Bookman Old Style" w:hAnsi="Bookman Old Style" w:cs="Tahoma"/>
          <w:sz w:val="22"/>
          <w:szCs w:val="18"/>
        </w:rPr>
      </w:pPr>
    </w:p>
    <w:p w14:paraId="2EF4ECA7" w14:textId="77777777" w:rsidR="009C59A3" w:rsidRPr="000F0FB2" w:rsidRDefault="009C59A3" w:rsidP="009C59A3">
      <w:pPr>
        <w:pStyle w:val="Default"/>
        <w:jc w:val="both"/>
        <w:rPr>
          <w:rFonts w:ascii="Bookman Old Style" w:hAnsi="Bookman Old Style" w:cs="Tahoma"/>
          <w:sz w:val="22"/>
          <w:szCs w:val="18"/>
          <w:u w:val="single"/>
        </w:rPr>
      </w:pPr>
      <w:r w:rsidRPr="000F0FB2">
        <w:rPr>
          <w:rFonts w:ascii="Bookman Old Style" w:hAnsi="Bookman Old Style" w:cs="Tahoma"/>
          <w:b/>
          <w:bCs/>
          <w:sz w:val="22"/>
          <w:szCs w:val="18"/>
          <w:u w:val="single"/>
        </w:rPr>
        <w:t xml:space="preserve">Pytanie 5: </w:t>
      </w:r>
    </w:p>
    <w:p w14:paraId="05279A1D" w14:textId="77777777" w:rsidR="009C59A3" w:rsidRPr="000F0FB2" w:rsidRDefault="009C59A3"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 xml:space="preserve">Zwracamy się z prośbą o dopisanie w punkcie III.4.m: </w:t>
      </w:r>
    </w:p>
    <w:p w14:paraId="5B4FFD09" w14:textId="77777777" w:rsidR="009C59A3" w:rsidRPr="000F0FB2" w:rsidRDefault="009C59A3" w:rsidP="009C59A3">
      <w:pPr>
        <w:pStyle w:val="Default"/>
        <w:jc w:val="both"/>
        <w:rPr>
          <w:rFonts w:ascii="Bookman Old Style" w:hAnsi="Bookman Old Style" w:cs="Tahoma"/>
          <w:i/>
          <w:iCs/>
          <w:sz w:val="22"/>
          <w:szCs w:val="18"/>
        </w:rPr>
      </w:pPr>
      <w:r w:rsidRPr="000F0FB2">
        <w:rPr>
          <w:rFonts w:ascii="Bookman Old Style" w:hAnsi="Bookman Old Style" w:cs="Tahoma"/>
          <w:i/>
          <w:iCs/>
          <w:sz w:val="22"/>
          <w:szCs w:val="18"/>
        </w:rPr>
        <w:t xml:space="preserve">Tylko w sytuacji, gdy ładunek został prawidłowo zabezpieczony, w sposób uniemożliwiający jego przesunięcie. </w:t>
      </w:r>
    </w:p>
    <w:p w14:paraId="26AB2C72" w14:textId="77777777" w:rsidR="009C59A3" w:rsidRPr="000F0FB2" w:rsidRDefault="009C59A3" w:rsidP="009C59A3">
      <w:pPr>
        <w:pStyle w:val="Default"/>
        <w:jc w:val="both"/>
        <w:rPr>
          <w:rFonts w:ascii="Bookman Old Style" w:hAnsi="Bookman Old Style" w:cs="Tahoma"/>
          <w:i/>
          <w:iCs/>
          <w:sz w:val="22"/>
          <w:szCs w:val="18"/>
        </w:rPr>
      </w:pPr>
    </w:p>
    <w:p w14:paraId="0FD4D3A7" w14:textId="77777777" w:rsidR="009C59A3" w:rsidRPr="000F0FB2" w:rsidRDefault="009C59A3" w:rsidP="009C59A3">
      <w:pPr>
        <w:pStyle w:val="Default"/>
        <w:jc w:val="both"/>
        <w:rPr>
          <w:rFonts w:ascii="Bookman Old Style" w:hAnsi="Bookman Old Style" w:cs="Tahoma"/>
          <w:b/>
          <w:i/>
          <w:color w:val="0070C0"/>
          <w:sz w:val="22"/>
          <w:szCs w:val="18"/>
        </w:rPr>
      </w:pPr>
      <w:r w:rsidRPr="000F0FB2">
        <w:rPr>
          <w:rFonts w:ascii="Bookman Old Style" w:hAnsi="Bookman Old Style" w:cs="Tahoma"/>
          <w:b/>
          <w:i/>
          <w:color w:val="0070C0"/>
          <w:sz w:val="22"/>
          <w:szCs w:val="18"/>
        </w:rPr>
        <w:t>Odpowiedź na pytanie 5:</w:t>
      </w:r>
    </w:p>
    <w:p w14:paraId="72C87705" w14:textId="77777777" w:rsidR="009C59A3" w:rsidRPr="000F0FB2" w:rsidRDefault="008F0EC6"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Zamawiający nie wyraża zgody na wprowadzenie zmiany we wnioskowanym zakresie. Punkt nie dotyczy szkód spowodowanych ładunkiem.</w:t>
      </w:r>
    </w:p>
    <w:p w14:paraId="60CCEC25" w14:textId="77777777" w:rsidR="008F0EC6" w:rsidRPr="000F0FB2" w:rsidRDefault="008F0EC6" w:rsidP="009C59A3">
      <w:pPr>
        <w:pStyle w:val="Default"/>
        <w:jc w:val="both"/>
        <w:rPr>
          <w:rFonts w:ascii="Bookman Old Style" w:hAnsi="Bookman Old Style" w:cs="Tahoma"/>
          <w:sz w:val="22"/>
          <w:szCs w:val="18"/>
        </w:rPr>
      </w:pPr>
    </w:p>
    <w:p w14:paraId="308C4446" w14:textId="77777777" w:rsidR="009C59A3" w:rsidRPr="000F0FB2" w:rsidRDefault="009C59A3" w:rsidP="009C59A3">
      <w:pPr>
        <w:pStyle w:val="Default"/>
        <w:jc w:val="both"/>
        <w:rPr>
          <w:rFonts w:ascii="Bookman Old Style" w:hAnsi="Bookman Old Style" w:cs="Tahoma"/>
          <w:sz w:val="22"/>
          <w:szCs w:val="18"/>
          <w:u w:val="single"/>
        </w:rPr>
      </w:pPr>
      <w:r w:rsidRPr="000F0FB2">
        <w:rPr>
          <w:rFonts w:ascii="Bookman Old Style" w:hAnsi="Bookman Old Style" w:cs="Tahoma"/>
          <w:b/>
          <w:bCs/>
          <w:sz w:val="22"/>
          <w:szCs w:val="18"/>
          <w:u w:val="single"/>
        </w:rPr>
        <w:t xml:space="preserve">Pytanie 6: </w:t>
      </w:r>
    </w:p>
    <w:p w14:paraId="1023FC70" w14:textId="77777777" w:rsidR="009C59A3" w:rsidRPr="000F0FB2" w:rsidRDefault="009C59A3"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 xml:space="preserve">Zwracamy się z prośbą o zmianę zapisu w punkcie III.5.3): </w:t>
      </w:r>
    </w:p>
    <w:p w14:paraId="4F980158" w14:textId="7EF2DC4E" w:rsidR="009C59A3" w:rsidRPr="000F0FB2" w:rsidRDefault="009C59A3"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Zastosowanie mają limity wartości dla wyposażenia dodatkowego przewidziane w</w:t>
      </w:r>
      <w:r w:rsidR="00861ECF">
        <w:rPr>
          <w:rFonts w:ascii="Bookman Old Style" w:hAnsi="Bookman Old Style" w:cs="Tahoma"/>
          <w:sz w:val="22"/>
          <w:szCs w:val="18"/>
        </w:rPr>
        <w:t> </w:t>
      </w:r>
      <w:r w:rsidRPr="000F0FB2">
        <w:rPr>
          <w:rFonts w:ascii="Bookman Old Style" w:hAnsi="Bookman Old Style" w:cs="Tahoma"/>
          <w:sz w:val="22"/>
          <w:szCs w:val="18"/>
        </w:rPr>
        <w:t xml:space="preserve">OWU Wykonawcy. </w:t>
      </w:r>
    </w:p>
    <w:p w14:paraId="157870B4" w14:textId="77777777" w:rsidR="009C59A3" w:rsidRPr="000F0FB2" w:rsidRDefault="009C59A3" w:rsidP="009C59A3">
      <w:pPr>
        <w:pStyle w:val="Default"/>
        <w:jc w:val="both"/>
        <w:rPr>
          <w:rFonts w:ascii="Bookman Old Style" w:hAnsi="Bookman Old Style" w:cs="Tahoma"/>
          <w:sz w:val="22"/>
          <w:szCs w:val="18"/>
        </w:rPr>
      </w:pPr>
    </w:p>
    <w:p w14:paraId="488853CD" w14:textId="77777777" w:rsidR="009C59A3" w:rsidRPr="000F0FB2" w:rsidRDefault="009C59A3" w:rsidP="009C59A3">
      <w:pPr>
        <w:pStyle w:val="Default"/>
        <w:jc w:val="both"/>
        <w:rPr>
          <w:rFonts w:ascii="Bookman Old Style" w:hAnsi="Bookman Old Style" w:cs="Tahoma"/>
          <w:b/>
          <w:i/>
          <w:color w:val="0070C0"/>
          <w:sz w:val="22"/>
          <w:szCs w:val="18"/>
        </w:rPr>
      </w:pPr>
      <w:r w:rsidRPr="000F0FB2">
        <w:rPr>
          <w:rFonts w:ascii="Bookman Old Style" w:hAnsi="Bookman Old Style" w:cs="Tahoma"/>
          <w:b/>
          <w:i/>
          <w:color w:val="0070C0"/>
          <w:sz w:val="22"/>
          <w:szCs w:val="18"/>
        </w:rPr>
        <w:t>Odpowiedź na pytanie 6:</w:t>
      </w:r>
    </w:p>
    <w:p w14:paraId="3103B1F8" w14:textId="45FA9AAA" w:rsidR="008F0EC6" w:rsidRPr="000F0FB2" w:rsidRDefault="008F0EC6" w:rsidP="008F0EC6">
      <w:pPr>
        <w:pStyle w:val="Default"/>
        <w:jc w:val="both"/>
        <w:rPr>
          <w:rFonts w:ascii="Bookman Old Style" w:hAnsi="Bookman Old Style" w:cs="Tahoma"/>
          <w:sz w:val="22"/>
          <w:szCs w:val="18"/>
        </w:rPr>
      </w:pPr>
      <w:r w:rsidRPr="000F0FB2">
        <w:rPr>
          <w:rFonts w:ascii="Bookman Old Style" w:hAnsi="Bookman Old Style" w:cs="Tahoma"/>
          <w:sz w:val="22"/>
          <w:szCs w:val="18"/>
        </w:rPr>
        <w:t>Zamawiający wyraża zgodę na wprowadzenie zmian we wnioskowanym zakresie ubezpieczenia</w:t>
      </w:r>
      <w:r w:rsidR="00861ECF">
        <w:rPr>
          <w:rFonts w:ascii="Bookman Old Style" w:hAnsi="Bookman Old Style" w:cs="Tahoma"/>
          <w:sz w:val="22"/>
          <w:szCs w:val="18"/>
        </w:rPr>
        <w:t>.</w:t>
      </w:r>
    </w:p>
    <w:p w14:paraId="75CF5068" w14:textId="77777777" w:rsidR="008F0EC6" w:rsidRPr="000F0FB2" w:rsidRDefault="008F0EC6" w:rsidP="008F0EC6">
      <w:pPr>
        <w:pStyle w:val="Default"/>
        <w:jc w:val="both"/>
        <w:rPr>
          <w:rFonts w:ascii="Bookman Old Style" w:hAnsi="Bookman Old Style" w:cs="Tahoma"/>
          <w:sz w:val="22"/>
          <w:szCs w:val="18"/>
        </w:rPr>
      </w:pPr>
      <w:r w:rsidRPr="000F0FB2">
        <w:rPr>
          <w:rFonts w:ascii="Bookman Old Style" w:hAnsi="Bookman Old Style" w:cs="Tahoma"/>
          <w:sz w:val="22"/>
          <w:szCs w:val="18"/>
        </w:rPr>
        <w:t>W związku z tym poniższy zapis z punktu III.5.3)</w:t>
      </w:r>
    </w:p>
    <w:p w14:paraId="2D4C9367" w14:textId="77777777" w:rsidR="008F0EC6" w:rsidRPr="000F0FB2" w:rsidRDefault="008F0EC6" w:rsidP="008F0EC6">
      <w:pPr>
        <w:pStyle w:val="Default"/>
        <w:jc w:val="both"/>
        <w:rPr>
          <w:rFonts w:ascii="Bookman Old Style" w:hAnsi="Bookman Old Style" w:cs="Tahoma"/>
          <w:i/>
          <w:sz w:val="22"/>
          <w:szCs w:val="18"/>
        </w:rPr>
      </w:pPr>
      <w:r w:rsidRPr="000F0FB2">
        <w:rPr>
          <w:rFonts w:ascii="Bookman Old Style" w:hAnsi="Bookman Old Style" w:cs="Tahoma"/>
          <w:i/>
          <w:sz w:val="22"/>
          <w:szCs w:val="18"/>
        </w:rPr>
        <w:t>Nie obowiązują limity kwotowe lub ilościowe wskazujące na maksymalną dopuszczalną wartość lub ilość włączanego do ubezpieczenia doposażenia dodatkowego.</w:t>
      </w:r>
    </w:p>
    <w:p w14:paraId="6DBFA65D" w14:textId="77777777" w:rsidR="008F0EC6" w:rsidRPr="000F0FB2" w:rsidRDefault="008F0EC6" w:rsidP="008F0EC6">
      <w:pPr>
        <w:pStyle w:val="Default"/>
        <w:jc w:val="both"/>
        <w:rPr>
          <w:rFonts w:ascii="Bookman Old Style" w:hAnsi="Bookman Old Style" w:cs="Tahoma"/>
          <w:sz w:val="22"/>
          <w:szCs w:val="18"/>
        </w:rPr>
      </w:pPr>
    </w:p>
    <w:p w14:paraId="6C5E36B8" w14:textId="0546BFB4" w:rsidR="008F0EC6" w:rsidRPr="000F0FB2" w:rsidRDefault="00861ECF" w:rsidP="008F0EC6">
      <w:pPr>
        <w:pStyle w:val="Default"/>
        <w:jc w:val="both"/>
        <w:rPr>
          <w:rFonts w:ascii="Bookman Old Style" w:hAnsi="Bookman Old Style" w:cs="Tahoma"/>
          <w:sz w:val="22"/>
          <w:szCs w:val="18"/>
        </w:rPr>
      </w:pPr>
      <w:r>
        <w:rPr>
          <w:rFonts w:ascii="Bookman Old Style" w:hAnsi="Bookman Old Style" w:cs="Tahoma"/>
          <w:sz w:val="22"/>
          <w:szCs w:val="18"/>
        </w:rPr>
        <w:t>p</w:t>
      </w:r>
      <w:r w:rsidR="008F0EC6" w:rsidRPr="000F0FB2">
        <w:rPr>
          <w:rFonts w:ascii="Bookman Old Style" w:hAnsi="Bookman Old Style" w:cs="Tahoma"/>
          <w:sz w:val="22"/>
          <w:szCs w:val="18"/>
        </w:rPr>
        <w:t>rzyjmuje następujące brzmienie:</w:t>
      </w:r>
    </w:p>
    <w:p w14:paraId="75661146" w14:textId="77777777" w:rsidR="008F0EC6" w:rsidRPr="000F0FB2" w:rsidRDefault="008F0EC6" w:rsidP="008F0EC6">
      <w:pPr>
        <w:pStyle w:val="Default"/>
        <w:jc w:val="both"/>
        <w:rPr>
          <w:rFonts w:ascii="Bookman Old Style" w:hAnsi="Bookman Old Style" w:cs="Tahoma"/>
          <w:b/>
          <w:sz w:val="22"/>
          <w:szCs w:val="18"/>
        </w:rPr>
      </w:pPr>
      <w:r w:rsidRPr="000F0FB2">
        <w:rPr>
          <w:rFonts w:ascii="Bookman Old Style" w:hAnsi="Bookman Old Style" w:cs="Tahoma"/>
          <w:b/>
          <w:i/>
          <w:sz w:val="22"/>
          <w:szCs w:val="18"/>
        </w:rPr>
        <w:t>Dla wyposażenia dodatkowego zastosowania mają limity wartości przewidziane w OWU Wykonawcy.</w:t>
      </w:r>
    </w:p>
    <w:p w14:paraId="6C46049F" w14:textId="77777777" w:rsidR="008F0EC6" w:rsidRPr="000F0FB2" w:rsidRDefault="008F0EC6" w:rsidP="009C59A3">
      <w:pPr>
        <w:pStyle w:val="Default"/>
        <w:jc w:val="both"/>
        <w:rPr>
          <w:rFonts w:ascii="Bookman Old Style" w:hAnsi="Bookman Old Style" w:cs="Tahoma"/>
          <w:sz w:val="22"/>
          <w:szCs w:val="18"/>
        </w:rPr>
      </w:pPr>
    </w:p>
    <w:p w14:paraId="552C3322" w14:textId="77777777" w:rsidR="009C59A3" w:rsidRPr="000F0FB2" w:rsidRDefault="009C59A3" w:rsidP="009C59A3">
      <w:pPr>
        <w:pStyle w:val="Default"/>
        <w:jc w:val="both"/>
        <w:rPr>
          <w:rFonts w:ascii="Bookman Old Style" w:hAnsi="Bookman Old Style" w:cs="Tahoma"/>
          <w:sz w:val="22"/>
          <w:szCs w:val="18"/>
          <w:u w:val="single"/>
        </w:rPr>
      </w:pPr>
      <w:r w:rsidRPr="000F0FB2">
        <w:rPr>
          <w:rFonts w:ascii="Bookman Old Style" w:hAnsi="Bookman Old Style" w:cs="Tahoma"/>
          <w:b/>
          <w:bCs/>
          <w:sz w:val="22"/>
          <w:szCs w:val="18"/>
          <w:u w:val="single"/>
        </w:rPr>
        <w:t xml:space="preserve">Pytanie 7: </w:t>
      </w:r>
    </w:p>
    <w:p w14:paraId="1BB2846F" w14:textId="77777777" w:rsidR="009C59A3" w:rsidRPr="000F0FB2" w:rsidRDefault="009C59A3"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 xml:space="preserve">Zwracamy się z prośbą o dopisanie w punkcie III.5.4) e.: </w:t>
      </w:r>
    </w:p>
    <w:p w14:paraId="2A8F4B13" w14:textId="77777777" w:rsidR="009C59A3" w:rsidRPr="000F0FB2" w:rsidRDefault="009C59A3"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 xml:space="preserve">„z zastrzeżeniem braku odnowienia badania technicznego nie dłużej niż 30 dni po terminie wznowienia” </w:t>
      </w:r>
    </w:p>
    <w:p w14:paraId="563FECF2" w14:textId="77777777" w:rsidR="009C59A3" w:rsidRPr="000F0FB2" w:rsidRDefault="009C59A3" w:rsidP="009C59A3">
      <w:pPr>
        <w:pStyle w:val="Default"/>
        <w:jc w:val="both"/>
        <w:rPr>
          <w:rFonts w:ascii="Bookman Old Style" w:hAnsi="Bookman Old Style" w:cs="Tahoma"/>
          <w:sz w:val="22"/>
          <w:szCs w:val="18"/>
        </w:rPr>
      </w:pPr>
    </w:p>
    <w:p w14:paraId="6D71DFF8" w14:textId="77777777" w:rsidR="009C59A3" w:rsidRPr="000F0FB2" w:rsidRDefault="009C59A3" w:rsidP="009C59A3">
      <w:pPr>
        <w:pStyle w:val="Default"/>
        <w:jc w:val="both"/>
        <w:rPr>
          <w:rFonts w:ascii="Bookman Old Style" w:hAnsi="Bookman Old Style" w:cs="Tahoma"/>
          <w:b/>
          <w:i/>
          <w:color w:val="0070C0"/>
          <w:sz w:val="22"/>
          <w:szCs w:val="18"/>
        </w:rPr>
      </w:pPr>
      <w:r w:rsidRPr="000F0FB2">
        <w:rPr>
          <w:rFonts w:ascii="Bookman Old Style" w:hAnsi="Bookman Old Style" w:cs="Tahoma"/>
          <w:b/>
          <w:i/>
          <w:color w:val="0070C0"/>
          <w:sz w:val="22"/>
          <w:szCs w:val="18"/>
        </w:rPr>
        <w:t>Odpowiedź na pytanie 7:</w:t>
      </w:r>
    </w:p>
    <w:p w14:paraId="44AA280D" w14:textId="77777777" w:rsidR="009C59A3" w:rsidRPr="000F0FB2" w:rsidRDefault="008F0EC6"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 xml:space="preserve">Zamawiający nie wyraża zgody na wprowadzenie zmiany we wnioskowanym zakresie. W szkodzie winien zachodzić związek </w:t>
      </w:r>
      <w:proofErr w:type="spellStart"/>
      <w:r w:rsidRPr="000F0FB2">
        <w:rPr>
          <w:rFonts w:ascii="Bookman Old Style" w:hAnsi="Bookman Old Style" w:cs="Tahoma"/>
          <w:sz w:val="22"/>
          <w:szCs w:val="18"/>
        </w:rPr>
        <w:t>przyczynowo-skutkowy</w:t>
      </w:r>
      <w:proofErr w:type="spellEnd"/>
      <w:r w:rsidRPr="000F0FB2">
        <w:rPr>
          <w:rFonts w:ascii="Bookman Old Style" w:hAnsi="Bookman Old Style" w:cs="Tahoma"/>
          <w:sz w:val="22"/>
          <w:szCs w:val="18"/>
        </w:rPr>
        <w:t>, a okres braku ważnego badania technicznego może być bez znaczenia dla zaistnienia szkody.</w:t>
      </w:r>
    </w:p>
    <w:p w14:paraId="03592513" w14:textId="77777777" w:rsidR="008F0EC6" w:rsidRPr="000F0FB2" w:rsidRDefault="008F0EC6" w:rsidP="009C59A3">
      <w:pPr>
        <w:pStyle w:val="Default"/>
        <w:jc w:val="both"/>
        <w:rPr>
          <w:rFonts w:ascii="Bookman Old Style" w:hAnsi="Bookman Old Style" w:cs="Tahoma"/>
          <w:sz w:val="22"/>
          <w:szCs w:val="18"/>
        </w:rPr>
      </w:pPr>
    </w:p>
    <w:p w14:paraId="3E0D398B" w14:textId="77777777" w:rsidR="00861ECF" w:rsidRDefault="00861ECF" w:rsidP="009C59A3">
      <w:pPr>
        <w:jc w:val="both"/>
        <w:rPr>
          <w:rFonts w:ascii="Bookman Old Style" w:hAnsi="Bookman Old Style" w:cs="Tahoma"/>
          <w:b/>
          <w:bCs/>
          <w:szCs w:val="18"/>
          <w:u w:val="single"/>
        </w:rPr>
      </w:pPr>
    </w:p>
    <w:p w14:paraId="77F433AC" w14:textId="77777777" w:rsidR="00861ECF" w:rsidRDefault="00861ECF" w:rsidP="009C59A3">
      <w:pPr>
        <w:jc w:val="both"/>
        <w:rPr>
          <w:rFonts w:ascii="Bookman Old Style" w:hAnsi="Bookman Old Style" w:cs="Tahoma"/>
          <w:b/>
          <w:bCs/>
          <w:szCs w:val="18"/>
          <w:u w:val="single"/>
        </w:rPr>
      </w:pPr>
    </w:p>
    <w:p w14:paraId="3BC29030" w14:textId="77777777" w:rsidR="00861ECF" w:rsidRDefault="00861ECF" w:rsidP="009C59A3">
      <w:pPr>
        <w:jc w:val="both"/>
        <w:rPr>
          <w:rFonts w:ascii="Bookman Old Style" w:hAnsi="Bookman Old Style" w:cs="Tahoma"/>
          <w:b/>
          <w:bCs/>
          <w:szCs w:val="18"/>
          <w:u w:val="single"/>
        </w:rPr>
      </w:pPr>
    </w:p>
    <w:p w14:paraId="0DEFF9C9" w14:textId="6E6F37F4" w:rsidR="009C59A3" w:rsidRPr="000F0FB2" w:rsidRDefault="009C59A3" w:rsidP="009C59A3">
      <w:pPr>
        <w:jc w:val="both"/>
        <w:rPr>
          <w:rFonts w:ascii="Bookman Old Style" w:hAnsi="Bookman Old Style" w:cs="Tahoma"/>
          <w:b/>
          <w:bCs/>
          <w:szCs w:val="18"/>
          <w:u w:val="single"/>
        </w:rPr>
      </w:pPr>
      <w:r w:rsidRPr="000F0FB2">
        <w:rPr>
          <w:rFonts w:ascii="Bookman Old Style" w:hAnsi="Bookman Old Style" w:cs="Tahoma"/>
          <w:b/>
          <w:bCs/>
          <w:szCs w:val="18"/>
          <w:u w:val="single"/>
        </w:rPr>
        <w:lastRenderedPageBreak/>
        <w:t>Pytanie 8:</w:t>
      </w:r>
    </w:p>
    <w:p w14:paraId="4A4E4A1E" w14:textId="77777777" w:rsidR="009C59A3" w:rsidRPr="000F0FB2" w:rsidRDefault="009C59A3" w:rsidP="009C59A3">
      <w:pPr>
        <w:jc w:val="both"/>
        <w:rPr>
          <w:rFonts w:ascii="Bookman Old Style" w:hAnsi="Bookman Old Style" w:cs="Tahoma"/>
          <w:b/>
          <w:bCs/>
          <w:szCs w:val="18"/>
        </w:rPr>
      </w:pPr>
      <w:r w:rsidRPr="000F0FB2">
        <w:rPr>
          <w:rFonts w:ascii="Bookman Old Style" w:hAnsi="Bookman Old Style" w:cs="Tahoma"/>
          <w:szCs w:val="18"/>
        </w:rPr>
        <w:t>Zwracamy się z prośbą o zmianę zapisu w punkcie III.6. 1) z 6 miesiącu na 1 miesiąc</w:t>
      </w:r>
    </w:p>
    <w:p w14:paraId="42DF1934" w14:textId="77777777" w:rsidR="00861ECF" w:rsidRDefault="00861ECF" w:rsidP="009C59A3">
      <w:pPr>
        <w:pStyle w:val="Default"/>
        <w:jc w:val="both"/>
        <w:rPr>
          <w:rFonts w:ascii="Bookman Old Style" w:hAnsi="Bookman Old Style" w:cs="Tahoma"/>
          <w:b/>
          <w:i/>
          <w:color w:val="0070C0"/>
          <w:sz w:val="22"/>
          <w:szCs w:val="18"/>
        </w:rPr>
      </w:pPr>
    </w:p>
    <w:p w14:paraId="387E4048" w14:textId="099F647F" w:rsidR="009C59A3" w:rsidRPr="000F0FB2" w:rsidRDefault="009C59A3" w:rsidP="009C59A3">
      <w:pPr>
        <w:pStyle w:val="Default"/>
        <w:jc w:val="both"/>
        <w:rPr>
          <w:rFonts w:ascii="Bookman Old Style" w:hAnsi="Bookman Old Style" w:cs="Tahoma"/>
          <w:b/>
          <w:i/>
          <w:color w:val="0070C0"/>
          <w:sz w:val="22"/>
          <w:szCs w:val="18"/>
        </w:rPr>
      </w:pPr>
      <w:r w:rsidRPr="000F0FB2">
        <w:rPr>
          <w:rFonts w:ascii="Bookman Old Style" w:hAnsi="Bookman Old Style" w:cs="Tahoma"/>
          <w:b/>
          <w:i/>
          <w:color w:val="0070C0"/>
          <w:sz w:val="22"/>
          <w:szCs w:val="18"/>
        </w:rPr>
        <w:t>Odpowiedź na pytanie 8:</w:t>
      </w:r>
    </w:p>
    <w:p w14:paraId="494A4B9F" w14:textId="77777777" w:rsidR="00861ECF" w:rsidRDefault="004B4512" w:rsidP="00861ECF">
      <w:pPr>
        <w:jc w:val="both"/>
        <w:rPr>
          <w:rFonts w:ascii="Bookman Old Style" w:hAnsi="Bookman Old Style" w:cs="Tahoma"/>
          <w:szCs w:val="18"/>
        </w:rPr>
      </w:pPr>
      <w:r w:rsidRPr="000F0FB2">
        <w:rPr>
          <w:rFonts w:ascii="Bookman Old Style" w:hAnsi="Bookman Old Style" w:cs="Tahoma"/>
          <w:szCs w:val="18"/>
        </w:rPr>
        <w:t>Zamawiający nie wyraża zgody na wprowadzenie zmiany we wnioskowanym zakresie.</w:t>
      </w:r>
    </w:p>
    <w:p w14:paraId="485E384C" w14:textId="5FD6AA26" w:rsidR="009C59A3" w:rsidRPr="00861ECF" w:rsidRDefault="009C59A3" w:rsidP="00861ECF">
      <w:pPr>
        <w:jc w:val="both"/>
        <w:rPr>
          <w:rFonts w:ascii="Bookman Old Style" w:hAnsi="Bookman Old Style" w:cs="Tahoma"/>
          <w:szCs w:val="18"/>
        </w:rPr>
      </w:pPr>
      <w:r w:rsidRPr="000F0FB2">
        <w:rPr>
          <w:rFonts w:ascii="Bookman Old Style" w:hAnsi="Bookman Old Style" w:cs="Tahoma"/>
          <w:b/>
          <w:bCs/>
          <w:szCs w:val="18"/>
          <w:u w:val="single"/>
        </w:rPr>
        <w:t xml:space="preserve">Pytanie 9: </w:t>
      </w:r>
    </w:p>
    <w:p w14:paraId="61A28F4D" w14:textId="77777777" w:rsidR="009C59A3" w:rsidRPr="000F0FB2" w:rsidRDefault="009C59A3"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 xml:space="preserve">Zwracamy się z prośbą o dopisanie w punkcie III.6. 3): Dotyczy szkód całkowitych oraz pojazdów do 10 roku eksploatacji. </w:t>
      </w:r>
    </w:p>
    <w:p w14:paraId="3460790E" w14:textId="77777777" w:rsidR="009C59A3" w:rsidRPr="000F0FB2" w:rsidRDefault="009C59A3" w:rsidP="009C59A3">
      <w:pPr>
        <w:pStyle w:val="Default"/>
        <w:jc w:val="both"/>
        <w:rPr>
          <w:rFonts w:ascii="Bookman Old Style" w:hAnsi="Bookman Old Style" w:cs="Tahoma"/>
          <w:b/>
          <w:bCs/>
          <w:sz w:val="22"/>
          <w:szCs w:val="18"/>
        </w:rPr>
      </w:pPr>
    </w:p>
    <w:p w14:paraId="7410E021" w14:textId="77777777" w:rsidR="009C59A3" w:rsidRPr="000F0FB2" w:rsidRDefault="009C59A3" w:rsidP="009C59A3">
      <w:pPr>
        <w:pStyle w:val="Default"/>
        <w:jc w:val="both"/>
        <w:rPr>
          <w:rFonts w:ascii="Bookman Old Style" w:hAnsi="Bookman Old Style" w:cs="Tahoma"/>
          <w:b/>
          <w:i/>
          <w:color w:val="0070C0"/>
          <w:sz w:val="22"/>
          <w:szCs w:val="18"/>
        </w:rPr>
      </w:pPr>
      <w:r w:rsidRPr="000F0FB2">
        <w:rPr>
          <w:rFonts w:ascii="Bookman Old Style" w:hAnsi="Bookman Old Style" w:cs="Tahoma"/>
          <w:b/>
          <w:i/>
          <w:color w:val="0070C0"/>
          <w:sz w:val="22"/>
          <w:szCs w:val="18"/>
        </w:rPr>
        <w:t>Odpowiedź na pytanie 9:</w:t>
      </w:r>
    </w:p>
    <w:p w14:paraId="46734E38" w14:textId="77777777" w:rsidR="009C59A3" w:rsidRPr="000F0FB2" w:rsidRDefault="004B4512" w:rsidP="009C59A3">
      <w:pPr>
        <w:pStyle w:val="Default"/>
        <w:jc w:val="both"/>
        <w:rPr>
          <w:rFonts w:ascii="Bookman Old Style" w:hAnsi="Bookman Old Style" w:cs="Tahoma"/>
          <w:b/>
          <w:bCs/>
          <w:sz w:val="22"/>
          <w:szCs w:val="18"/>
        </w:rPr>
      </w:pPr>
      <w:r w:rsidRPr="000F0FB2">
        <w:rPr>
          <w:rFonts w:ascii="Bookman Old Style" w:hAnsi="Bookman Old Style" w:cs="Tahoma"/>
          <w:sz w:val="22"/>
          <w:szCs w:val="18"/>
        </w:rPr>
        <w:t>Zamawiający wyraża zgodę na wprowadzenie zmiany we wnioskowanym zakresie.</w:t>
      </w:r>
    </w:p>
    <w:p w14:paraId="508C9A7A" w14:textId="77777777" w:rsidR="004B4512" w:rsidRPr="000F0FB2" w:rsidRDefault="004B4512" w:rsidP="004B4512">
      <w:pPr>
        <w:pStyle w:val="Default"/>
        <w:jc w:val="both"/>
        <w:rPr>
          <w:rFonts w:ascii="Bookman Old Style" w:hAnsi="Bookman Old Style" w:cs="Tahoma"/>
          <w:sz w:val="22"/>
          <w:szCs w:val="18"/>
        </w:rPr>
      </w:pPr>
      <w:r w:rsidRPr="000F0FB2">
        <w:rPr>
          <w:rFonts w:ascii="Bookman Old Style" w:hAnsi="Bookman Old Style" w:cs="Tahoma"/>
          <w:sz w:val="22"/>
          <w:szCs w:val="18"/>
        </w:rPr>
        <w:t>W związku z tym poniższy zapis z punktu III.6.3)</w:t>
      </w:r>
    </w:p>
    <w:p w14:paraId="3D0F15E2" w14:textId="77777777" w:rsidR="004B4512" w:rsidRPr="000F0FB2" w:rsidRDefault="004B4512" w:rsidP="004B4512">
      <w:pPr>
        <w:pStyle w:val="Default"/>
        <w:jc w:val="both"/>
        <w:rPr>
          <w:rFonts w:ascii="Bookman Old Style" w:hAnsi="Bookman Old Style" w:cs="Tahoma"/>
          <w:i/>
          <w:sz w:val="22"/>
          <w:szCs w:val="18"/>
        </w:rPr>
      </w:pPr>
      <w:r w:rsidRPr="000F0FB2">
        <w:rPr>
          <w:rFonts w:ascii="Bookman Old Style" w:hAnsi="Bookman Old Style" w:cs="Tahoma"/>
          <w:i/>
          <w:sz w:val="22"/>
          <w:szCs w:val="18"/>
        </w:rPr>
        <w:t>Przez cały okres obowiązywania umowy AC dla każdego pojazdu obowiązuje gwarantowana suma ubezpieczenia wskazana w polisie, która ma zastosowanie także do wyliczenia wartości pojazdu na dzień szkody (nie mają zastosowania postanowienia uzależniające wartość pojazdu dniu szkody od wartości rzeczywistej pojazdu).</w:t>
      </w:r>
    </w:p>
    <w:p w14:paraId="06C75798" w14:textId="77777777" w:rsidR="004B4512" w:rsidRPr="000F0FB2" w:rsidRDefault="004B4512" w:rsidP="004B4512">
      <w:pPr>
        <w:pStyle w:val="Default"/>
        <w:jc w:val="both"/>
        <w:rPr>
          <w:rFonts w:ascii="Bookman Old Style" w:hAnsi="Bookman Old Style" w:cs="Tahoma"/>
          <w:sz w:val="22"/>
          <w:szCs w:val="18"/>
        </w:rPr>
      </w:pPr>
    </w:p>
    <w:p w14:paraId="2878298D" w14:textId="6CF1AEFF" w:rsidR="004B4512" w:rsidRPr="000F0FB2" w:rsidRDefault="00861ECF" w:rsidP="004B4512">
      <w:pPr>
        <w:pStyle w:val="Default"/>
        <w:jc w:val="both"/>
        <w:rPr>
          <w:rFonts w:ascii="Bookman Old Style" w:hAnsi="Bookman Old Style" w:cs="Tahoma"/>
          <w:sz w:val="22"/>
          <w:szCs w:val="18"/>
        </w:rPr>
      </w:pPr>
      <w:r>
        <w:rPr>
          <w:rFonts w:ascii="Bookman Old Style" w:hAnsi="Bookman Old Style" w:cs="Tahoma"/>
          <w:sz w:val="22"/>
          <w:szCs w:val="18"/>
        </w:rPr>
        <w:t>p</w:t>
      </w:r>
      <w:r w:rsidR="004B4512" w:rsidRPr="000F0FB2">
        <w:rPr>
          <w:rFonts w:ascii="Bookman Old Style" w:hAnsi="Bookman Old Style" w:cs="Tahoma"/>
          <w:sz w:val="22"/>
          <w:szCs w:val="18"/>
        </w:rPr>
        <w:t>rzyjmuje następujące brzmienie:</w:t>
      </w:r>
    </w:p>
    <w:p w14:paraId="24DEDD11" w14:textId="77777777" w:rsidR="004B4512" w:rsidRPr="000F0FB2" w:rsidRDefault="004B4512" w:rsidP="004B4512">
      <w:pPr>
        <w:pStyle w:val="Default"/>
        <w:jc w:val="both"/>
        <w:rPr>
          <w:rFonts w:ascii="Bookman Old Style" w:hAnsi="Bookman Old Style" w:cs="Tahoma"/>
          <w:i/>
          <w:sz w:val="22"/>
          <w:szCs w:val="18"/>
        </w:rPr>
      </w:pPr>
      <w:r w:rsidRPr="000F0FB2">
        <w:rPr>
          <w:rFonts w:ascii="Bookman Old Style" w:hAnsi="Bookman Old Style" w:cs="Tahoma"/>
          <w:i/>
          <w:sz w:val="22"/>
          <w:szCs w:val="18"/>
        </w:rPr>
        <w:t xml:space="preserve">Przez cały okres obowiązywania umowy AC dla każdego pojazdu obowiązuje gwarantowana suma ubezpieczenia wskazana w polisie, która ma zastosowanie także do wyliczenia wartości pojazdu na dzień szkody (nie mają zastosowania postanowienia uzależniające wartość pojazdu dniu szkody od wartości rzeczywistej pojazdu). </w:t>
      </w:r>
      <w:r w:rsidRPr="000F0FB2">
        <w:rPr>
          <w:rFonts w:ascii="Bookman Old Style" w:hAnsi="Bookman Old Style" w:cs="Tahoma"/>
          <w:b/>
          <w:i/>
          <w:color w:val="FF0000"/>
          <w:sz w:val="22"/>
          <w:szCs w:val="18"/>
        </w:rPr>
        <w:t>Dotyczy szkód całkowitych oraz pojazdów do 10 roku eksploatacji.</w:t>
      </w:r>
    </w:p>
    <w:p w14:paraId="16D793CE" w14:textId="77777777" w:rsidR="004B4512" w:rsidRPr="000F0FB2" w:rsidRDefault="004B4512" w:rsidP="009C59A3">
      <w:pPr>
        <w:pStyle w:val="Default"/>
        <w:jc w:val="both"/>
        <w:rPr>
          <w:rFonts w:ascii="Bookman Old Style" w:hAnsi="Bookman Old Style" w:cs="Tahoma"/>
          <w:b/>
          <w:bCs/>
          <w:sz w:val="22"/>
          <w:szCs w:val="18"/>
        </w:rPr>
      </w:pPr>
    </w:p>
    <w:p w14:paraId="674E0500" w14:textId="77777777" w:rsidR="009C59A3" w:rsidRPr="000F0FB2" w:rsidRDefault="009C59A3" w:rsidP="009C59A3">
      <w:pPr>
        <w:pStyle w:val="Default"/>
        <w:jc w:val="both"/>
        <w:rPr>
          <w:rFonts w:ascii="Bookman Old Style" w:hAnsi="Bookman Old Style" w:cs="Tahoma"/>
          <w:sz w:val="22"/>
          <w:szCs w:val="18"/>
          <w:u w:val="single"/>
        </w:rPr>
      </w:pPr>
      <w:r w:rsidRPr="000F0FB2">
        <w:rPr>
          <w:rFonts w:ascii="Bookman Old Style" w:hAnsi="Bookman Old Style" w:cs="Tahoma"/>
          <w:b/>
          <w:bCs/>
          <w:sz w:val="22"/>
          <w:szCs w:val="18"/>
          <w:u w:val="single"/>
        </w:rPr>
        <w:t xml:space="preserve">Pytanie 10: </w:t>
      </w:r>
    </w:p>
    <w:p w14:paraId="48B5E3A1" w14:textId="61C8EBC9" w:rsidR="009C59A3" w:rsidRPr="000F0FB2" w:rsidRDefault="009C59A3"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Zwracamy się z prośbą o dopisanie w punkcie III. 7. 7): dotyczy samochodów osobowych lub ciężarowych o ładowności nie przekraczającej 2500 kg, w</w:t>
      </w:r>
      <w:r w:rsidR="00861ECF">
        <w:rPr>
          <w:rFonts w:ascii="Bookman Old Style" w:hAnsi="Bookman Old Style" w:cs="Tahoma"/>
          <w:sz w:val="22"/>
          <w:szCs w:val="18"/>
        </w:rPr>
        <w:t> </w:t>
      </w:r>
      <w:r w:rsidRPr="000F0FB2">
        <w:rPr>
          <w:rFonts w:ascii="Bookman Old Style" w:hAnsi="Bookman Old Style" w:cs="Tahoma"/>
          <w:sz w:val="22"/>
          <w:szCs w:val="18"/>
        </w:rPr>
        <w:t xml:space="preserve">maksymalnie 7 roku eksploatacji </w:t>
      </w:r>
    </w:p>
    <w:p w14:paraId="04EA79CC" w14:textId="77777777" w:rsidR="009C59A3" w:rsidRPr="000F0FB2" w:rsidRDefault="009C59A3" w:rsidP="009C59A3">
      <w:pPr>
        <w:pStyle w:val="Default"/>
        <w:jc w:val="both"/>
        <w:rPr>
          <w:rFonts w:ascii="Bookman Old Style" w:hAnsi="Bookman Old Style" w:cs="Tahoma"/>
          <w:b/>
          <w:bCs/>
          <w:sz w:val="22"/>
          <w:szCs w:val="18"/>
        </w:rPr>
      </w:pPr>
    </w:p>
    <w:p w14:paraId="324F4693" w14:textId="77777777" w:rsidR="009C59A3" w:rsidRPr="000F0FB2" w:rsidRDefault="009C59A3" w:rsidP="009C59A3">
      <w:pPr>
        <w:pStyle w:val="Default"/>
        <w:jc w:val="both"/>
        <w:rPr>
          <w:rFonts w:ascii="Bookman Old Style" w:hAnsi="Bookman Old Style" w:cs="Tahoma"/>
          <w:b/>
          <w:i/>
          <w:color w:val="0070C0"/>
          <w:sz w:val="22"/>
          <w:szCs w:val="18"/>
        </w:rPr>
      </w:pPr>
      <w:r w:rsidRPr="000F0FB2">
        <w:rPr>
          <w:rFonts w:ascii="Bookman Old Style" w:hAnsi="Bookman Old Style" w:cs="Tahoma"/>
          <w:b/>
          <w:i/>
          <w:color w:val="0070C0"/>
          <w:sz w:val="22"/>
          <w:szCs w:val="18"/>
        </w:rPr>
        <w:t>Odpowiedź na pytanie 10:</w:t>
      </w:r>
    </w:p>
    <w:p w14:paraId="26534979" w14:textId="77777777" w:rsidR="008F0647" w:rsidRPr="000F0FB2" w:rsidRDefault="008F0647" w:rsidP="008F0647">
      <w:pPr>
        <w:jc w:val="both"/>
        <w:rPr>
          <w:rFonts w:ascii="Bookman Old Style" w:hAnsi="Bookman Old Style" w:cs="Tahoma"/>
          <w:szCs w:val="18"/>
        </w:rPr>
      </w:pPr>
      <w:r w:rsidRPr="000F0FB2">
        <w:rPr>
          <w:rFonts w:ascii="Bookman Old Style" w:hAnsi="Bookman Old Style" w:cs="Tahoma"/>
          <w:szCs w:val="18"/>
        </w:rPr>
        <w:t>Zamawiający nie wyraża zgody na wprowadzenie zmiany we wnioskowanym zakresie.</w:t>
      </w:r>
    </w:p>
    <w:p w14:paraId="64367927" w14:textId="77777777" w:rsidR="009C59A3" w:rsidRPr="000F0FB2" w:rsidRDefault="009C59A3" w:rsidP="009C59A3">
      <w:pPr>
        <w:pStyle w:val="Default"/>
        <w:jc w:val="both"/>
        <w:rPr>
          <w:rFonts w:ascii="Bookman Old Style" w:hAnsi="Bookman Old Style" w:cs="Tahoma"/>
          <w:b/>
          <w:bCs/>
          <w:sz w:val="22"/>
          <w:szCs w:val="18"/>
        </w:rPr>
      </w:pPr>
    </w:p>
    <w:p w14:paraId="18D2B0FA" w14:textId="77777777" w:rsidR="009C59A3" w:rsidRPr="000F0FB2" w:rsidRDefault="009C59A3" w:rsidP="009C59A3">
      <w:pPr>
        <w:pStyle w:val="Default"/>
        <w:jc w:val="both"/>
        <w:rPr>
          <w:rFonts w:ascii="Bookman Old Style" w:hAnsi="Bookman Old Style" w:cs="Tahoma"/>
          <w:sz w:val="22"/>
          <w:szCs w:val="18"/>
          <w:u w:val="single"/>
        </w:rPr>
      </w:pPr>
      <w:r w:rsidRPr="000F0FB2">
        <w:rPr>
          <w:rFonts w:ascii="Bookman Old Style" w:hAnsi="Bookman Old Style" w:cs="Tahoma"/>
          <w:b/>
          <w:bCs/>
          <w:sz w:val="22"/>
          <w:szCs w:val="18"/>
          <w:u w:val="single"/>
        </w:rPr>
        <w:t xml:space="preserve">Pytanie 11: </w:t>
      </w:r>
    </w:p>
    <w:p w14:paraId="47992AE7" w14:textId="46378BD6" w:rsidR="009C59A3" w:rsidRPr="000F0FB2" w:rsidRDefault="009C59A3"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Zwracamy się z prośbą o dopisanie w punkcie III. 9. 4): dotyczy samochodów osobowych lub ciężarowych o ładowności nie przekraczającej 2500 kg, w</w:t>
      </w:r>
      <w:r w:rsidR="00861ECF">
        <w:rPr>
          <w:rFonts w:ascii="Bookman Old Style" w:hAnsi="Bookman Old Style" w:cs="Tahoma"/>
          <w:sz w:val="22"/>
          <w:szCs w:val="18"/>
        </w:rPr>
        <w:t> </w:t>
      </w:r>
      <w:r w:rsidRPr="000F0FB2">
        <w:rPr>
          <w:rFonts w:ascii="Bookman Old Style" w:hAnsi="Bookman Old Style" w:cs="Tahoma"/>
          <w:sz w:val="22"/>
          <w:szCs w:val="18"/>
        </w:rPr>
        <w:t xml:space="preserve">maksymalnie 7 roku eksploatacji </w:t>
      </w:r>
    </w:p>
    <w:p w14:paraId="5A0FB99B" w14:textId="77777777" w:rsidR="009C59A3" w:rsidRPr="000F0FB2" w:rsidRDefault="009C59A3" w:rsidP="009C59A3">
      <w:pPr>
        <w:pStyle w:val="Default"/>
        <w:jc w:val="both"/>
        <w:rPr>
          <w:rFonts w:ascii="Bookman Old Style" w:hAnsi="Bookman Old Style" w:cs="Tahoma"/>
          <w:b/>
          <w:bCs/>
          <w:sz w:val="22"/>
          <w:szCs w:val="18"/>
        </w:rPr>
      </w:pPr>
    </w:p>
    <w:p w14:paraId="28505969" w14:textId="77777777" w:rsidR="009C59A3" w:rsidRPr="000F0FB2" w:rsidRDefault="009C59A3" w:rsidP="009C59A3">
      <w:pPr>
        <w:pStyle w:val="Default"/>
        <w:jc w:val="both"/>
        <w:rPr>
          <w:rFonts w:ascii="Bookman Old Style" w:hAnsi="Bookman Old Style" w:cs="Tahoma"/>
          <w:b/>
          <w:i/>
          <w:color w:val="0070C0"/>
          <w:sz w:val="22"/>
          <w:szCs w:val="18"/>
        </w:rPr>
      </w:pPr>
      <w:r w:rsidRPr="000F0FB2">
        <w:rPr>
          <w:rFonts w:ascii="Bookman Old Style" w:hAnsi="Bookman Old Style" w:cs="Tahoma"/>
          <w:b/>
          <w:i/>
          <w:color w:val="0070C0"/>
          <w:sz w:val="22"/>
          <w:szCs w:val="18"/>
        </w:rPr>
        <w:t>Odpowiedź na pytanie 11:</w:t>
      </w:r>
    </w:p>
    <w:p w14:paraId="2D82CC6A" w14:textId="77777777" w:rsidR="008F0647" w:rsidRPr="000F0FB2" w:rsidRDefault="008F0647" w:rsidP="008F0647">
      <w:pPr>
        <w:jc w:val="both"/>
        <w:rPr>
          <w:rFonts w:ascii="Bookman Old Style" w:hAnsi="Bookman Old Style" w:cs="Tahoma"/>
          <w:szCs w:val="18"/>
        </w:rPr>
      </w:pPr>
      <w:r w:rsidRPr="000F0FB2">
        <w:rPr>
          <w:rFonts w:ascii="Bookman Old Style" w:hAnsi="Bookman Old Style" w:cs="Tahoma"/>
          <w:szCs w:val="18"/>
        </w:rPr>
        <w:t>Zamawiający nie wyraża zgody na wprowadzenie zmiany we wnioskowanym zakresie.</w:t>
      </w:r>
    </w:p>
    <w:p w14:paraId="0DE8CBFD" w14:textId="77777777" w:rsidR="009C59A3" w:rsidRPr="000F0FB2" w:rsidRDefault="009C59A3" w:rsidP="009C59A3">
      <w:pPr>
        <w:pStyle w:val="Default"/>
        <w:jc w:val="both"/>
        <w:rPr>
          <w:rFonts w:ascii="Bookman Old Style" w:hAnsi="Bookman Old Style" w:cs="Tahoma"/>
          <w:b/>
          <w:bCs/>
          <w:sz w:val="22"/>
          <w:szCs w:val="18"/>
        </w:rPr>
      </w:pPr>
    </w:p>
    <w:p w14:paraId="36E65558" w14:textId="77777777" w:rsidR="009C59A3" w:rsidRPr="000F0FB2" w:rsidRDefault="009C59A3" w:rsidP="009C59A3">
      <w:pPr>
        <w:pStyle w:val="Default"/>
        <w:jc w:val="both"/>
        <w:rPr>
          <w:rFonts w:ascii="Bookman Old Style" w:hAnsi="Bookman Old Style" w:cs="Tahoma"/>
          <w:sz w:val="22"/>
          <w:szCs w:val="18"/>
        </w:rPr>
      </w:pPr>
      <w:r w:rsidRPr="000F0FB2">
        <w:rPr>
          <w:rFonts w:ascii="Bookman Old Style" w:hAnsi="Bookman Old Style" w:cs="Tahoma"/>
          <w:b/>
          <w:bCs/>
          <w:sz w:val="22"/>
          <w:szCs w:val="18"/>
        </w:rPr>
        <w:t xml:space="preserve">Pytanie 12: </w:t>
      </w:r>
    </w:p>
    <w:p w14:paraId="3D64DFCB" w14:textId="77777777" w:rsidR="009C59A3" w:rsidRPr="000F0FB2" w:rsidRDefault="009C59A3" w:rsidP="009C59A3">
      <w:pPr>
        <w:pStyle w:val="Default"/>
        <w:jc w:val="both"/>
        <w:rPr>
          <w:rFonts w:ascii="Bookman Old Style" w:hAnsi="Bookman Old Style" w:cs="Tahoma"/>
          <w:sz w:val="22"/>
          <w:szCs w:val="18"/>
        </w:rPr>
      </w:pPr>
      <w:r w:rsidRPr="000F0FB2">
        <w:rPr>
          <w:rFonts w:ascii="Bookman Old Style" w:hAnsi="Bookman Old Style" w:cs="Tahoma"/>
          <w:sz w:val="22"/>
          <w:szCs w:val="18"/>
        </w:rPr>
        <w:t xml:space="preserve">Zwracamy się z prośbą o dopisanie w punkcie III. 10. 1) b.: </w:t>
      </w:r>
    </w:p>
    <w:p w14:paraId="61EA4BE1" w14:textId="7AFF656A" w:rsidR="009C59A3" w:rsidRPr="000F0FB2" w:rsidRDefault="009C59A3" w:rsidP="009C59A3">
      <w:pPr>
        <w:jc w:val="both"/>
        <w:rPr>
          <w:rFonts w:ascii="Bookman Old Style" w:hAnsi="Bookman Old Style" w:cs="Tahoma"/>
          <w:szCs w:val="18"/>
        </w:rPr>
      </w:pPr>
      <w:r w:rsidRPr="000F0FB2">
        <w:rPr>
          <w:rFonts w:ascii="Bookman Old Style" w:hAnsi="Bookman Old Style" w:cs="Tahoma"/>
          <w:szCs w:val="18"/>
        </w:rPr>
        <w:t>Przy czym zastrzega się, że Zakład Ubezpieczeń może uzależnić objecie ochroną w</w:t>
      </w:r>
      <w:r w:rsidR="00861ECF">
        <w:rPr>
          <w:rFonts w:ascii="Bookman Old Style" w:hAnsi="Bookman Old Style" w:cs="Tahoma"/>
          <w:szCs w:val="18"/>
        </w:rPr>
        <w:t> </w:t>
      </w:r>
      <w:r w:rsidRPr="000F0FB2">
        <w:rPr>
          <w:rFonts w:ascii="Bookman Old Style" w:hAnsi="Bookman Old Style" w:cs="Tahoma"/>
          <w:szCs w:val="18"/>
        </w:rPr>
        <w:t xml:space="preserve">zakresie ryzyka kradzieży pojazdu o wartości powyżej 300.000 zł (brutto) od posiadania przez ten pojazd zamiast jednego z zabezpieczeń przeciwkradzieżowych systemu lokalizacji i powiadamiania, o zasięgu działania nie mniejszym niż przyjęty w ubezpieczeniu autocasco zakres terytorialny, z opłaconym z góry za cały okres ubezpieczenia abonamentem za usługi monitoringu, uwzględniającym opcję ochrony </w:t>
      </w:r>
      <w:r w:rsidRPr="000F0FB2">
        <w:rPr>
          <w:rFonts w:ascii="Bookman Old Style" w:hAnsi="Bookman Old Style" w:cs="Tahoma"/>
          <w:szCs w:val="18"/>
        </w:rPr>
        <w:lastRenderedPageBreak/>
        <w:t>i interwencji, rozumianej jako co najmniej automatyczne powiadomienie właściwej jednostki Policji przez operatora systemu</w:t>
      </w:r>
    </w:p>
    <w:p w14:paraId="746DEE79" w14:textId="77777777" w:rsidR="009C59A3" w:rsidRPr="000F0FB2" w:rsidRDefault="009C59A3" w:rsidP="009C59A3">
      <w:pPr>
        <w:pStyle w:val="Default"/>
        <w:jc w:val="both"/>
        <w:rPr>
          <w:rFonts w:ascii="Bookman Old Style" w:hAnsi="Bookman Old Style" w:cs="Tahoma"/>
          <w:b/>
          <w:i/>
          <w:color w:val="0070C0"/>
          <w:sz w:val="22"/>
          <w:szCs w:val="18"/>
        </w:rPr>
      </w:pPr>
      <w:r w:rsidRPr="000F0FB2">
        <w:rPr>
          <w:rFonts w:ascii="Bookman Old Style" w:hAnsi="Bookman Old Style" w:cs="Tahoma"/>
          <w:b/>
          <w:i/>
          <w:color w:val="0070C0"/>
          <w:sz w:val="22"/>
          <w:szCs w:val="18"/>
        </w:rPr>
        <w:t>Odpowiedź na pytanie 12:</w:t>
      </w:r>
    </w:p>
    <w:p w14:paraId="38627BD6" w14:textId="77777777" w:rsidR="009C59A3" w:rsidRPr="000F0FB2" w:rsidRDefault="008F0647" w:rsidP="009C59A3">
      <w:pPr>
        <w:pStyle w:val="Default"/>
        <w:jc w:val="both"/>
        <w:rPr>
          <w:rFonts w:ascii="Bookman Old Style" w:hAnsi="Bookman Old Style" w:cs="Tahoma"/>
          <w:bCs/>
          <w:sz w:val="22"/>
          <w:szCs w:val="18"/>
        </w:rPr>
      </w:pPr>
      <w:r w:rsidRPr="000F0FB2">
        <w:rPr>
          <w:rFonts w:ascii="Bookman Old Style" w:hAnsi="Bookman Old Style" w:cs="Tahoma"/>
          <w:bCs/>
          <w:sz w:val="22"/>
          <w:szCs w:val="18"/>
        </w:rPr>
        <w:t>Zamawiający informuje, że nie może dostosowywać treści przedmiotu zamówienia pod Ogólne Warunki Ubezpieczenia konkretnego wykonawcy. Jednakże, wychodząc naprzeciw wnioskowi, Zamawiający wprowadza następujący zapis w punkcie III.10.1) pod punktem c.</w:t>
      </w:r>
    </w:p>
    <w:p w14:paraId="35359F87" w14:textId="77777777" w:rsidR="008F0647" w:rsidRPr="000F0FB2" w:rsidRDefault="008F0647" w:rsidP="009C59A3">
      <w:pPr>
        <w:pStyle w:val="Default"/>
        <w:jc w:val="both"/>
        <w:rPr>
          <w:rFonts w:ascii="Bookman Old Style" w:hAnsi="Bookman Old Style" w:cs="Tahoma"/>
          <w:bCs/>
          <w:sz w:val="22"/>
          <w:szCs w:val="18"/>
        </w:rPr>
      </w:pPr>
    </w:p>
    <w:p w14:paraId="6535CF43" w14:textId="77777777" w:rsidR="008F0647" w:rsidRPr="000F0FB2" w:rsidRDefault="008F0647" w:rsidP="009C59A3">
      <w:pPr>
        <w:pStyle w:val="Default"/>
        <w:jc w:val="both"/>
        <w:rPr>
          <w:rFonts w:ascii="Bookman Old Style" w:hAnsi="Bookman Old Style" w:cs="Tahoma"/>
          <w:bCs/>
          <w:i/>
          <w:sz w:val="22"/>
          <w:szCs w:val="18"/>
        </w:rPr>
      </w:pPr>
      <w:r w:rsidRPr="000F0FB2">
        <w:rPr>
          <w:rFonts w:ascii="Bookman Old Style" w:hAnsi="Bookman Old Style" w:cs="Tahoma"/>
          <w:bCs/>
          <w:i/>
          <w:sz w:val="22"/>
          <w:szCs w:val="18"/>
        </w:rPr>
        <w:t xml:space="preserve">c. w pojazdach osobowych, ciężarowych w karoserii osobowych o sumie ubezpieczenia powyżej 240 000,00 PLN netto Wykonawca może uzależnić objęcie ochroną w zakresie ryzyka kradzieży od posiadania przez pojazd zabezpieczeń wymaganych OWU Wykonawcy.               </w:t>
      </w:r>
    </w:p>
    <w:p w14:paraId="6CE0FBB2" w14:textId="77777777" w:rsidR="008F0647" w:rsidRPr="000F0FB2" w:rsidRDefault="008F0647" w:rsidP="009C59A3">
      <w:pPr>
        <w:pStyle w:val="Default"/>
        <w:jc w:val="both"/>
        <w:rPr>
          <w:rFonts w:ascii="Bookman Old Style" w:hAnsi="Bookman Old Style" w:cs="Tahoma"/>
          <w:b/>
          <w:bCs/>
          <w:sz w:val="22"/>
          <w:szCs w:val="18"/>
        </w:rPr>
      </w:pPr>
    </w:p>
    <w:p w14:paraId="0E24BCD9" w14:textId="77777777" w:rsidR="009C59A3" w:rsidRPr="000F0FB2" w:rsidRDefault="009C59A3" w:rsidP="009C59A3">
      <w:pPr>
        <w:pStyle w:val="Default"/>
        <w:jc w:val="both"/>
        <w:rPr>
          <w:rFonts w:ascii="Bookman Old Style" w:hAnsi="Bookman Old Style" w:cs="Tahoma"/>
          <w:sz w:val="22"/>
          <w:szCs w:val="18"/>
          <w:u w:val="single"/>
        </w:rPr>
      </w:pPr>
      <w:r w:rsidRPr="000F0FB2">
        <w:rPr>
          <w:rFonts w:ascii="Bookman Old Style" w:hAnsi="Bookman Old Style" w:cs="Tahoma"/>
          <w:b/>
          <w:bCs/>
          <w:sz w:val="22"/>
          <w:szCs w:val="18"/>
          <w:u w:val="single"/>
        </w:rPr>
        <w:t xml:space="preserve">Pytanie 13: </w:t>
      </w:r>
    </w:p>
    <w:p w14:paraId="326D9AF0" w14:textId="77777777" w:rsidR="009C59A3" w:rsidRPr="000F0FB2" w:rsidRDefault="009C59A3" w:rsidP="009C59A3">
      <w:pPr>
        <w:jc w:val="both"/>
        <w:rPr>
          <w:rFonts w:ascii="Bookman Old Style" w:hAnsi="Bookman Old Style" w:cs="Tahoma"/>
          <w:szCs w:val="18"/>
        </w:rPr>
      </w:pPr>
      <w:r w:rsidRPr="000F0FB2">
        <w:rPr>
          <w:rFonts w:ascii="Bookman Old Style" w:hAnsi="Bookman Old Style" w:cs="Tahoma"/>
          <w:szCs w:val="18"/>
        </w:rPr>
        <w:t>Zwracamy się z prośbą o dodanie zapisu w 12. Klauzula szkody całkowitej: dotyczy pojazdów osobowych i ciężarowych do 2,5t do 7 roku eksploatacji.</w:t>
      </w:r>
    </w:p>
    <w:p w14:paraId="31DDB551" w14:textId="77777777" w:rsidR="009C59A3" w:rsidRPr="000F0FB2" w:rsidRDefault="009C59A3" w:rsidP="009C59A3">
      <w:pPr>
        <w:pStyle w:val="Default"/>
        <w:jc w:val="both"/>
        <w:rPr>
          <w:rFonts w:ascii="Bookman Old Style" w:hAnsi="Bookman Old Style" w:cs="Tahoma"/>
          <w:b/>
          <w:i/>
          <w:color w:val="0070C0"/>
          <w:sz w:val="22"/>
          <w:szCs w:val="18"/>
        </w:rPr>
      </w:pPr>
      <w:r w:rsidRPr="000F0FB2">
        <w:rPr>
          <w:rFonts w:ascii="Bookman Old Style" w:hAnsi="Bookman Old Style" w:cs="Tahoma"/>
          <w:b/>
          <w:i/>
          <w:color w:val="0070C0"/>
          <w:sz w:val="22"/>
          <w:szCs w:val="18"/>
        </w:rPr>
        <w:t>Odpowiedź na pytanie 13:</w:t>
      </w:r>
    </w:p>
    <w:p w14:paraId="06D22662" w14:textId="4243E81B" w:rsidR="009C59A3" w:rsidRPr="00861ECF" w:rsidRDefault="008F0647" w:rsidP="009C59A3">
      <w:pPr>
        <w:jc w:val="both"/>
        <w:rPr>
          <w:rFonts w:ascii="Bookman Old Style" w:hAnsi="Bookman Old Style" w:cs="Tahoma"/>
          <w:szCs w:val="18"/>
        </w:rPr>
      </w:pPr>
      <w:r w:rsidRPr="000F0FB2">
        <w:rPr>
          <w:rFonts w:ascii="Bookman Old Style" w:hAnsi="Bookman Old Style" w:cs="Tahoma"/>
          <w:szCs w:val="18"/>
        </w:rPr>
        <w:t>Zamawiający nie wyraża zgody na wprowadzenie zmiany we wnioskowanym zakresie.</w:t>
      </w:r>
    </w:p>
    <w:sectPr w:rsidR="009C59A3" w:rsidRPr="00861E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7A1"/>
    <w:rsid w:val="000717A1"/>
    <w:rsid w:val="000F0FB2"/>
    <w:rsid w:val="00283CAC"/>
    <w:rsid w:val="00471185"/>
    <w:rsid w:val="004B4512"/>
    <w:rsid w:val="00861ECF"/>
    <w:rsid w:val="008F0647"/>
    <w:rsid w:val="008F0EC6"/>
    <w:rsid w:val="009C59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E63E3"/>
  <w15:chartTrackingRefBased/>
  <w15:docId w15:val="{5788C0E9-F737-4A33-BA59-55A8C9A19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9C59A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1007</Words>
  <Characters>6045</Characters>
  <Application>Microsoft Office Word</Application>
  <DocSecurity>0</DocSecurity>
  <Lines>50</Lines>
  <Paragraphs>14</Paragraphs>
  <ScaleCrop>false</ScaleCrop>
  <Company/>
  <LinksUpToDate>false</LinksUpToDate>
  <CharactersWithSpaces>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Nestorowicz</dc:creator>
  <cp:keywords/>
  <dc:description/>
  <cp:lastModifiedBy>Malesza Artur</cp:lastModifiedBy>
  <cp:revision>2</cp:revision>
  <dcterms:created xsi:type="dcterms:W3CDTF">2021-09-14T14:10:00Z</dcterms:created>
  <dcterms:modified xsi:type="dcterms:W3CDTF">2021-09-14T14:10:00Z</dcterms:modified>
</cp:coreProperties>
</file>